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A4946" w14:textId="77777777" w:rsidR="008B214E" w:rsidRPr="00A46171" w:rsidRDefault="000E38BA" w:rsidP="008B214E">
      <w:pPr>
        <w:pStyle w:val="ab"/>
        <w:tabs>
          <w:tab w:val="clear" w:pos="4677"/>
          <w:tab w:val="clear" w:pos="9355"/>
        </w:tabs>
        <w:jc w:val="center"/>
        <w:rPr>
          <w:noProof/>
          <w:lang w:val="ru-RU"/>
        </w:rPr>
      </w:pPr>
      <w:r w:rsidRPr="00613FE9">
        <w:rPr>
          <w:noProof/>
          <w:lang w:val="ru-RU"/>
        </w:rPr>
        <mc:AlternateContent>
          <mc:Choice Requires="wps">
            <w:drawing>
              <wp:anchor distT="0" distB="0" distL="114300" distR="114300" simplePos="0" relativeHeight="251654656" behindDoc="0" locked="0" layoutInCell="1" allowOverlap="1" wp14:anchorId="278DD244" wp14:editId="06C83F0B">
                <wp:simplePos x="0" y="0"/>
                <wp:positionH relativeFrom="column">
                  <wp:posOffset>-114300</wp:posOffset>
                </wp:positionH>
                <wp:positionV relativeFrom="paragraph">
                  <wp:posOffset>114300</wp:posOffset>
                </wp:positionV>
                <wp:extent cx="6286500" cy="0"/>
                <wp:effectExtent l="15240" t="15240" r="22860" b="2286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line w14:anchorId="473EFF56"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" strokeweight="2.25pt"/>
            </w:pict>
          </mc:Fallback>
        </mc:AlternateContent>
      </w:r>
    </w:p>
    <w:p w14:paraId="0AC9ECC2" w14:textId="77777777" w:rsidR="008B214E" w:rsidRPr="00613FE9" w:rsidRDefault="008B214E" w:rsidP="008B214E">
      <w:pPr>
        <w:jc w:val="center"/>
        <w:rPr>
          <w:rFonts w:ascii="Arial" w:hAnsi="Arial" w:cs="Arial"/>
          <w:b/>
          <w:sz w:val="22"/>
        </w:rPr>
      </w:pPr>
    </w:p>
    <w:p w14:paraId="7F8C7848" w14:textId="77777777" w:rsidR="008B214E" w:rsidRPr="00613FE9" w:rsidRDefault="008B214E" w:rsidP="008B214E">
      <w:pPr>
        <w:jc w:val="center"/>
        <w:rPr>
          <w:rFonts w:ascii="Arial" w:hAnsi="Arial" w:cs="Arial"/>
          <w:b/>
          <w:sz w:val="22"/>
        </w:rPr>
      </w:pPr>
      <w:r w:rsidRPr="00613FE9">
        <w:rPr>
          <w:rFonts w:ascii="Arial" w:hAnsi="Arial" w:cs="Arial"/>
          <w:b/>
          <w:sz w:val="22"/>
        </w:rPr>
        <w:t>ЕВРАЗИЙСКИЙ СОВЕТ ПО СТАНДАРТИЗАЦИИ, МЕТРОЛОГИИ И СЕРТИФИКАЦИИ</w:t>
      </w:r>
    </w:p>
    <w:p w14:paraId="4AEF6FFF" w14:textId="77777777" w:rsidR="008B214E" w:rsidRPr="00613FE9" w:rsidRDefault="008B214E" w:rsidP="008B214E">
      <w:pPr>
        <w:jc w:val="center"/>
        <w:rPr>
          <w:rFonts w:ascii="Arial" w:hAnsi="Arial" w:cs="Arial"/>
          <w:b/>
          <w:sz w:val="22"/>
          <w:lang w:val="en-US"/>
        </w:rPr>
      </w:pPr>
      <w:r w:rsidRPr="00613FE9">
        <w:rPr>
          <w:rFonts w:ascii="Arial" w:hAnsi="Arial" w:cs="Arial"/>
          <w:b/>
          <w:sz w:val="22"/>
          <w:lang w:val="en-US"/>
        </w:rPr>
        <w:t>(</w:t>
      </w:r>
      <w:r w:rsidRPr="00613FE9">
        <w:rPr>
          <w:rFonts w:ascii="Arial" w:hAnsi="Arial" w:cs="Arial"/>
          <w:b/>
          <w:sz w:val="22"/>
        </w:rPr>
        <w:t>ЕАСС</w:t>
      </w:r>
      <w:r w:rsidRPr="00613FE9">
        <w:rPr>
          <w:rFonts w:ascii="Arial" w:hAnsi="Arial" w:cs="Arial"/>
          <w:b/>
          <w:sz w:val="22"/>
          <w:lang w:val="en-US"/>
        </w:rPr>
        <w:t>)</w:t>
      </w:r>
    </w:p>
    <w:p w14:paraId="5EA85DA1" w14:textId="77777777" w:rsidR="008B214E" w:rsidRPr="00613FE9" w:rsidRDefault="008B214E" w:rsidP="008B214E">
      <w:pPr>
        <w:jc w:val="center"/>
        <w:rPr>
          <w:rFonts w:ascii="Arial" w:hAnsi="Arial" w:cs="Arial"/>
          <w:b/>
          <w:sz w:val="22"/>
          <w:lang w:val="en-US"/>
        </w:rPr>
      </w:pPr>
    </w:p>
    <w:p w14:paraId="7C1CDB14" w14:textId="77777777" w:rsidR="008B214E" w:rsidRPr="00613FE9" w:rsidRDefault="008B214E" w:rsidP="008B214E">
      <w:pPr>
        <w:jc w:val="center"/>
        <w:rPr>
          <w:rFonts w:ascii="Arial" w:hAnsi="Arial" w:cs="Arial"/>
          <w:b/>
          <w:sz w:val="22"/>
          <w:lang w:val="en-US"/>
        </w:rPr>
      </w:pPr>
      <w:r w:rsidRPr="00613FE9">
        <w:rPr>
          <w:rFonts w:ascii="Arial" w:hAnsi="Arial" w:cs="Arial"/>
          <w:b/>
          <w:sz w:val="22"/>
          <w:lang w:val="en-US"/>
        </w:rPr>
        <w:t>EURO-ASIAN COUNCIL FOR STANDARDIZATION, METROLOGY AND CERTIFICATION</w:t>
      </w:r>
    </w:p>
    <w:p w14:paraId="7A0D7630" w14:textId="77777777" w:rsidR="008B214E" w:rsidRPr="00613FE9" w:rsidRDefault="008B214E" w:rsidP="008B214E">
      <w:pPr>
        <w:pStyle w:val="ab"/>
        <w:tabs>
          <w:tab w:val="clear" w:pos="4677"/>
          <w:tab w:val="clear" w:pos="9355"/>
        </w:tabs>
        <w:jc w:val="center"/>
        <w:rPr>
          <w:rFonts w:ascii="Arial" w:hAnsi="Arial" w:cs="Arial"/>
          <w:b/>
          <w:sz w:val="22"/>
          <w:lang w:val="en-US"/>
        </w:rPr>
      </w:pPr>
      <w:r w:rsidRPr="00613FE9">
        <w:rPr>
          <w:rFonts w:ascii="Arial" w:hAnsi="Arial" w:cs="Arial"/>
          <w:b/>
          <w:sz w:val="22"/>
          <w:lang w:val="en-US"/>
        </w:rPr>
        <w:t>(EASC)</w:t>
      </w:r>
    </w:p>
    <w:p w14:paraId="717C0D3D" w14:textId="77777777" w:rsidR="008B214E" w:rsidRPr="00613FE9" w:rsidRDefault="008B214E" w:rsidP="008B214E">
      <w:pPr>
        <w:jc w:val="center"/>
        <w:rPr>
          <w:rFonts w:ascii="Arial" w:hAnsi="Arial" w:cs="Arial"/>
        </w:rPr>
      </w:pPr>
    </w:p>
    <w:p w14:paraId="3F14DC77" w14:textId="77777777" w:rsidR="008B214E" w:rsidRPr="00613FE9" w:rsidRDefault="000E38BA" w:rsidP="008B214E">
      <w:pPr>
        <w:rPr>
          <w:rFonts w:ascii="Arial" w:hAnsi="Arial" w:cs="Arial"/>
        </w:rPr>
      </w:pPr>
      <w:r w:rsidRPr="00613FE9">
        <w:rPr>
          <w:noProof/>
        </w:rPr>
        <mc:AlternateContent>
          <mc:Choice Requires="wps">
            <w:drawing>
              <wp:anchor distT="0" distB="0" distL="114300" distR="114300" simplePos="0" relativeHeight="251655680" behindDoc="0" locked="0" layoutInCell="1" allowOverlap="1" wp14:anchorId="4B272F49" wp14:editId="394DD664">
                <wp:simplePos x="0" y="0"/>
                <wp:positionH relativeFrom="column">
                  <wp:posOffset>-100965</wp:posOffset>
                </wp:positionH>
                <wp:positionV relativeFrom="paragraph">
                  <wp:posOffset>33020</wp:posOffset>
                </wp:positionV>
                <wp:extent cx="6286500" cy="0"/>
                <wp:effectExtent l="19050" t="19685" r="19050" b="1841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line w14:anchorId="6761BD19"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6pt" to="487.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" strokeweight="2.25pt"/>
            </w:pict>
          </mc:Fallback>
        </mc:AlternateContent>
      </w:r>
    </w:p>
    <w:tbl>
      <w:tblPr>
        <w:tblW w:w="0" w:type="auto"/>
        <w:jc w:val="cente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5114"/>
        <w:gridCol w:w="1613"/>
      </w:tblGrid>
      <w:tr w:rsidR="008B214E" w:rsidRPr="00613FE9" w14:paraId="4E70E050" w14:textId="77777777" w:rsidTr="002603CE">
        <w:trPr>
          <w:trHeight w:val="2191"/>
          <w:jc w:val="center"/>
        </w:trPr>
        <w:tc>
          <w:tcPr>
            <w:tcW w:w="2628" w:type="dxa"/>
            <w:tcBorders>
              <w:top w:val="nil"/>
              <w:left w:val="nil"/>
              <w:bottom w:val="nil"/>
              <w:right w:val="nil"/>
            </w:tcBorders>
          </w:tcPr>
          <w:p w14:paraId="1E5A8C16" w14:textId="77777777" w:rsidR="008B214E" w:rsidRPr="00613FE9" w:rsidRDefault="000E38BA" w:rsidP="002603CE">
            <w:pPr>
              <w:pStyle w:val="2"/>
              <w:rPr>
                <w:rFonts w:ascii="Arial" w:hAnsi="Arial" w:cs="Arial"/>
                <w:sz w:val="24"/>
                <w:u w:val="none"/>
                <w:lang w:val="en-US"/>
              </w:rPr>
            </w:pPr>
            <w:r w:rsidRPr="00613FE9">
              <w:rPr>
                <w:noProof/>
                <w:sz w:val="28"/>
                <w:lang w:val="ru-RU"/>
              </w:rPr>
              <mc:AlternateContent>
                <mc:Choice Requires="wps">
                  <w:drawing>
                    <wp:anchor distT="0" distB="0" distL="114300" distR="114300" simplePos="0" relativeHeight="251656704" behindDoc="0" locked="0" layoutInCell="1" allowOverlap="1" wp14:anchorId="7A26901E" wp14:editId="3473CE47">
                      <wp:simplePos x="0" y="0"/>
                      <wp:positionH relativeFrom="column">
                        <wp:posOffset>-100965</wp:posOffset>
                      </wp:positionH>
                      <wp:positionV relativeFrom="paragraph">
                        <wp:posOffset>1596390</wp:posOffset>
                      </wp:positionV>
                      <wp:extent cx="6286500" cy="0"/>
                      <wp:effectExtent l="19050" t="15240" r="19050" b="228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line w14:anchorId="58608FA0"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25.7pt" to="487.05pt,1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aEHEwIAACkEAAAOAAAAZHJzL2Uyb0RvYy54bWysU8GO2jAQvVfqP1i+QxIaW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" strokeweight="2.25pt"/>
                  </w:pict>
                </mc:Fallback>
              </mc:AlternateContent>
            </w:r>
            <w:r w:rsidRPr="00613FE9">
              <w:rPr>
                <w:noProof/>
                <w:u w:val="none"/>
                <w:lang w:val="ru-RU"/>
              </w:rPr>
              <w:drawing>
                <wp:inline distT="0" distB="0" distL="0" distR="0" wp14:anchorId="59BD4B8A" wp14:editId="4E07CD7D">
                  <wp:extent cx="1524000" cy="151447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14475"/>
                          </a:xfrm>
                          <a:prstGeom prst="rect">
                            <a:avLst/>
                          </a:prstGeom>
                          <a:noFill/>
                          <a:ln>
                            <a:noFill/>
                          </a:ln>
                        </pic:spPr>
                      </pic:pic>
                    </a:graphicData>
                  </a:graphic>
                </wp:inline>
              </w:drawing>
            </w:r>
            <w:r w:rsidR="008B214E" w:rsidRPr="00613FE9">
              <w:rPr>
                <w:rFonts w:ascii="Arial" w:hAnsi="Arial" w:cs="Arial"/>
                <w:sz w:val="28"/>
                <w:u w:val="none"/>
                <w:lang w:val="en-US"/>
              </w:rPr>
              <w:tab/>
            </w:r>
          </w:p>
        </w:tc>
        <w:tc>
          <w:tcPr>
            <w:tcW w:w="5580" w:type="dxa"/>
            <w:tcBorders>
              <w:top w:val="nil"/>
              <w:left w:val="nil"/>
              <w:bottom w:val="nil"/>
              <w:right w:val="nil"/>
            </w:tcBorders>
          </w:tcPr>
          <w:p w14:paraId="12BCED14" w14:textId="77777777" w:rsidR="008B214E" w:rsidRPr="00613FE9" w:rsidRDefault="008B214E" w:rsidP="002603CE">
            <w:pPr>
              <w:pStyle w:val="2"/>
              <w:spacing w:line="360" w:lineRule="auto"/>
              <w:rPr>
                <w:rFonts w:ascii="Arial" w:hAnsi="Arial" w:cs="Arial"/>
                <w:sz w:val="24"/>
                <w:lang w:val="ru-RU"/>
              </w:rPr>
            </w:pPr>
          </w:p>
          <w:p w14:paraId="74DFDDDF" w14:textId="77777777" w:rsidR="008B214E" w:rsidRPr="00613FE9" w:rsidRDefault="008B214E" w:rsidP="002603CE">
            <w:pPr>
              <w:pStyle w:val="2"/>
              <w:spacing w:line="360" w:lineRule="auto"/>
              <w:rPr>
                <w:rFonts w:ascii="Arial" w:hAnsi="Arial" w:cs="Arial"/>
                <w:sz w:val="24"/>
                <w:lang w:val="ru-RU"/>
              </w:rPr>
            </w:pPr>
          </w:p>
          <w:p w14:paraId="4B4FAA66" w14:textId="77777777" w:rsidR="008B214E" w:rsidRPr="00613FE9" w:rsidRDefault="008B214E" w:rsidP="002603CE">
            <w:pPr>
              <w:pStyle w:val="2"/>
              <w:spacing w:line="360" w:lineRule="auto"/>
              <w:ind w:left="-218"/>
              <w:jc w:val="center"/>
              <w:rPr>
                <w:rFonts w:ascii="Arial" w:hAnsi="Arial" w:cs="Arial"/>
                <w:b/>
                <w:bCs/>
                <w:spacing w:val="20"/>
                <w:sz w:val="24"/>
                <w:u w:val="none"/>
                <w:lang w:val="ru-RU"/>
              </w:rPr>
            </w:pPr>
            <w:r w:rsidRPr="00613FE9">
              <w:rPr>
                <w:rFonts w:ascii="Arial" w:hAnsi="Arial" w:cs="Arial"/>
                <w:b/>
                <w:bCs/>
                <w:spacing w:val="20"/>
                <w:sz w:val="24"/>
                <w:u w:val="none"/>
                <w:lang w:val="ru-RU"/>
              </w:rPr>
              <w:t xml:space="preserve">М Е Ж Г О С У Д А Р С Т В Е Н </w:t>
            </w:r>
            <w:proofErr w:type="spellStart"/>
            <w:r w:rsidRPr="00613FE9">
              <w:rPr>
                <w:rFonts w:ascii="Arial" w:hAnsi="Arial" w:cs="Arial"/>
                <w:b/>
                <w:bCs/>
                <w:spacing w:val="20"/>
                <w:sz w:val="24"/>
                <w:u w:val="none"/>
                <w:lang w:val="ru-RU"/>
              </w:rPr>
              <w:t>Н</w:t>
            </w:r>
            <w:proofErr w:type="spellEnd"/>
            <w:r w:rsidRPr="00613FE9">
              <w:rPr>
                <w:rFonts w:ascii="Arial" w:hAnsi="Arial" w:cs="Arial"/>
                <w:b/>
                <w:bCs/>
                <w:spacing w:val="20"/>
                <w:sz w:val="24"/>
                <w:u w:val="none"/>
                <w:lang w:val="ru-RU"/>
              </w:rPr>
              <w:t xml:space="preserve"> Ы Й</w:t>
            </w:r>
          </w:p>
          <w:p w14:paraId="4A48E498" w14:textId="77777777" w:rsidR="008B214E" w:rsidRPr="00613FE9" w:rsidRDefault="008B214E" w:rsidP="002603CE">
            <w:pPr>
              <w:pStyle w:val="2"/>
              <w:spacing w:line="360" w:lineRule="auto"/>
              <w:ind w:left="-218"/>
              <w:jc w:val="center"/>
              <w:rPr>
                <w:rFonts w:ascii="Arial" w:hAnsi="Arial" w:cs="Arial"/>
                <w:sz w:val="24"/>
                <w:lang w:val="ru-RU"/>
              </w:rPr>
            </w:pPr>
            <w:r w:rsidRPr="00613FE9">
              <w:rPr>
                <w:rFonts w:ascii="Arial" w:hAnsi="Arial" w:cs="Arial"/>
                <w:b/>
                <w:bCs/>
                <w:spacing w:val="20"/>
                <w:sz w:val="24"/>
                <w:u w:val="none"/>
                <w:lang w:val="ru-RU"/>
              </w:rPr>
              <w:t>С Т А Н Д А Р Т</w:t>
            </w:r>
          </w:p>
        </w:tc>
        <w:tc>
          <w:tcPr>
            <w:tcW w:w="1645" w:type="dxa"/>
            <w:tcBorders>
              <w:top w:val="nil"/>
              <w:left w:val="nil"/>
              <w:bottom w:val="nil"/>
              <w:right w:val="nil"/>
            </w:tcBorders>
          </w:tcPr>
          <w:p w14:paraId="69767761" w14:textId="77777777" w:rsidR="008A413B" w:rsidRPr="00613FE9" w:rsidRDefault="008A413B" w:rsidP="00696BAE">
            <w:pPr>
              <w:pStyle w:val="2"/>
              <w:rPr>
                <w:rFonts w:ascii="Arial" w:hAnsi="Arial" w:cs="Arial"/>
                <w:b/>
                <w:bCs/>
                <w:sz w:val="28"/>
                <w:szCs w:val="28"/>
                <w:u w:val="none"/>
                <w:lang w:val="ru-RU"/>
              </w:rPr>
            </w:pPr>
          </w:p>
          <w:p w14:paraId="00CEAE1E" w14:textId="28B719D6" w:rsidR="00696BAE" w:rsidRPr="00613FE9" w:rsidRDefault="00696BAE" w:rsidP="00696BAE">
            <w:pPr>
              <w:pStyle w:val="2"/>
              <w:rPr>
                <w:rFonts w:ascii="Arial" w:hAnsi="Arial" w:cs="Arial"/>
                <w:b/>
                <w:bCs/>
                <w:sz w:val="32"/>
                <w:u w:val="none"/>
                <w:lang w:val="ru-RU"/>
              </w:rPr>
            </w:pPr>
            <w:r w:rsidRPr="00613FE9">
              <w:rPr>
                <w:rFonts w:ascii="Arial" w:hAnsi="Arial" w:cs="Arial"/>
                <w:b/>
                <w:bCs/>
                <w:sz w:val="32"/>
                <w:u w:val="none"/>
                <w:lang w:val="ru-RU"/>
              </w:rPr>
              <w:t xml:space="preserve">ГОСТ </w:t>
            </w:r>
            <w:r w:rsidR="00413C96">
              <w:rPr>
                <w:rFonts w:ascii="Arial" w:hAnsi="Arial" w:cs="Arial"/>
                <w:b/>
                <w:bCs/>
                <w:sz w:val="32"/>
                <w:u w:val="none"/>
                <w:lang w:val="ru-RU"/>
              </w:rPr>
              <w:t>______</w:t>
            </w:r>
          </w:p>
          <w:p w14:paraId="13FA5B44" w14:textId="482E5517" w:rsidR="00976628" w:rsidRPr="00613FE9" w:rsidRDefault="00413C96" w:rsidP="00976628">
            <w:pPr>
              <w:ind w:right="-135"/>
              <w:rPr>
                <w:rFonts w:ascii="Arial" w:hAnsi="Arial" w:cs="Arial"/>
                <w:i/>
                <w:sz w:val="22"/>
                <w:szCs w:val="22"/>
              </w:rPr>
            </w:pPr>
            <w:r>
              <w:rPr>
                <w:rFonts w:ascii="Arial" w:hAnsi="Arial" w:cs="Arial"/>
                <w:i/>
                <w:sz w:val="22"/>
                <w:szCs w:val="22"/>
              </w:rPr>
              <w:t xml:space="preserve">(проект, </w:t>
            </w:r>
            <w:r w:rsidR="00976628" w:rsidRPr="00613FE9">
              <w:rPr>
                <w:rFonts w:ascii="Arial" w:hAnsi="Arial" w:cs="Arial"/>
                <w:i/>
                <w:sz w:val="22"/>
                <w:szCs w:val="22"/>
              </w:rPr>
              <w:t>К</w:t>
            </w:r>
            <w:r w:rsidR="00976628" w:rsidRPr="00613FE9">
              <w:rPr>
                <w:rFonts w:ascii="Arial" w:hAnsi="Arial" w:cs="Arial"/>
                <w:i/>
                <w:sz w:val="22"/>
                <w:szCs w:val="22"/>
                <w:lang w:val="en-US"/>
              </w:rPr>
              <w:t>Z</w:t>
            </w:r>
            <w:r w:rsidR="00976628" w:rsidRPr="00613FE9">
              <w:rPr>
                <w:rFonts w:ascii="Arial" w:hAnsi="Arial" w:cs="Arial"/>
                <w:i/>
                <w:sz w:val="22"/>
                <w:szCs w:val="22"/>
              </w:rPr>
              <w:t>,</w:t>
            </w:r>
          </w:p>
          <w:p w14:paraId="068BF32F" w14:textId="77777777" w:rsidR="00976628" w:rsidRPr="00613FE9" w:rsidRDefault="00513042" w:rsidP="00976628">
            <w:pPr>
              <w:rPr>
                <w:rFonts w:ascii="Arial" w:hAnsi="Arial" w:cs="Arial"/>
                <w:i/>
                <w:sz w:val="22"/>
                <w:szCs w:val="22"/>
              </w:rPr>
            </w:pPr>
            <w:r>
              <w:rPr>
                <w:rFonts w:ascii="Arial" w:hAnsi="Arial" w:cs="Arial"/>
                <w:i/>
                <w:sz w:val="22"/>
                <w:szCs w:val="22"/>
              </w:rPr>
              <w:t xml:space="preserve">первая </w:t>
            </w:r>
            <w:r w:rsidR="005438E8" w:rsidRPr="00613FE9">
              <w:rPr>
                <w:rFonts w:ascii="Arial" w:hAnsi="Arial" w:cs="Arial"/>
                <w:i/>
                <w:sz w:val="22"/>
                <w:szCs w:val="22"/>
              </w:rPr>
              <w:t>редакц</w:t>
            </w:r>
            <w:r w:rsidR="003E0530" w:rsidRPr="00613FE9">
              <w:rPr>
                <w:rFonts w:ascii="Arial" w:hAnsi="Arial" w:cs="Arial"/>
                <w:i/>
                <w:sz w:val="22"/>
                <w:szCs w:val="22"/>
              </w:rPr>
              <w:t>и</w:t>
            </w:r>
            <w:r w:rsidR="005438E8" w:rsidRPr="00613FE9">
              <w:rPr>
                <w:rFonts w:ascii="Arial" w:hAnsi="Arial" w:cs="Arial"/>
                <w:i/>
                <w:sz w:val="22"/>
                <w:szCs w:val="22"/>
              </w:rPr>
              <w:t>я</w:t>
            </w:r>
            <w:r w:rsidR="00976628" w:rsidRPr="00613FE9">
              <w:rPr>
                <w:rFonts w:ascii="Arial" w:hAnsi="Arial" w:cs="Arial"/>
                <w:i/>
                <w:sz w:val="22"/>
                <w:szCs w:val="22"/>
              </w:rPr>
              <w:t>)</w:t>
            </w:r>
          </w:p>
          <w:p w14:paraId="41FD08E2" w14:textId="77777777" w:rsidR="008B214E" w:rsidRPr="00613FE9" w:rsidRDefault="008B214E" w:rsidP="002603CE">
            <w:pPr>
              <w:pStyle w:val="2"/>
              <w:rPr>
                <w:rFonts w:ascii="Arial" w:hAnsi="Arial" w:cs="Arial"/>
                <w:b/>
                <w:bCs/>
                <w:sz w:val="24"/>
                <w:lang w:val="ru-RU"/>
              </w:rPr>
            </w:pPr>
          </w:p>
          <w:p w14:paraId="234AAE24" w14:textId="77777777" w:rsidR="008B214E" w:rsidRPr="00613FE9" w:rsidRDefault="008B214E" w:rsidP="002603CE">
            <w:pPr>
              <w:ind w:left="-108" w:right="-83"/>
              <w:rPr>
                <w:rFonts w:ascii="Arial" w:hAnsi="Arial" w:cs="Arial"/>
                <w:b/>
                <w:bCs/>
              </w:rPr>
            </w:pPr>
          </w:p>
          <w:p w14:paraId="030769C2" w14:textId="77777777" w:rsidR="008B214E" w:rsidRPr="00613FE9" w:rsidRDefault="008B214E" w:rsidP="002603CE">
            <w:pPr>
              <w:rPr>
                <w:rFonts w:ascii="Arial" w:hAnsi="Arial" w:cs="Arial"/>
              </w:rPr>
            </w:pPr>
          </w:p>
        </w:tc>
      </w:tr>
    </w:tbl>
    <w:p w14:paraId="5B5A36AE" w14:textId="77777777" w:rsidR="008B214E" w:rsidRPr="00613FE9" w:rsidRDefault="008B214E" w:rsidP="008B214E">
      <w:pPr>
        <w:pStyle w:val="2"/>
        <w:rPr>
          <w:rFonts w:ascii="Arial" w:hAnsi="Arial" w:cs="Arial"/>
          <w:sz w:val="24"/>
        </w:rPr>
      </w:pPr>
      <w:r w:rsidRPr="00613FE9">
        <w:rPr>
          <w:rFonts w:ascii="Arial" w:hAnsi="Arial" w:cs="Arial"/>
          <w:sz w:val="24"/>
        </w:rPr>
        <w:t xml:space="preserve">     </w:t>
      </w:r>
    </w:p>
    <w:p w14:paraId="2EF084FB" w14:textId="77777777" w:rsidR="008B214E" w:rsidRPr="00613FE9" w:rsidRDefault="008B214E" w:rsidP="008B214E">
      <w:pPr>
        <w:rPr>
          <w:rFonts w:ascii="Arial" w:hAnsi="Arial" w:cs="Arial"/>
          <w:b/>
          <w:bCs/>
          <w:spacing w:val="20"/>
          <w:sz w:val="28"/>
        </w:rPr>
      </w:pPr>
    </w:p>
    <w:p w14:paraId="5C2A6DDE" w14:textId="77777777" w:rsidR="008B214E" w:rsidRDefault="008B214E" w:rsidP="008B214E">
      <w:pPr>
        <w:widowControl w:val="0"/>
        <w:autoSpaceDE w:val="0"/>
        <w:autoSpaceDN w:val="0"/>
        <w:adjustRightInd w:val="0"/>
        <w:jc w:val="center"/>
        <w:rPr>
          <w:rFonts w:ascii="Arial" w:hAnsi="Arial" w:cs="Arial"/>
          <w:b/>
          <w:bCs/>
          <w:sz w:val="28"/>
          <w:szCs w:val="20"/>
        </w:rPr>
      </w:pPr>
    </w:p>
    <w:p w14:paraId="6CEAA223" w14:textId="77777777" w:rsidR="00413C96" w:rsidRPr="00613FE9" w:rsidRDefault="00413C96" w:rsidP="008B214E">
      <w:pPr>
        <w:widowControl w:val="0"/>
        <w:autoSpaceDE w:val="0"/>
        <w:autoSpaceDN w:val="0"/>
        <w:adjustRightInd w:val="0"/>
        <w:jc w:val="center"/>
        <w:rPr>
          <w:rFonts w:ascii="Arial" w:hAnsi="Arial" w:cs="Arial"/>
          <w:b/>
          <w:bCs/>
          <w:sz w:val="28"/>
          <w:szCs w:val="20"/>
        </w:rPr>
      </w:pPr>
    </w:p>
    <w:p w14:paraId="62C5D1EF" w14:textId="77777777" w:rsidR="00696BAE" w:rsidRPr="00613FE9" w:rsidRDefault="00696BAE" w:rsidP="00696BAE">
      <w:pPr>
        <w:pStyle w:val="3"/>
        <w:rPr>
          <w:rFonts w:ascii="Arial" w:hAnsi="Arial" w:cs="Arial"/>
          <w:lang w:val="ru-RU"/>
        </w:rPr>
      </w:pPr>
    </w:p>
    <w:p w14:paraId="5A13BA6E" w14:textId="77777777" w:rsidR="00351E9F" w:rsidRPr="00613FE9" w:rsidRDefault="00351E9F" w:rsidP="00351E9F"/>
    <w:p w14:paraId="41E3EA6C" w14:textId="77777777" w:rsidR="00351E9F" w:rsidRPr="00613FE9" w:rsidRDefault="00351E9F" w:rsidP="00351E9F"/>
    <w:p w14:paraId="5FA5109E" w14:textId="6ED68518" w:rsidR="00291D0C" w:rsidRPr="00613FE9" w:rsidRDefault="00413C96" w:rsidP="00AB36DB">
      <w:pPr>
        <w:widowControl w:val="0"/>
        <w:autoSpaceDE w:val="0"/>
        <w:autoSpaceDN w:val="0"/>
        <w:adjustRightInd w:val="0"/>
        <w:jc w:val="center"/>
        <w:rPr>
          <w:rFonts w:ascii="Arial" w:hAnsi="Arial" w:cs="Arial"/>
          <w:b/>
          <w:bCs/>
          <w:sz w:val="28"/>
          <w:szCs w:val="28"/>
        </w:rPr>
      </w:pPr>
      <w:r>
        <w:rPr>
          <w:rFonts w:ascii="Arial" w:hAnsi="Arial" w:cs="Arial"/>
          <w:b/>
          <w:bCs/>
          <w:sz w:val="28"/>
          <w:szCs w:val="28"/>
        </w:rPr>
        <w:t>Система газоснабжения</w:t>
      </w:r>
    </w:p>
    <w:p w14:paraId="5A7B6001" w14:textId="77777777" w:rsidR="00613FE9" w:rsidRPr="00613FE9" w:rsidRDefault="00613FE9" w:rsidP="00AB36DB">
      <w:pPr>
        <w:widowControl w:val="0"/>
        <w:autoSpaceDE w:val="0"/>
        <w:autoSpaceDN w:val="0"/>
        <w:adjustRightInd w:val="0"/>
        <w:jc w:val="center"/>
        <w:rPr>
          <w:rFonts w:ascii="Arial" w:hAnsi="Arial" w:cs="Arial"/>
          <w:b/>
          <w:bCs/>
          <w:sz w:val="28"/>
          <w:szCs w:val="28"/>
        </w:rPr>
      </w:pPr>
    </w:p>
    <w:p w14:paraId="64E12CDE" w14:textId="2B04371D" w:rsidR="00AC1387" w:rsidRDefault="00AC1387" w:rsidP="00613FE9">
      <w:pPr>
        <w:widowControl w:val="0"/>
        <w:autoSpaceDE w:val="0"/>
        <w:autoSpaceDN w:val="0"/>
        <w:adjustRightInd w:val="0"/>
        <w:jc w:val="center"/>
        <w:rPr>
          <w:rFonts w:ascii="Arial" w:hAnsi="Arial" w:cs="Arial"/>
          <w:b/>
          <w:sz w:val="28"/>
          <w:szCs w:val="28"/>
        </w:rPr>
      </w:pPr>
      <w:r>
        <w:rPr>
          <w:rFonts w:ascii="Arial" w:hAnsi="Arial" w:cs="Arial"/>
          <w:b/>
          <w:sz w:val="28"/>
          <w:szCs w:val="28"/>
        </w:rPr>
        <w:t>МАГИСТРАЛЬНЫЕ ТРУБОПРОВОДЫ</w:t>
      </w:r>
      <w:r w:rsidR="00AD32AC">
        <w:rPr>
          <w:rFonts w:ascii="Arial" w:hAnsi="Arial" w:cs="Arial"/>
          <w:b/>
          <w:sz w:val="28"/>
          <w:szCs w:val="28"/>
        </w:rPr>
        <w:t xml:space="preserve"> ТРАНСПОРТИРОВКИ ГАЗА</w:t>
      </w:r>
    </w:p>
    <w:p w14:paraId="647B7030" w14:textId="37C36548" w:rsidR="00AC1387" w:rsidRDefault="00AC1387" w:rsidP="00613FE9">
      <w:pPr>
        <w:widowControl w:val="0"/>
        <w:autoSpaceDE w:val="0"/>
        <w:autoSpaceDN w:val="0"/>
        <w:adjustRightInd w:val="0"/>
        <w:jc w:val="center"/>
        <w:rPr>
          <w:rFonts w:ascii="Arial" w:hAnsi="Arial" w:cs="Arial"/>
          <w:b/>
          <w:sz w:val="28"/>
          <w:szCs w:val="28"/>
        </w:rPr>
      </w:pPr>
      <w:r>
        <w:rPr>
          <w:rFonts w:ascii="Arial" w:hAnsi="Arial" w:cs="Arial"/>
          <w:b/>
          <w:sz w:val="28"/>
          <w:szCs w:val="28"/>
        </w:rPr>
        <w:t>МАГИСТРАЛЬНЫЕ ГАЗОПРОВОДЫ</w:t>
      </w:r>
    </w:p>
    <w:p w14:paraId="5C7DAB6F" w14:textId="2905833D" w:rsidR="00AC1387" w:rsidRDefault="00AC1387" w:rsidP="00613FE9">
      <w:pPr>
        <w:widowControl w:val="0"/>
        <w:autoSpaceDE w:val="0"/>
        <w:autoSpaceDN w:val="0"/>
        <w:adjustRightInd w:val="0"/>
        <w:jc w:val="center"/>
        <w:rPr>
          <w:rFonts w:ascii="Arial" w:hAnsi="Arial" w:cs="Arial"/>
          <w:b/>
          <w:sz w:val="28"/>
          <w:szCs w:val="28"/>
        </w:rPr>
      </w:pPr>
      <w:r>
        <w:rPr>
          <w:rFonts w:ascii="Arial" w:hAnsi="Arial" w:cs="Arial"/>
          <w:b/>
          <w:sz w:val="28"/>
          <w:szCs w:val="28"/>
        </w:rPr>
        <w:t>ПРОЕКТИРОВАНИЕ</w:t>
      </w:r>
    </w:p>
    <w:p w14:paraId="5E115C56" w14:textId="77777777" w:rsidR="00AC1387" w:rsidRDefault="00AC1387" w:rsidP="00613FE9">
      <w:pPr>
        <w:widowControl w:val="0"/>
        <w:autoSpaceDE w:val="0"/>
        <w:autoSpaceDN w:val="0"/>
        <w:adjustRightInd w:val="0"/>
        <w:jc w:val="center"/>
        <w:rPr>
          <w:rFonts w:ascii="Arial" w:hAnsi="Arial" w:cs="Arial"/>
          <w:b/>
          <w:sz w:val="28"/>
          <w:szCs w:val="28"/>
        </w:rPr>
      </w:pPr>
    </w:p>
    <w:p w14:paraId="73E37479" w14:textId="04BAD148" w:rsidR="00413C96" w:rsidRPr="00613FE9" w:rsidRDefault="00ED6433" w:rsidP="00613FE9">
      <w:pPr>
        <w:widowControl w:val="0"/>
        <w:autoSpaceDE w:val="0"/>
        <w:autoSpaceDN w:val="0"/>
        <w:adjustRightInd w:val="0"/>
        <w:jc w:val="center"/>
        <w:rPr>
          <w:rFonts w:ascii="Times New Roman CYR" w:hAnsi="Times New Roman CYR" w:cs="Times New Roman CYR"/>
          <w:b/>
          <w:bCs/>
          <w:sz w:val="28"/>
          <w:szCs w:val="28"/>
        </w:rPr>
      </w:pPr>
      <w:r>
        <w:rPr>
          <w:rFonts w:ascii="Arial" w:hAnsi="Arial" w:cs="Arial"/>
          <w:b/>
          <w:sz w:val="28"/>
          <w:szCs w:val="28"/>
        </w:rPr>
        <w:t>Технологические объекты</w:t>
      </w:r>
    </w:p>
    <w:p w14:paraId="1DC579FA" w14:textId="77777777" w:rsidR="00696BAE" w:rsidRPr="00613FE9" w:rsidRDefault="00696BAE" w:rsidP="00696BAE">
      <w:pPr>
        <w:widowControl w:val="0"/>
        <w:autoSpaceDE w:val="0"/>
        <w:autoSpaceDN w:val="0"/>
        <w:adjustRightInd w:val="0"/>
        <w:rPr>
          <w:rFonts w:ascii="Times New Roman CYR" w:hAnsi="Times New Roman CYR" w:cs="Times New Roman CYR"/>
          <w:b/>
          <w:bCs/>
          <w:sz w:val="28"/>
          <w:szCs w:val="28"/>
        </w:rPr>
      </w:pPr>
    </w:p>
    <w:p w14:paraId="64C280AB" w14:textId="77777777" w:rsidR="008B214E" w:rsidRPr="000300C4" w:rsidRDefault="008B214E" w:rsidP="008B214E">
      <w:pPr>
        <w:pStyle w:val="ab"/>
        <w:tabs>
          <w:tab w:val="clear" w:pos="4677"/>
          <w:tab w:val="clear" w:pos="9355"/>
        </w:tabs>
        <w:rPr>
          <w:rFonts w:ascii="Arial" w:hAnsi="Arial" w:cs="Arial"/>
          <w:lang w:val="ru-RU"/>
        </w:rPr>
      </w:pPr>
    </w:p>
    <w:p w14:paraId="07A4306B" w14:textId="77777777" w:rsidR="008B214E" w:rsidRPr="00613FE9" w:rsidRDefault="008B214E" w:rsidP="00615F78">
      <w:pPr>
        <w:rPr>
          <w:rFonts w:ascii="Arial" w:hAnsi="Arial" w:cs="Arial"/>
        </w:rPr>
      </w:pPr>
    </w:p>
    <w:p w14:paraId="40E22022" w14:textId="77777777" w:rsidR="008B214E" w:rsidRPr="00613FE9" w:rsidRDefault="008B214E" w:rsidP="008B214E">
      <w:pPr>
        <w:jc w:val="center"/>
        <w:rPr>
          <w:rFonts w:ascii="Arial" w:hAnsi="Arial" w:cs="Arial"/>
        </w:rPr>
      </w:pPr>
    </w:p>
    <w:p w14:paraId="3DF79916" w14:textId="77777777" w:rsidR="008B214E" w:rsidRPr="00613FE9" w:rsidRDefault="008B214E" w:rsidP="008B214E">
      <w:pPr>
        <w:jc w:val="center"/>
        <w:rPr>
          <w:rFonts w:ascii="Arial" w:hAnsi="Arial" w:cs="Arial"/>
        </w:rPr>
      </w:pPr>
    </w:p>
    <w:p w14:paraId="5EB8A793" w14:textId="77777777" w:rsidR="008B214E" w:rsidRPr="00613FE9" w:rsidRDefault="008B214E" w:rsidP="008B214E">
      <w:pPr>
        <w:pStyle w:val="2"/>
        <w:rPr>
          <w:rFonts w:ascii="Arial" w:hAnsi="Arial" w:cs="Arial"/>
          <w:sz w:val="22"/>
        </w:rPr>
      </w:pPr>
    </w:p>
    <w:p w14:paraId="6D019049" w14:textId="77777777" w:rsidR="005438E8" w:rsidRPr="00613FE9" w:rsidRDefault="005438E8" w:rsidP="005438E8">
      <w:pPr>
        <w:widowControl w:val="0"/>
        <w:spacing w:line="360" w:lineRule="auto"/>
        <w:jc w:val="center"/>
        <w:rPr>
          <w:rFonts w:ascii="Arial" w:hAnsi="Arial" w:cs="Arial"/>
          <w:b/>
        </w:rPr>
      </w:pPr>
      <w:r w:rsidRPr="00613FE9">
        <w:rPr>
          <w:rFonts w:ascii="Arial" w:hAnsi="Arial" w:cs="Arial"/>
          <w:i/>
        </w:rPr>
        <w:t>Настоящий проект стандарта не подлежит применению до его принятия</w:t>
      </w:r>
    </w:p>
    <w:p w14:paraId="1AB50D1D" w14:textId="77777777" w:rsidR="008B214E" w:rsidRPr="00613FE9" w:rsidRDefault="008B214E" w:rsidP="008B214E">
      <w:pPr>
        <w:jc w:val="center"/>
        <w:rPr>
          <w:rFonts w:ascii="Arial" w:hAnsi="Arial" w:cs="Arial"/>
          <w:spacing w:val="20"/>
        </w:rPr>
      </w:pPr>
    </w:p>
    <w:p w14:paraId="2EC4D93E" w14:textId="77777777" w:rsidR="00A24A5A" w:rsidRPr="00613FE9" w:rsidRDefault="00A24A5A" w:rsidP="00696BAE">
      <w:pPr>
        <w:rPr>
          <w:rFonts w:ascii="Arial" w:hAnsi="Arial" w:cs="Arial"/>
          <w:spacing w:val="20"/>
        </w:rPr>
      </w:pPr>
    </w:p>
    <w:p w14:paraId="50CEF2D8" w14:textId="77777777" w:rsidR="003C0712" w:rsidRDefault="003C0712" w:rsidP="00351E9F">
      <w:pPr>
        <w:rPr>
          <w:rFonts w:ascii="Arial" w:hAnsi="Arial" w:cs="Arial"/>
          <w:spacing w:val="20"/>
        </w:rPr>
      </w:pPr>
    </w:p>
    <w:p w14:paraId="1796E38F" w14:textId="77777777" w:rsidR="0016634F" w:rsidRPr="00613FE9" w:rsidRDefault="0016634F" w:rsidP="00351E9F">
      <w:pPr>
        <w:rPr>
          <w:rFonts w:ascii="Arial" w:hAnsi="Arial" w:cs="Arial"/>
          <w:spacing w:val="20"/>
        </w:rPr>
      </w:pPr>
    </w:p>
    <w:p w14:paraId="2E4721B6" w14:textId="77777777" w:rsidR="000977F5" w:rsidRPr="00613FE9" w:rsidRDefault="000977F5" w:rsidP="00351E9F">
      <w:pPr>
        <w:rPr>
          <w:rFonts w:ascii="Arial" w:hAnsi="Arial" w:cs="Arial"/>
          <w:spacing w:val="20"/>
        </w:rPr>
      </w:pPr>
    </w:p>
    <w:p w14:paraId="79E50367" w14:textId="77777777" w:rsidR="008B214E" w:rsidRPr="0016634F" w:rsidRDefault="008B214E" w:rsidP="008B214E">
      <w:pPr>
        <w:jc w:val="center"/>
        <w:rPr>
          <w:rFonts w:ascii="Arial" w:hAnsi="Arial" w:cs="Arial"/>
          <w:b/>
          <w:spacing w:val="20"/>
        </w:rPr>
      </w:pPr>
      <w:r w:rsidRPr="0016634F">
        <w:rPr>
          <w:rFonts w:ascii="Arial" w:hAnsi="Arial" w:cs="Arial"/>
          <w:b/>
          <w:spacing w:val="20"/>
        </w:rPr>
        <w:t>Минск</w:t>
      </w:r>
    </w:p>
    <w:p w14:paraId="61C080C6" w14:textId="77777777" w:rsidR="008B214E" w:rsidRPr="0016634F" w:rsidRDefault="008B214E" w:rsidP="008B214E">
      <w:pPr>
        <w:jc w:val="center"/>
        <w:rPr>
          <w:rFonts w:ascii="Arial" w:hAnsi="Arial" w:cs="Arial"/>
          <w:b/>
        </w:rPr>
      </w:pPr>
      <w:r w:rsidRPr="0016634F">
        <w:rPr>
          <w:rFonts w:ascii="Arial" w:hAnsi="Arial" w:cs="Arial"/>
          <w:b/>
        </w:rPr>
        <w:t xml:space="preserve">Евразийский </w:t>
      </w:r>
      <w:r w:rsidR="00310742" w:rsidRPr="0016634F">
        <w:rPr>
          <w:rFonts w:ascii="Arial" w:hAnsi="Arial" w:cs="Arial"/>
          <w:b/>
        </w:rPr>
        <w:t>с</w:t>
      </w:r>
      <w:r w:rsidRPr="0016634F">
        <w:rPr>
          <w:rFonts w:ascii="Arial" w:hAnsi="Arial" w:cs="Arial"/>
          <w:b/>
        </w:rPr>
        <w:t>овет по стандартизации, метрологии и сертификации</w:t>
      </w:r>
    </w:p>
    <w:p w14:paraId="31191D99" w14:textId="77777777" w:rsidR="00351E9F" w:rsidRPr="00613FE9" w:rsidRDefault="008B214E" w:rsidP="00351E9F">
      <w:pPr>
        <w:pStyle w:val="2"/>
        <w:jc w:val="center"/>
        <w:rPr>
          <w:rFonts w:ascii="Arial" w:hAnsi="Arial" w:cs="Arial"/>
          <w:b/>
          <w:spacing w:val="20"/>
          <w:sz w:val="18"/>
          <w:szCs w:val="20"/>
          <w:u w:val="none"/>
          <w:lang w:val="ru-RU"/>
        </w:rPr>
      </w:pPr>
      <w:r w:rsidRPr="00613FE9">
        <w:rPr>
          <w:rFonts w:ascii="Arial" w:hAnsi="Arial" w:cs="Arial"/>
          <w:b/>
          <w:spacing w:val="20"/>
          <w:szCs w:val="20"/>
          <w:u w:val="none"/>
        </w:rPr>
        <w:t>20</w:t>
      </w:r>
      <w:r w:rsidR="00BD53E0" w:rsidRPr="00613FE9">
        <w:rPr>
          <w:rFonts w:ascii="Arial" w:hAnsi="Arial" w:cs="Arial"/>
          <w:b/>
          <w:spacing w:val="20"/>
          <w:szCs w:val="20"/>
          <w:u w:val="none"/>
          <w:lang w:val="ru-RU"/>
        </w:rPr>
        <w:t>_</w:t>
      </w:r>
      <w:r w:rsidR="005438E8" w:rsidRPr="00613FE9">
        <w:rPr>
          <w:rFonts w:ascii="Arial" w:hAnsi="Arial" w:cs="Arial"/>
          <w:b/>
          <w:spacing w:val="20"/>
          <w:szCs w:val="20"/>
          <w:u w:val="none"/>
          <w:lang w:val="ru-RU"/>
        </w:rPr>
        <w:t>_</w:t>
      </w:r>
    </w:p>
    <w:p w14:paraId="2B913F1D" w14:textId="77777777" w:rsidR="00696BAE" w:rsidRPr="00613FE9" w:rsidRDefault="008B214E" w:rsidP="001954EA">
      <w:pPr>
        <w:pStyle w:val="2"/>
        <w:jc w:val="center"/>
        <w:rPr>
          <w:rFonts w:ascii="Arial" w:hAnsi="Arial" w:cs="Arial"/>
          <w:b/>
          <w:szCs w:val="28"/>
          <w:u w:val="none"/>
        </w:rPr>
      </w:pPr>
      <w:r w:rsidRPr="00613FE9">
        <w:rPr>
          <w:rFonts w:ascii="Arial" w:hAnsi="Arial" w:cs="Arial"/>
          <w:spacing w:val="160"/>
          <w:lang w:val="ru-MD"/>
        </w:rPr>
        <w:br w:type="page"/>
      </w:r>
      <w:r w:rsidR="00696BAE" w:rsidRPr="00613FE9">
        <w:rPr>
          <w:rFonts w:ascii="Arial" w:hAnsi="Arial" w:cs="Arial"/>
          <w:b/>
          <w:sz w:val="24"/>
          <w:szCs w:val="28"/>
          <w:u w:val="none"/>
        </w:rPr>
        <w:lastRenderedPageBreak/>
        <w:t>Предисловие</w:t>
      </w:r>
    </w:p>
    <w:p w14:paraId="7E2F0EC7" w14:textId="77777777" w:rsidR="00696BAE" w:rsidRPr="00613FE9" w:rsidRDefault="00696BAE" w:rsidP="00696BAE">
      <w:pPr>
        <w:ind w:firstLine="567"/>
        <w:jc w:val="both"/>
        <w:rPr>
          <w:rFonts w:ascii="Arial" w:hAnsi="Arial" w:cs="Arial"/>
          <w:b/>
        </w:rPr>
      </w:pPr>
    </w:p>
    <w:p w14:paraId="6E56E0ED" w14:textId="77777777" w:rsidR="00696BAE" w:rsidRPr="009C1E75" w:rsidRDefault="00696BAE" w:rsidP="003E0530">
      <w:pPr>
        <w:ind w:firstLine="567"/>
        <w:jc w:val="both"/>
        <w:rPr>
          <w:rFonts w:ascii="Arial" w:hAnsi="Arial" w:cs="Arial"/>
        </w:rPr>
      </w:pPr>
      <w:r w:rsidRPr="009C1E75">
        <w:rPr>
          <w:rFonts w:ascii="Arial" w:hAnsi="Arial" w:cs="Arial"/>
        </w:rPr>
        <w:t xml:space="preserve">Цели, основные принципы и </w:t>
      </w:r>
      <w:r w:rsidR="00147CBA" w:rsidRPr="009C1E75">
        <w:rPr>
          <w:rFonts w:ascii="Arial" w:hAnsi="Arial" w:cs="Arial"/>
        </w:rPr>
        <w:t>общие правила</w:t>
      </w:r>
      <w:r w:rsidRPr="009C1E75">
        <w:rPr>
          <w:rFonts w:ascii="Arial" w:hAnsi="Arial" w:cs="Arial"/>
        </w:rPr>
        <w:t xml:space="preserve">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w:t>
      </w:r>
      <w:r w:rsidR="0082524D" w:rsidRPr="009C1E75">
        <w:rPr>
          <w:rFonts w:ascii="Arial" w:hAnsi="Arial" w:cs="Arial"/>
        </w:rPr>
        <w:t>равила</w:t>
      </w:r>
      <w:r w:rsidRPr="009C1E75">
        <w:rPr>
          <w:rFonts w:ascii="Arial" w:hAnsi="Arial" w:cs="Arial"/>
        </w:rPr>
        <w:t xml:space="preserve"> разработки, принятия, обновления и отмены».</w:t>
      </w:r>
    </w:p>
    <w:p w14:paraId="15FFCF06" w14:textId="77777777" w:rsidR="00696BAE" w:rsidRPr="009C1E75" w:rsidRDefault="00696BAE" w:rsidP="003E0530">
      <w:pPr>
        <w:ind w:firstLine="567"/>
        <w:jc w:val="both"/>
        <w:rPr>
          <w:rFonts w:ascii="Arial" w:hAnsi="Arial" w:cs="Arial"/>
        </w:rPr>
      </w:pPr>
    </w:p>
    <w:p w14:paraId="11B5D473" w14:textId="77777777" w:rsidR="00696BAE" w:rsidRPr="009C1E75" w:rsidRDefault="00696BAE" w:rsidP="003E0530">
      <w:pPr>
        <w:ind w:firstLine="567"/>
        <w:jc w:val="both"/>
        <w:rPr>
          <w:rFonts w:ascii="Arial" w:hAnsi="Arial" w:cs="Arial"/>
          <w:b/>
        </w:rPr>
      </w:pPr>
      <w:r w:rsidRPr="009C1E75">
        <w:rPr>
          <w:rFonts w:ascii="Arial" w:hAnsi="Arial" w:cs="Arial"/>
          <w:b/>
        </w:rPr>
        <w:t>Сведения о стандарте</w:t>
      </w:r>
    </w:p>
    <w:p w14:paraId="07A40D42" w14:textId="77777777" w:rsidR="003E0530" w:rsidRPr="009C1E75" w:rsidRDefault="003E0530" w:rsidP="003E0530">
      <w:pPr>
        <w:ind w:firstLine="567"/>
        <w:jc w:val="both"/>
        <w:rPr>
          <w:rFonts w:ascii="Arial" w:hAnsi="Arial" w:cs="Arial"/>
        </w:rPr>
      </w:pPr>
      <w:r w:rsidRPr="009C1E75">
        <w:rPr>
          <w:rFonts w:ascii="Arial" w:hAnsi="Arial" w:cs="Arial"/>
        </w:rPr>
        <w:t>1 ПОДГОТОВЛЕН Республиканским государственным предприятием на праве хозяйственного ведения «Казах</w:t>
      </w:r>
      <w:r w:rsidR="004977A0" w:rsidRPr="009C1E75">
        <w:rPr>
          <w:rFonts w:ascii="Arial" w:hAnsi="Arial" w:cs="Arial"/>
        </w:rPr>
        <w:t>станский</w:t>
      </w:r>
      <w:r w:rsidRPr="009C1E75">
        <w:rPr>
          <w:rFonts w:ascii="Arial" w:hAnsi="Arial" w:cs="Arial"/>
        </w:rPr>
        <w:t xml:space="preserve"> институт стандартизации и </w:t>
      </w:r>
      <w:r w:rsidR="004977A0" w:rsidRPr="009C1E75">
        <w:rPr>
          <w:rFonts w:ascii="Arial" w:hAnsi="Arial" w:cs="Arial"/>
        </w:rPr>
        <w:t>метрологии</w:t>
      </w:r>
      <w:r w:rsidRPr="009C1E75">
        <w:rPr>
          <w:rFonts w:ascii="Arial" w:hAnsi="Arial" w:cs="Arial"/>
        </w:rPr>
        <w:t xml:space="preserve">»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w:t>
      </w:r>
      <w:r w:rsidR="00E303C2" w:rsidRPr="009C1E75">
        <w:rPr>
          <w:rFonts w:ascii="Arial" w:hAnsi="Arial" w:cs="Arial"/>
        </w:rPr>
        <w:t>англоязычной версии стандарта</w:t>
      </w:r>
      <w:r w:rsidRPr="009C1E75">
        <w:rPr>
          <w:rFonts w:ascii="Arial" w:hAnsi="Arial" w:cs="Arial"/>
        </w:rPr>
        <w:t>, указанного в пункте 4</w:t>
      </w:r>
    </w:p>
    <w:p w14:paraId="3B9D4969" w14:textId="77777777" w:rsidR="003E0530" w:rsidRPr="009C1E75" w:rsidRDefault="003E0530" w:rsidP="003E0530">
      <w:pPr>
        <w:ind w:firstLine="567"/>
        <w:jc w:val="both"/>
        <w:rPr>
          <w:rFonts w:ascii="Arial" w:hAnsi="Arial" w:cs="Arial"/>
        </w:rPr>
      </w:pPr>
      <w:r w:rsidRPr="009C1E75">
        <w:rPr>
          <w:rFonts w:ascii="Arial" w:hAnsi="Arial" w:cs="Arial"/>
        </w:rPr>
        <w:t>2 ВНЕСЕН Комитетом технического регулирования и метрологии Министерства торговли и интеграции Республики Казахстан</w:t>
      </w:r>
    </w:p>
    <w:p w14:paraId="1C160FF9" w14:textId="77777777" w:rsidR="003E0530" w:rsidRPr="009C1E75" w:rsidRDefault="003E0530" w:rsidP="003E0530">
      <w:pPr>
        <w:shd w:val="clear" w:color="auto" w:fill="FFFFFF"/>
        <w:tabs>
          <w:tab w:val="left" w:pos="1440"/>
          <w:tab w:val="left" w:leader="underscore" w:pos="1648"/>
          <w:tab w:val="left" w:leader="underscore" w:pos="3035"/>
        </w:tabs>
        <w:ind w:firstLine="567"/>
        <w:jc w:val="both"/>
        <w:rPr>
          <w:rFonts w:ascii="Arial" w:hAnsi="Arial" w:cs="Arial"/>
        </w:rPr>
      </w:pPr>
      <w:r w:rsidRPr="009C1E75">
        <w:rPr>
          <w:rFonts w:ascii="Arial" w:hAnsi="Arial" w:cs="Arial"/>
        </w:rPr>
        <w:t>3 ПРИНЯТ Евразийским советом по стандартизации, метрологии и сертификации (протокол №_____от_____________)</w:t>
      </w:r>
    </w:p>
    <w:p w14:paraId="156F7A3C" w14:textId="77777777" w:rsidR="003E0530" w:rsidRPr="009C1E75" w:rsidRDefault="003E0530" w:rsidP="003E0530">
      <w:pPr>
        <w:shd w:val="clear" w:color="auto" w:fill="FFFFFF"/>
        <w:ind w:firstLine="567"/>
        <w:jc w:val="both"/>
        <w:rPr>
          <w:rFonts w:ascii="Arial" w:hAnsi="Arial" w:cs="Arial"/>
          <w:lang w:val="en-US"/>
        </w:rPr>
      </w:pPr>
      <w:r w:rsidRPr="009C1E75">
        <w:rPr>
          <w:rFonts w:ascii="Arial" w:hAnsi="Arial" w:cs="Arial"/>
        </w:rPr>
        <w:t>За принятие проголосовали:</w:t>
      </w:r>
    </w:p>
    <w:p w14:paraId="70B0FACE" w14:textId="77777777" w:rsidR="00521084" w:rsidRPr="009C1E75" w:rsidRDefault="00521084" w:rsidP="003E0530">
      <w:pPr>
        <w:ind w:firstLine="567"/>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4"/>
        <w:gridCol w:w="2403"/>
        <w:gridCol w:w="3879"/>
      </w:tblGrid>
      <w:tr w:rsidR="00521084" w:rsidRPr="00613FE9" w14:paraId="2D9B4026" w14:textId="77777777" w:rsidTr="002A2640">
        <w:tc>
          <w:tcPr>
            <w:tcW w:w="3060" w:type="dxa"/>
            <w:tcBorders>
              <w:bottom w:val="double" w:sz="4" w:space="0" w:color="auto"/>
            </w:tcBorders>
          </w:tcPr>
          <w:p w14:paraId="509294B7" w14:textId="77777777" w:rsidR="00521084" w:rsidRPr="00613FE9" w:rsidRDefault="00521084" w:rsidP="006B661A">
            <w:pPr>
              <w:pStyle w:val="2"/>
              <w:ind w:right="-108"/>
              <w:jc w:val="center"/>
              <w:rPr>
                <w:rFonts w:ascii="Arial" w:hAnsi="Arial" w:cs="Arial"/>
                <w:szCs w:val="20"/>
                <w:u w:val="none"/>
              </w:rPr>
            </w:pPr>
            <w:r w:rsidRPr="00613FE9">
              <w:rPr>
                <w:rFonts w:ascii="Arial" w:hAnsi="Arial" w:cs="Arial"/>
                <w:szCs w:val="20"/>
                <w:u w:val="none"/>
              </w:rPr>
              <w:t>Краткое наименование страны</w:t>
            </w:r>
          </w:p>
          <w:p w14:paraId="22600F44" w14:textId="77777777" w:rsidR="00521084" w:rsidRPr="00613FE9" w:rsidRDefault="00521084" w:rsidP="006B661A">
            <w:pPr>
              <w:jc w:val="center"/>
              <w:rPr>
                <w:rFonts w:ascii="Arial" w:hAnsi="Arial" w:cs="Arial"/>
                <w:sz w:val="20"/>
                <w:szCs w:val="20"/>
              </w:rPr>
            </w:pPr>
            <w:r w:rsidRPr="00613FE9">
              <w:rPr>
                <w:rFonts w:ascii="Arial" w:hAnsi="Arial" w:cs="Arial"/>
                <w:sz w:val="20"/>
                <w:szCs w:val="20"/>
              </w:rPr>
              <w:t>по МК (ИСО 3166) 004–97</w:t>
            </w:r>
          </w:p>
        </w:tc>
        <w:tc>
          <w:tcPr>
            <w:tcW w:w="2520" w:type="dxa"/>
            <w:tcBorders>
              <w:bottom w:val="double" w:sz="4" w:space="0" w:color="auto"/>
            </w:tcBorders>
          </w:tcPr>
          <w:p w14:paraId="5A3674ED" w14:textId="77777777" w:rsidR="00521084" w:rsidRPr="00613FE9" w:rsidRDefault="00521084" w:rsidP="004F6FA7">
            <w:pPr>
              <w:jc w:val="center"/>
              <w:rPr>
                <w:rFonts w:ascii="Arial" w:hAnsi="Arial" w:cs="Arial"/>
                <w:sz w:val="20"/>
                <w:szCs w:val="20"/>
              </w:rPr>
            </w:pPr>
            <w:r w:rsidRPr="00613FE9">
              <w:rPr>
                <w:rFonts w:ascii="Arial" w:hAnsi="Arial" w:cs="Arial"/>
                <w:sz w:val="20"/>
                <w:szCs w:val="20"/>
              </w:rPr>
              <w:t>Код страны</w:t>
            </w:r>
          </w:p>
          <w:p w14:paraId="76307E0A" w14:textId="77777777" w:rsidR="00521084" w:rsidRPr="00613FE9" w:rsidRDefault="00521084" w:rsidP="004F6FA7">
            <w:pPr>
              <w:ind w:left="-108" w:right="-108"/>
              <w:jc w:val="center"/>
              <w:rPr>
                <w:rFonts w:ascii="Arial" w:hAnsi="Arial" w:cs="Arial"/>
                <w:sz w:val="20"/>
                <w:szCs w:val="20"/>
              </w:rPr>
            </w:pPr>
            <w:r w:rsidRPr="00613FE9">
              <w:rPr>
                <w:rFonts w:ascii="Arial" w:hAnsi="Arial" w:cs="Arial"/>
                <w:sz w:val="20"/>
                <w:szCs w:val="20"/>
              </w:rPr>
              <w:t>по МК (ИСО 3166) 004–97</w:t>
            </w:r>
          </w:p>
        </w:tc>
        <w:tc>
          <w:tcPr>
            <w:tcW w:w="4045" w:type="dxa"/>
            <w:tcBorders>
              <w:bottom w:val="double" w:sz="4" w:space="0" w:color="auto"/>
            </w:tcBorders>
            <w:vAlign w:val="center"/>
          </w:tcPr>
          <w:p w14:paraId="3D602C96" w14:textId="77777777" w:rsidR="00521084" w:rsidRPr="00613FE9" w:rsidRDefault="00521084" w:rsidP="004F6FA7">
            <w:pPr>
              <w:jc w:val="center"/>
              <w:rPr>
                <w:rFonts w:ascii="Arial" w:hAnsi="Arial" w:cs="Arial"/>
                <w:sz w:val="20"/>
                <w:szCs w:val="20"/>
              </w:rPr>
            </w:pPr>
            <w:r w:rsidRPr="00613FE9">
              <w:rPr>
                <w:rFonts w:ascii="Arial" w:hAnsi="Arial" w:cs="Arial"/>
                <w:sz w:val="20"/>
                <w:szCs w:val="20"/>
              </w:rPr>
              <w:t>Сокращенное наименование национального органа по стандартизации</w:t>
            </w:r>
          </w:p>
        </w:tc>
      </w:tr>
      <w:tr w:rsidR="00521084" w:rsidRPr="00613FE9" w14:paraId="6EDD5F63" w14:textId="77777777" w:rsidTr="002A2640">
        <w:tc>
          <w:tcPr>
            <w:tcW w:w="3060" w:type="dxa"/>
            <w:tcBorders>
              <w:top w:val="double" w:sz="4" w:space="0" w:color="auto"/>
              <w:bottom w:val="nil"/>
            </w:tcBorders>
            <w:vAlign w:val="center"/>
          </w:tcPr>
          <w:p w14:paraId="37F8BA7C" w14:textId="77777777" w:rsidR="00521084" w:rsidRPr="00613FE9" w:rsidRDefault="00521084" w:rsidP="003E0530">
            <w:pPr>
              <w:pStyle w:val="2"/>
              <w:ind w:right="-108" w:firstLine="567"/>
              <w:rPr>
                <w:rFonts w:ascii="Arial" w:hAnsi="Arial" w:cs="Arial"/>
                <w:sz w:val="24"/>
              </w:rPr>
            </w:pPr>
          </w:p>
        </w:tc>
        <w:tc>
          <w:tcPr>
            <w:tcW w:w="2520" w:type="dxa"/>
            <w:tcBorders>
              <w:top w:val="double" w:sz="4" w:space="0" w:color="auto"/>
              <w:bottom w:val="nil"/>
            </w:tcBorders>
            <w:vAlign w:val="center"/>
          </w:tcPr>
          <w:p w14:paraId="5C17083A" w14:textId="77777777" w:rsidR="00521084" w:rsidRPr="00613FE9" w:rsidRDefault="00521084" w:rsidP="003E0530">
            <w:pPr>
              <w:ind w:firstLine="567"/>
              <w:jc w:val="center"/>
              <w:rPr>
                <w:rFonts w:ascii="Arial" w:hAnsi="Arial" w:cs="Arial"/>
              </w:rPr>
            </w:pPr>
          </w:p>
        </w:tc>
        <w:tc>
          <w:tcPr>
            <w:tcW w:w="4045" w:type="dxa"/>
            <w:tcBorders>
              <w:top w:val="double" w:sz="4" w:space="0" w:color="auto"/>
              <w:bottom w:val="nil"/>
            </w:tcBorders>
            <w:vAlign w:val="center"/>
          </w:tcPr>
          <w:p w14:paraId="7AA38976" w14:textId="77777777" w:rsidR="00521084" w:rsidRPr="00613FE9" w:rsidRDefault="00521084" w:rsidP="003E0530">
            <w:pPr>
              <w:ind w:firstLine="567"/>
              <w:jc w:val="center"/>
              <w:rPr>
                <w:rFonts w:ascii="Arial" w:hAnsi="Arial" w:cs="Arial"/>
              </w:rPr>
            </w:pPr>
          </w:p>
        </w:tc>
      </w:tr>
    </w:tbl>
    <w:p w14:paraId="0C50C16F" w14:textId="77777777" w:rsidR="009C1E75" w:rsidRPr="009C1E75" w:rsidRDefault="009C1E75" w:rsidP="003E0530">
      <w:pPr>
        <w:tabs>
          <w:tab w:val="left" w:pos="851"/>
        </w:tabs>
        <w:ind w:firstLine="567"/>
        <w:jc w:val="both"/>
        <w:rPr>
          <w:rFonts w:ascii="Arial" w:hAnsi="Arial" w:cs="Arial"/>
        </w:rPr>
      </w:pPr>
    </w:p>
    <w:p w14:paraId="562D1EE8" w14:textId="147249D6" w:rsidR="0016634F" w:rsidRPr="0016634F" w:rsidRDefault="000300C4" w:rsidP="0016634F">
      <w:pPr>
        <w:shd w:val="clear" w:color="auto" w:fill="FFFFFF"/>
        <w:ind w:firstLine="426"/>
        <w:jc w:val="both"/>
        <w:textAlignment w:val="baseline"/>
        <w:rPr>
          <w:rFonts w:ascii="Arial" w:hAnsi="Arial" w:cs="Arial"/>
          <w:color w:val="000000"/>
        </w:rPr>
      </w:pPr>
      <w:r w:rsidRPr="0016634F">
        <w:rPr>
          <w:rFonts w:ascii="Arial" w:hAnsi="Arial" w:cs="Arial"/>
        </w:rPr>
        <w:t>4</w:t>
      </w:r>
      <w:r w:rsidR="00720276" w:rsidRPr="0016634F">
        <w:rPr>
          <w:rFonts w:ascii="Arial" w:hAnsi="Arial" w:cs="Arial"/>
        </w:rPr>
        <w:t xml:space="preserve"> </w:t>
      </w:r>
      <w:r w:rsidR="0016634F" w:rsidRPr="0016634F">
        <w:rPr>
          <w:rFonts w:ascii="Arial" w:hAnsi="Arial" w:cs="Arial"/>
        </w:rPr>
        <w:t xml:space="preserve">Настоящий стандарт разработан на основе </w:t>
      </w:r>
      <w:r w:rsidR="0016634F" w:rsidRPr="0016634F">
        <w:rPr>
          <w:rFonts w:ascii="Arial" w:hAnsi="Arial" w:cs="Arial"/>
          <w:color w:val="000000"/>
          <w:shd w:val="clear" w:color="auto" w:fill="FFFFFF"/>
        </w:rPr>
        <w:t xml:space="preserve">СТ РК 1916-2009 </w:t>
      </w:r>
      <w:r w:rsidR="0016634F" w:rsidRPr="0016634F">
        <w:rPr>
          <w:rFonts w:ascii="Arial" w:hAnsi="Arial" w:cs="Arial"/>
          <w:bCs/>
          <w:color w:val="000000"/>
          <w:shd w:val="clear" w:color="auto" w:fill="FFFFFF"/>
        </w:rPr>
        <w:t>Промышленность нефтяная и газовая. Магистральные газопроводы</w:t>
      </w:r>
      <w:r w:rsidR="0016634F">
        <w:rPr>
          <w:rFonts w:ascii="Arial" w:hAnsi="Arial" w:cs="Arial"/>
          <w:color w:val="000000"/>
        </w:rPr>
        <w:t xml:space="preserve">. </w:t>
      </w:r>
      <w:r w:rsidR="0016634F" w:rsidRPr="0016634F">
        <w:rPr>
          <w:rFonts w:ascii="Arial" w:hAnsi="Arial" w:cs="Arial"/>
          <w:bCs/>
          <w:color w:val="000000"/>
          <w:shd w:val="clear" w:color="auto" w:fill="FFFFFF"/>
        </w:rPr>
        <w:t>Требования к технологическому проектированию</w:t>
      </w:r>
      <w:r w:rsidR="0016634F" w:rsidRPr="0016634F">
        <w:rPr>
          <w:rFonts w:ascii="Arial" w:hAnsi="Arial" w:cs="Arial"/>
          <w:color w:val="000000"/>
          <w:shd w:val="clear" w:color="auto" w:fill="FFFFFF"/>
        </w:rPr>
        <w:t xml:space="preserve">, СТ РК 2888-2016 </w:t>
      </w:r>
      <w:r w:rsidR="0016634F" w:rsidRPr="0016634F">
        <w:rPr>
          <w:rFonts w:ascii="Arial" w:hAnsi="Arial" w:cs="Arial"/>
          <w:color w:val="040C28"/>
        </w:rPr>
        <w:t>Магистральный трубопроводный транспорт газа.</w:t>
      </w:r>
      <w:r w:rsidR="0016634F">
        <w:rPr>
          <w:rFonts w:ascii="Arial" w:hAnsi="Arial" w:cs="Arial"/>
          <w:color w:val="202124"/>
          <w:shd w:val="clear" w:color="auto" w:fill="FFFFFF"/>
        </w:rPr>
        <w:t xml:space="preserve"> </w:t>
      </w:r>
      <w:r w:rsidR="0016634F" w:rsidRPr="0016634F">
        <w:rPr>
          <w:rFonts w:ascii="Arial" w:hAnsi="Arial" w:cs="Arial"/>
          <w:color w:val="040C28"/>
        </w:rPr>
        <w:t>Проектирование электрохимической защиты подземных сооружений</w:t>
      </w:r>
      <w:r w:rsidR="0016634F" w:rsidRPr="0016634F">
        <w:rPr>
          <w:rFonts w:ascii="Arial" w:hAnsi="Arial" w:cs="Arial"/>
          <w:color w:val="000000"/>
          <w:shd w:val="clear" w:color="auto" w:fill="FFFFFF"/>
        </w:rPr>
        <w:t xml:space="preserve">, СТ РК 3077-2017 </w:t>
      </w:r>
      <w:r w:rsidR="0016634F" w:rsidRPr="0016634F">
        <w:rPr>
          <w:rFonts w:ascii="Arial" w:hAnsi="Arial" w:cs="Arial"/>
          <w:bCs/>
          <w:color w:val="000000"/>
        </w:rPr>
        <w:t>Магистральный трубопроводный транспорт газа</w:t>
      </w:r>
      <w:r w:rsidR="0016634F" w:rsidRPr="0016634F">
        <w:rPr>
          <w:rFonts w:ascii="Arial" w:hAnsi="Arial" w:cs="Arial"/>
          <w:color w:val="000000"/>
        </w:rPr>
        <w:t xml:space="preserve">. </w:t>
      </w:r>
      <w:r w:rsidR="0016634F" w:rsidRPr="0016634F">
        <w:rPr>
          <w:rFonts w:ascii="Arial" w:hAnsi="Arial" w:cs="Arial"/>
          <w:bCs/>
          <w:color w:val="000000"/>
        </w:rPr>
        <w:t>Защита от коррозии</w:t>
      </w:r>
      <w:r w:rsidR="0016634F" w:rsidRPr="0016634F">
        <w:rPr>
          <w:rFonts w:ascii="Arial" w:hAnsi="Arial" w:cs="Arial"/>
          <w:color w:val="000000"/>
        </w:rPr>
        <w:t xml:space="preserve">. </w:t>
      </w:r>
      <w:r w:rsidR="0016634F" w:rsidRPr="0016634F">
        <w:rPr>
          <w:rFonts w:ascii="Arial" w:hAnsi="Arial" w:cs="Arial"/>
          <w:bCs/>
          <w:color w:val="000000"/>
        </w:rPr>
        <w:t>Основные положения</w:t>
      </w:r>
      <w:r w:rsidR="0016634F" w:rsidRPr="0016634F">
        <w:rPr>
          <w:rFonts w:ascii="Arial" w:hAnsi="Arial" w:cs="Arial"/>
          <w:color w:val="000000"/>
          <w:shd w:val="clear" w:color="auto" w:fill="FFFFFF"/>
        </w:rPr>
        <w:t xml:space="preserve">, СТ РК ГОСТ Р 51164-2005 </w:t>
      </w:r>
      <w:r w:rsidR="0016634F" w:rsidRPr="0016634F">
        <w:rPr>
          <w:rFonts w:ascii="Arial" w:hAnsi="Arial" w:cs="Arial"/>
          <w:bCs/>
          <w:color w:val="000000"/>
          <w:shd w:val="clear" w:color="auto" w:fill="FFFFFF"/>
        </w:rPr>
        <w:t>Трубопроводы стальные магистральные</w:t>
      </w:r>
      <w:r w:rsidR="0016634F" w:rsidRPr="0016634F">
        <w:rPr>
          <w:rFonts w:ascii="Arial" w:hAnsi="Arial" w:cs="Arial"/>
          <w:color w:val="000000"/>
        </w:rPr>
        <w:t xml:space="preserve">. </w:t>
      </w:r>
      <w:r w:rsidR="0016634F" w:rsidRPr="0016634F">
        <w:rPr>
          <w:rFonts w:ascii="Arial" w:hAnsi="Arial" w:cs="Arial"/>
          <w:bCs/>
          <w:color w:val="000000"/>
          <w:shd w:val="clear" w:color="auto" w:fill="FFFFFF"/>
        </w:rPr>
        <w:t>Общие требования к защите от коррозии</w:t>
      </w:r>
    </w:p>
    <w:p w14:paraId="6BA5D9EB" w14:textId="77777777" w:rsidR="0016634F" w:rsidRDefault="0016634F" w:rsidP="003E0530">
      <w:pPr>
        <w:tabs>
          <w:tab w:val="left" w:pos="851"/>
        </w:tabs>
        <w:ind w:firstLine="567"/>
        <w:jc w:val="both"/>
        <w:rPr>
          <w:rFonts w:ascii="Arial" w:hAnsi="Arial" w:cs="Arial"/>
        </w:rPr>
      </w:pPr>
    </w:p>
    <w:p w14:paraId="11197593" w14:textId="7E055C3E" w:rsidR="00696BAE" w:rsidRPr="009C1E75" w:rsidRDefault="0016634F" w:rsidP="003E0530">
      <w:pPr>
        <w:tabs>
          <w:tab w:val="left" w:pos="851"/>
        </w:tabs>
        <w:ind w:firstLine="567"/>
        <w:jc w:val="both"/>
        <w:rPr>
          <w:rFonts w:ascii="Arial" w:hAnsi="Arial" w:cs="Arial"/>
          <w:color w:val="000000"/>
        </w:rPr>
      </w:pPr>
      <w:r>
        <w:rPr>
          <w:rFonts w:ascii="Arial" w:hAnsi="Arial" w:cs="Arial"/>
        </w:rPr>
        <w:t xml:space="preserve">5 ВВЕДЕН </w:t>
      </w:r>
      <w:r w:rsidR="00DB5023">
        <w:rPr>
          <w:rFonts w:ascii="Arial" w:hAnsi="Arial" w:cs="Arial"/>
        </w:rPr>
        <w:t>ВПЕРВЫЕ</w:t>
      </w:r>
    </w:p>
    <w:p w14:paraId="69A0E59C" w14:textId="77777777" w:rsidR="009C1E75" w:rsidRDefault="009C1E75" w:rsidP="0016634F">
      <w:pPr>
        <w:jc w:val="both"/>
        <w:rPr>
          <w:rFonts w:ascii="Arial" w:hAnsi="Arial" w:cs="Arial"/>
          <w:i/>
          <w:color w:val="000000"/>
        </w:rPr>
      </w:pPr>
    </w:p>
    <w:p w14:paraId="7F875B00" w14:textId="77777777" w:rsidR="0016634F" w:rsidRPr="009C1E75" w:rsidRDefault="0016634F" w:rsidP="0016634F">
      <w:pPr>
        <w:jc w:val="both"/>
        <w:rPr>
          <w:rFonts w:ascii="Arial" w:hAnsi="Arial" w:cs="Arial"/>
          <w:i/>
          <w:color w:val="000000"/>
        </w:rPr>
      </w:pPr>
    </w:p>
    <w:p w14:paraId="5C957C25" w14:textId="77777777" w:rsidR="00696BAE" w:rsidRPr="009C1E75" w:rsidRDefault="00696BAE" w:rsidP="003E0530">
      <w:pPr>
        <w:ind w:firstLine="567"/>
        <w:jc w:val="both"/>
        <w:rPr>
          <w:rFonts w:ascii="Arial" w:hAnsi="Arial" w:cs="Arial"/>
          <w:i/>
          <w:color w:val="000000"/>
        </w:rPr>
      </w:pPr>
      <w:r w:rsidRPr="009C1E75">
        <w:rPr>
          <w:rFonts w:ascii="Arial" w:hAnsi="Arial" w:cs="Arial"/>
          <w:i/>
          <w:color w:val="000000"/>
        </w:rPr>
        <w:t>Информация о введении в действие (прекращении действия) нас</w:t>
      </w:r>
      <w:r w:rsidR="002B7D03" w:rsidRPr="009C1E75">
        <w:rPr>
          <w:rFonts w:ascii="Arial" w:hAnsi="Arial" w:cs="Arial"/>
          <w:i/>
          <w:color w:val="000000"/>
        </w:rPr>
        <w:t xml:space="preserve">тоящего стандарта и изменений </w:t>
      </w:r>
      <w:r w:rsidRPr="009C1E75">
        <w:rPr>
          <w:rFonts w:ascii="Arial" w:hAnsi="Arial" w:cs="Arial"/>
          <w:i/>
          <w:color w:val="000000"/>
        </w:rPr>
        <w:t>к нему на территории указанных выше государств публикуется в указателях национальных стандартов, издаваемых в этих государствах</w:t>
      </w:r>
      <w:r w:rsidR="00147CBA" w:rsidRPr="009C1E75">
        <w:rPr>
          <w:rFonts w:ascii="Arial" w:hAnsi="Arial" w:cs="Arial"/>
          <w:i/>
          <w:color w:val="000000"/>
        </w:rPr>
        <w:t>, а также в сети Интернет на сайтах соответствующих национальных органов по стандартизации</w:t>
      </w:r>
      <w:r w:rsidRPr="009C1E75">
        <w:rPr>
          <w:rFonts w:ascii="Arial" w:hAnsi="Arial" w:cs="Arial"/>
          <w:i/>
          <w:color w:val="000000"/>
        </w:rPr>
        <w:t>.</w:t>
      </w:r>
    </w:p>
    <w:p w14:paraId="6DC8758D" w14:textId="77777777" w:rsidR="00DE2D51" w:rsidRPr="009C1E75" w:rsidRDefault="00147CBA" w:rsidP="00290D7C">
      <w:pPr>
        <w:ind w:firstLine="567"/>
        <w:jc w:val="both"/>
        <w:rPr>
          <w:rFonts w:ascii="Arial" w:hAnsi="Arial" w:cs="Arial"/>
          <w:i/>
          <w:color w:val="000000"/>
        </w:rPr>
      </w:pPr>
      <w:r w:rsidRPr="009C1E75">
        <w:rPr>
          <w:rFonts w:ascii="Arial" w:hAnsi="Arial" w:cs="Arial"/>
          <w:i/>
          <w:color w:val="000000"/>
        </w:rPr>
        <w:t>В случае пересмотра, изменения или отмены настоящего стандарта соответствующая информация будет опубликована на официальном интернет-сайте Межго</w:t>
      </w:r>
      <w:bookmarkStart w:id="0" w:name="_GoBack"/>
      <w:bookmarkEnd w:id="0"/>
      <w:r w:rsidRPr="009C1E75">
        <w:rPr>
          <w:rFonts w:ascii="Arial" w:hAnsi="Arial" w:cs="Arial"/>
          <w:i/>
          <w:color w:val="000000"/>
        </w:rPr>
        <w:t>сударственного совета по стандартизации, метрологии и сертификации в каталоге «Межгосударственные стандарты»</w:t>
      </w:r>
    </w:p>
    <w:p w14:paraId="3E528175" w14:textId="77777777" w:rsidR="00DE2D51" w:rsidRDefault="00DE2D51" w:rsidP="006E7800">
      <w:pPr>
        <w:ind w:firstLine="567"/>
        <w:jc w:val="both"/>
        <w:rPr>
          <w:rFonts w:ascii="Arial" w:hAnsi="Arial" w:cs="Arial"/>
          <w:color w:val="000000"/>
        </w:rPr>
      </w:pPr>
    </w:p>
    <w:p w14:paraId="7E3D3A3F" w14:textId="77777777" w:rsidR="005D3EC2" w:rsidRDefault="005D3EC2" w:rsidP="006E7800">
      <w:pPr>
        <w:ind w:firstLine="567"/>
        <w:jc w:val="both"/>
        <w:rPr>
          <w:rFonts w:ascii="Arial" w:hAnsi="Arial" w:cs="Arial"/>
          <w:color w:val="000000"/>
        </w:rPr>
      </w:pPr>
    </w:p>
    <w:p w14:paraId="0DF06D70" w14:textId="77777777" w:rsidR="005D3EC2" w:rsidRDefault="005D3EC2" w:rsidP="006E7800">
      <w:pPr>
        <w:ind w:firstLine="567"/>
        <w:jc w:val="both"/>
        <w:rPr>
          <w:rFonts w:ascii="Arial" w:hAnsi="Arial" w:cs="Arial"/>
          <w:color w:val="000000"/>
        </w:rPr>
      </w:pPr>
    </w:p>
    <w:p w14:paraId="5BA3208D" w14:textId="77777777" w:rsidR="005D3EC2" w:rsidRDefault="005D3EC2" w:rsidP="006E7800">
      <w:pPr>
        <w:ind w:firstLine="567"/>
        <w:jc w:val="both"/>
        <w:rPr>
          <w:rFonts w:ascii="Arial" w:hAnsi="Arial" w:cs="Arial"/>
          <w:color w:val="000000"/>
        </w:rPr>
      </w:pPr>
    </w:p>
    <w:p w14:paraId="1C24AA46" w14:textId="77777777" w:rsidR="005D3EC2" w:rsidRDefault="005D3EC2" w:rsidP="006E7800">
      <w:pPr>
        <w:ind w:firstLine="567"/>
        <w:jc w:val="both"/>
        <w:rPr>
          <w:rFonts w:ascii="Arial" w:hAnsi="Arial" w:cs="Arial"/>
          <w:color w:val="000000"/>
        </w:rPr>
      </w:pPr>
    </w:p>
    <w:p w14:paraId="45A50C3B" w14:textId="77777777" w:rsidR="005D3EC2" w:rsidRDefault="005D3EC2" w:rsidP="006E7800">
      <w:pPr>
        <w:ind w:firstLine="567"/>
        <w:jc w:val="both"/>
        <w:rPr>
          <w:rFonts w:ascii="Arial" w:hAnsi="Arial" w:cs="Arial"/>
          <w:color w:val="000000"/>
        </w:rPr>
      </w:pPr>
    </w:p>
    <w:p w14:paraId="67D3143D" w14:textId="77777777" w:rsidR="005D3EC2" w:rsidRDefault="005D3EC2" w:rsidP="006E7800">
      <w:pPr>
        <w:ind w:firstLine="567"/>
        <w:jc w:val="both"/>
        <w:rPr>
          <w:rFonts w:ascii="Arial" w:hAnsi="Arial" w:cs="Arial"/>
          <w:color w:val="000000"/>
        </w:rPr>
      </w:pPr>
    </w:p>
    <w:p w14:paraId="27BC5C13" w14:textId="77777777" w:rsidR="005D3EC2" w:rsidRDefault="005D3EC2" w:rsidP="006E7800">
      <w:pPr>
        <w:ind w:firstLine="567"/>
        <w:jc w:val="both"/>
        <w:rPr>
          <w:rFonts w:ascii="Arial" w:hAnsi="Arial" w:cs="Arial"/>
          <w:color w:val="000000"/>
        </w:rPr>
      </w:pPr>
    </w:p>
    <w:p w14:paraId="00251EAC" w14:textId="77777777" w:rsidR="005D3EC2" w:rsidRDefault="005D3EC2" w:rsidP="006E7800">
      <w:pPr>
        <w:ind w:firstLine="567"/>
        <w:jc w:val="both"/>
        <w:rPr>
          <w:rFonts w:ascii="Arial" w:hAnsi="Arial" w:cs="Arial"/>
          <w:color w:val="000000"/>
        </w:rPr>
      </w:pPr>
    </w:p>
    <w:p w14:paraId="2B1650D4" w14:textId="77777777" w:rsidR="005D3EC2" w:rsidRDefault="005D3EC2" w:rsidP="006E7800">
      <w:pPr>
        <w:ind w:firstLine="567"/>
        <w:jc w:val="both"/>
        <w:rPr>
          <w:rFonts w:ascii="Arial" w:hAnsi="Arial" w:cs="Arial"/>
          <w:color w:val="000000"/>
        </w:rPr>
      </w:pPr>
    </w:p>
    <w:p w14:paraId="12278C2B" w14:textId="77777777" w:rsidR="005D3EC2" w:rsidRDefault="005D3EC2" w:rsidP="006E7800">
      <w:pPr>
        <w:ind w:firstLine="567"/>
        <w:jc w:val="both"/>
        <w:rPr>
          <w:rFonts w:ascii="Arial" w:hAnsi="Arial" w:cs="Arial"/>
          <w:color w:val="000000"/>
        </w:rPr>
      </w:pPr>
    </w:p>
    <w:p w14:paraId="1239037F" w14:textId="77777777" w:rsidR="005D3EC2" w:rsidRDefault="005D3EC2" w:rsidP="006E7800">
      <w:pPr>
        <w:ind w:firstLine="567"/>
        <w:jc w:val="both"/>
        <w:rPr>
          <w:rFonts w:ascii="Arial" w:hAnsi="Arial" w:cs="Arial"/>
          <w:color w:val="000000"/>
        </w:rPr>
      </w:pPr>
    </w:p>
    <w:p w14:paraId="3047E99E" w14:textId="77777777" w:rsidR="005D3EC2" w:rsidRDefault="005D3EC2" w:rsidP="006E7800">
      <w:pPr>
        <w:ind w:firstLine="567"/>
        <w:jc w:val="both"/>
        <w:rPr>
          <w:rFonts w:ascii="Arial" w:hAnsi="Arial" w:cs="Arial"/>
          <w:color w:val="000000"/>
        </w:rPr>
      </w:pPr>
    </w:p>
    <w:p w14:paraId="51DA1B01" w14:textId="77777777" w:rsidR="005D3EC2" w:rsidRDefault="005D3EC2" w:rsidP="006E7800">
      <w:pPr>
        <w:ind w:firstLine="567"/>
        <w:jc w:val="both"/>
        <w:rPr>
          <w:rFonts w:ascii="Arial" w:hAnsi="Arial" w:cs="Arial"/>
          <w:color w:val="000000"/>
        </w:rPr>
      </w:pPr>
    </w:p>
    <w:p w14:paraId="374ACF94" w14:textId="77777777" w:rsidR="005D3EC2" w:rsidRDefault="005D3EC2" w:rsidP="006E7800">
      <w:pPr>
        <w:ind w:firstLine="567"/>
        <w:jc w:val="both"/>
        <w:rPr>
          <w:rFonts w:ascii="Arial" w:hAnsi="Arial" w:cs="Arial"/>
          <w:color w:val="000000"/>
        </w:rPr>
      </w:pPr>
    </w:p>
    <w:p w14:paraId="4C0A2EEA" w14:textId="77777777" w:rsidR="005D3EC2" w:rsidRDefault="005D3EC2" w:rsidP="006E7800">
      <w:pPr>
        <w:ind w:firstLine="567"/>
        <w:jc w:val="both"/>
        <w:rPr>
          <w:rFonts w:ascii="Arial" w:hAnsi="Arial" w:cs="Arial"/>
          <w:color w:val="000000"/>
        </w:rPr>
      </w:pPr>
    </w:p>
    <w:p w14:paraId="3DB6B228" w14:textId="77777777" w:rsidR="005D3EC2" w:rsidRDefault="005D3EC2" w:rsidP="006E7800">
      <w:pPr>
        <w:ind w:firstLine="567"/>
        <w:jc w:val="both"/>
        <w:rPr>
          <w:rFonts w:ascii="Arial" w:hAnsi="Arial" w:cs="Arial"/>
          <w:color w:val="000000"/>
        </w:rPr>
      </w:pPr>
    </w:p>
    <w:p w14:paraId="24DD78A2" w14:textId="77777777" w:rsidR="005D3EC2" w:rsidRDefault="005D3EC2" w:rsidP="006E7800">
      <w:pPr>
        <w:ind w:firstLine="567"/>
        <w:jc w:val="both"/>
        <w:rPr>
          <w:rFonts w:ascii="Arial" w:hAnsi="Arial" w:cs="Arial"/>
          <w:color w:val="000000"/>
        </w:rPr>
      </w:pPr>
    </w:p>
    <w:p w14:paraId="5F6998FF" w14:textId="77777777" w:rsidR="005D3EC2" w:rsidRDefault="005D3EC2" w:rsidP="006E7800">
      <w:pPr>
        <w:ind w:firstLine="567"/>
        <w:jc w:val="both"/>
        <w:rPr>
          <w:rFonts w:ascii="Arial" w:hAnsi="Arial" w:cs="Arial"/>
          <w:color w:val="000000"/>
        </w:rPr>
      </w:pPr>
    </w:p>
    <w:p w14:paraId="711F46AD" w14:textId="77777777" w:rsidR="005D3EC2" w:rsidRDefault="005D3EC2" w:rsidP="006E7800">
      <w:pPr>
        <w:ind w:firstLine="567"/>
        <w:jc w:val="both"/>
        <w:rPr>
          <w:rFonts w:ascii="Arial" w:hAnsi="Arial" w:cs="Arial"/>
          <w:color w:val="000000"/>
        </w:rPr>
      </w:pPr>
    </w:p>
    <w:p w14:paraId="57E74518" w14:textId="77777777" w:rsidR="005D3EC2" w:rsidRDefault="005D3EC2" w:rsidP="006E7800">
      <w:pPr>
        <w:ind w:firstLine="567"/>
        <w:jc w:val="both"/>
        <w:rPr>
          <w:rFonts w:ascii="Arial" w:hAnsi="Arial" w:cs="Arial"/>
          <w:color w:val="000000"/>
        </w:rPr>
      </w:pPr>
    </w:p>
    <w:p w14:paraId="5E52996F" w14:textId="77777777" w:rsidR="005D3EC2" w:rsidRDefault="005D3EC2" w:rsidP="006E7800">
      <w:pPr>
        <w:ind w:firstLine="567"/>
        <w:jc w:val="both"/>
        <w:rPr>
          <w:rFonts w:ascii="Arial" w:hAnsi="Arial" w:cs="Arial"/>
          <w:color w:val="000000"/>
        </w:rPr>
      </w:pPr>
    </w:p>
    <w:p w14:paraId="21D530DC" w14:textId="77777777" w:rsidR="00400CFC" w:rsidRDefault="00400CFC" w:rsidP="006E7800">
      <w:pPr>
        <w:ind w:firstLine="567"/>
        <w:jc w:val="both"/>
        <w:rPr>
          <w:rFonts w:ascii="Arial" w:hAnsi="Arial" w:cs="Arial"/>
          <w:color w:val="000000"/>
        </w:rPr>
      </w:pPr>
    </w:p>
    <w:p w14:paraId="0AC0333A" w14:textId="77777777" w:rsidR="00400CFC" w:rsidRDefault="00400CFC" w:rsidP="006E7800">
      <w:pPr>
        <w:ind w:firstLine="567"/>
        <w:jc w:val="both"/>
        <w:rPr>
          <w:rFonts w:ascii="Arial" w:hAnsi="Arial" w:cs="Arial"/>
          <w:color w:val="000000"/>
        </w:rPr>
      </w:pPr>
    </w:p>
    <w:p w14:paraId="0A7A009B" w14:textId="77777777" w:rsidR="00400CFC" w:rsidRDefault="00400CFC" w:rsidP="006E7800">
      <w:pPr>
        <w:ind w:firstLine="567"/>
        <w:jc w:val="both"/>
        <w:rPr>
          <w:rFonts w:ascii="Arial" w:hAnsi="Arial" w:cs="Arial"/>
          <w:color w:val="000000"/>
        </w:rPr>
      </w:pPr>
    </w:p>
    <w:p w14:paraId="0575E732" w14:textId="77777777" w:rsidR="00400CFC" w:rsidRDefault="00400CFC" w:rsidP="006E7800">
      <w:pPr>
        <w:ind w:firstLine="567"/>
        <w:jc w:val="both"/>
        <w:rPr>
          <w:rFonts w:ascii="Arial" w:hAnsi="Arial" w:cs="Arial"/>
          <w:color w:val="000000"/>
        </w:rPr>
      </w:pPr>
    </w:p>
    <w:p w14:paraId="17331513" w14:textId="77777777" w:rsidR="00400CFC" w:rsidRDefault="00400CFC" w:rsidP="006E7800">
      <w:pPr>
        <w:ind w:firstLine="567"/>
        <w:jc w:val="both"/>
        <w:rPr>
          <w:rFonts w:ascii="Arial" w:hAnsi="Arial" w:cs="Arial"/>
          <w:color w:val="000000"/>
        </w:rPr>
      </w:pPr>
    </w:p>
    <w:p w14:paraId="1DBC3E50" w14:textId="77777777" w:rsidR="00400CFC" w:rsidRDefault="00400CFC" w:rsidP="006E7800">
      <w:pPr>
        <w:ind w:firstLine="567"/>
        <w:jc w:val="both"/>
        <w:rPr>
          <w:rFonts w:ascii="Arial" w:hAnsi="Arial" w:cs="Arial"/>
          <w:color w:val="000000"/>
        </w:rPr>
      </w:pPr>
    </w:p>
    <w:p w14:paraId="59AF56AE" w14:textId="77777777" w:rsidR="00400CFC" w:rsidRDefault="00400CFC" w:rsidP="006E7800">
      <w:pPr>
        <w:ind w:firstLine="567"/>
        <w:jc w:val="both"/>
        <w:rPr>
          <w:rFonts w:ascii="Arial" w:hAnsi="Arial" w:cs="Arial"/>
          <w:color w:val="000000"/>
        </w:rPr>
      </w:pPr>
    </w:p>
    <w:p w14:paraId="369D4653" w14:textId="77777777" w:rsidR="00400CFC" w:rsidRDefault="00400CFC" w:rsidP="006E7800">
      <w:pPr>
        <w:ind w:firstLine="567"/>
        <w:jc w:val="both"/>
        <w:rPr>
          <w:rFonts w:ascii="Arial" w:hAnsi="Arial" w:cs="Arial"/>
          <w:color w:val="000000"/>
        </w:rPr>
      </w:pPr>
    </w:p>
    <w:p w14:paraId="4A9FB452" w14:textId="77777777" w:rsidR="00400CFC" w:rsidRDefault="00400CFC" w:rsidP="006E7800">
      <w:pPr>
        <w:ind w:firstLine="567"/>
        <w:jc w:val="both"/>
        <w:rPr>
          <w:rFonts w:ascii="Arial" w:hAnsi="Arial" w:cs="Arial"/>
          <w:color w:val="000000"/>
        </w:rPr>
      </w:pPr>
    </w:p>
    <w:p w14:paraId="6BD58348" w14:textId="77777777" w:rsidR="00400CFC" w:rsidRDefault="00400CFC" w:rsidP="006E7800">
      <w:pPr>
        <w:ind w:firstLine="567"/>
        <w:jc w:val="both"/>
        <w:rPr>
          <w:rFonts w:ascii="Arial" w:hAnsi="Arial" w:cs="Arial"/>
          <w:color w:val="000000"/>
        </w:rPr>
      </w:pPr>
    </w:p>
    <w:p w14:paraId="791A44A8" w14:textId="77777777" w:rsidR="005D3EC2" w:rsidRDefault="005D3EC2" w:rsidP="006E7800">
      <w:pPr>
        <w:ind w:firstLine="567"/>
        <w:jc w:val="both"/>
        <w:rPr>
          <w:rFonts w:ascii="Arial" w:hAnsi="Arial" w:cs="Arial"/>
          <w:color w:val="000000"/>
        </w:rPr>
      </w:pPr>
    </w:p>
    <w:p w14:paraId="7FC8E99F" w14:textId="77777777" w:rsidR="005D3EC2" w:rsidRDefault="005D3EC2" w:rsidP="006E7800">
      <w:pPr>
        <w:ind w:firstLine="567"/>
        <w:jc w:val="both"/>
        <w:rPr>
          <w:rFonts w:ascii="Arial" w:hAnsi="Arial" w:cs="Arial"/>
          <w:color w:val="000000"/>
        </w:rPr>
      </w:pPr>
    </w:p>
    <w:p w14:paraId="59B77E0F" w14:textId="77777777" w:rsidR="005D3EC2" w:rsidRDefault="005D3EC2" w:rsidP="006E7800">
      <w:pPr>
        <w:ind w:firstLine="567"/>
        <w:jc w:val="both"/>
        <w:rPr>
          <w:rFonts w:ascii="Arial" w:hAnsi="Arial" w:cs="Arial"/>
          <w:color w:val="000000"/>
        </w:rPr>
      </w:pPr>
    </w:p>
    <w:p w14:paraId="6F6BE4AE" w14:textId="77777777" w:rsidR="005D3EC2" w:rsidRDefault="005D3EC2" w:rsidP="006E7800">
      <w:pPr>
        <w:ind w:firstLine="567"/>
        <w:jc w:val="both"/>
        <w:rPr>
          <w:rFonts w:ascii="Arial" w:hAnsi="Arial" w:cs="Arial"/>
          <w:color w:val="000000"/>
        </w:rPr>
      </w:pPr>
    </w:p>
    <w:p w14:paraId="1930E23F" w14:textId="77777777" w:rsidR="005D3EC2" w:rsidRDefault="005D3EC2" w:rsidP="006E7800">
      <w:pPr>
        <w:ind w:firstLine="567"/>
        <w:jc w:val="both"/>
        <w:rPr>
          <w:rFonts w:ascii="Arial" w:hAnsi="Arial" w:cs="Arial"/>
          <w:color w:val="000000"/>
        </w:rPr>
      </w:pPr>
    </w:p>
    <w:p w14:paraId="03644842" w14:textId="77777777" w:rsidR="00400CFC" w:rsidRDefault="00400CFC" w:rsidP="006E7800">
      <w:pPr>
        <w:ind w:firstLine="567"/>
        <w:jc w:val="both"/>
        <w:rPr>
          <w:rFonts w:ascii="Arial" w:hAnsi="Arial" w:cs="Arial"/>
          <w:color w:val="000000"/>
        </w:rPr>
      </w:pPr>
    </w:p>
    <w:p w14:paraId="3934B663" w14:textId="77777777" w:rsidR="005D3EC2" w:rsidRDefault="005D3EC2" w:rsidP="006E7800">
      <w:pPr>
        <w:ind w:firstLine="567"/>
        <w:jc w:val="both"/>
        <w:rPr>
          <w:rFonts w:ascii="Arial" w:hAnsi="Arial" w:cs="Arial"/>
          <w:color w:val="000000"/>
        </w:rPr>
      </w:pPr>
    </w:p>
    <w:p w14:paraId="3645C676" w14:textId="77777777" w:rsidR="005D3EC2" w:rsidRDefault="005D3EC2" w:rsidP="006E7800">
      <w:pPr>
        <w:ind w:firstLine="567"/>
        <w:jc w:val="both"/>
        <w:rPr>
          <w:rFonts w:ascii="Arial" w:hAnsi="Arial" w:cs="Arial"/>
          <w:color w:val="000000"/>
        </w:rPr>
      </w:pPr>
    </w:p>
    <w:p w14:paraId="2DDB762F" w14:textId="77777777" w:rsidR="005D3EC2" w:rsidRDefault="005D3EC2" w:rsidP="006E7800">
      <w:pPr>
        <w:ind w:firstLine="567"/>
        <w:jc w:val="both"/>
        <w:rPr>
          <w:rFonts w:ascii="Arial" w:hAnsi="Arial" w:cs="Arial"/>
          <w:color w:val="000000"/>
        </w:rPr>
      </w:pPr>
    </w:p>
    <w:p w14:paraId="2EBDEC74" w14:textId="77777777" w:rsidR="00184E2F" w:rsidRDefault="00184E2F" w:rsidP="006E7800">
      <w:pPr>
        <w:ind w:firstLine="567"/>
        <w:jc w:val="both"/>
        <w:rPr>
          <w:rFonts w:ascii="Arial" w:hAnsi="Arial" w:cs="Arial"/>
          <w:color w:val="000000"/>
        </w:rPr>
      </w:pPr>
    </w:p>
    <w:p w14:paraId="5751B054" w14:textId="77777777" w:rsidR="005D3EC2" w:rsidRPr="009C1E75" w:rsidRDefault="005D3EC2" w:rsidP="006E7800">
      <w:pPr>
        <w:ind w:firstLine="567"/>
        <w:jc w:val="both"/>
        <w:rPr>
          <w:rFonts w:ascii="Arial" w:hAnsi="Arial" w:cs="Arial"/>
          <w:color w:val="000000"/>
        </w:rPr>
      </w:pPr>
    </w:p>
    <w:p w14:paraId="73E67CC0" w14:textId="77777777" w:rsidR="009C1E75" w:rsidRPr="00400CFC" w:rsidRDefault="006E7800" w:rsidP="00400CFC">
      <w:pPr>
        <w:ind w:firstLine="567"/>
        <w:jc w:val="both"/>
        <w:rPr>
          <w:rFonts w:ascii="Arial" w:hAnsi="Arial" w:cs="Arial"/>
          <w:color w:val="000000"/>
        </w:rPr>
      </w:pPr>
      <w:r w:rsidRPr="009C1E75">
        <w:rPr>
          <w:rFonts w:ascii="Arial" w:hAnsi="Arial" w:cs="Arial"/>
          <w:color w:val="000000"/>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4E3DD280" w14:textId="77777777" w:rsidR="0016634F" w:rsidRDefault="0016634F">
      <w:pPr>
        <w:rPr>
          <w:rFonts w:ascii="Arial" w:hAnsi="Arial" w:cs="Arial"/>
          <w:b/>
          <w:sz w:val="26"/>
          <w:szCs w:val="26"/>
        </w:rPr>
      </w:pPr>
      <w:r>
        <w:rPr>
          <w:rFonts w:ascii="Arial" w:hAnsi="Arial" w:cs="Arial"/>
          <w:b/>
          <w:sz w:val="26"/>
          <w:szCs w:val="26"/>
        </w:rPr>
        <w:br w:type="page"/>
      </w:r>
    </w:p>
    <w:p w14:paraId="6C4CC3B7" w14:textId="06BAFB0D" w:rsidR="006B7560" w:rsidRPr="00A32569" w:rsidRDefault="006B7560" w:rsidP="00133D5E">
      <w:pPr>
        <w:ind w:firstLine="567"/>
        <w:jc w:val="center"/>
        <w:rPr>
          <w:rFonts w:ascii="Arial" w:hAnsi="Arial" w:cs="Arial"/>
          <w:sz w:val="26"/>
          <w:szCs w:val="26"/>
        </w:rPr>
      </w:pPr>
      <w:r w:rsidRPr="00A32569">
        <w:rPr>
          <w:rFonts w:ascii="Arial" w:hAnsi="Arial" w:cs="Arial"/>
          <w:b/>
          <w:sz w:val="26"/>
          <w:szCs w:val="26"/>
        </w:rPr>
        <w:lastRenderedPageBreak/>
        <w:t>Содержание</w:t>
      </w:r>
    </w:p>
    <w:p w14:paraId="57FD27F5" w14:textId="77777777" w:rsidR="006B7560" w:rsidRPr="00A32569" w:rsidRDefault="006B7560" w:rsidP="004D571C">
      <w:pPr>
        <w:tabs>
          <w:tab w:val="left" w:pos="540"/>
        </w:tabs>
        <w:spacing w:after="120"/>
        <w:ind w:firstLine="567"/>
        <w:rPr>
          <w:rFonts w:ascii="Arial" w:hAnsi="Arial" w:cs="Arial"/>
          <w:i/>
        </w:rPr>
      </w:pPr>
      <w:r w:rsidRPr="00A32569">
        <w:rPr>
          <w:rFonts w:ascii="Arial" w:hAnsi="Arial" w:cs="Arial"/>
        </w:rPr>
        <w:tab/>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
        <w:gridCol w:w="8457"/>
        <w:gridCol w:w="414"/>
      </w:tblGrid>
      <w:tr w:rsidR="00377BE5" w:rsidRPr="0044706F" w14:paraId="1AE5AA71" w14:textId="77777777" w:rsidTr="00914E75">
        <w:tc>
          <w:tcPr>
            <w:tcW w:w="350" w:type="dxa"/>
          </w:tcPr>
          <w:p w14:paraId="4628A7EA" w14:textId="2B616E2C" w:rsidR="00377BE5" w:rsidRPr="0044706F" w:rsidRDefault="00377BE5" w:rsidP="00377BE5">
            <w:pPr>
              <w:jc w:val="both"/>
              <w:rPr>
                <w:rFonts w:ascii="Arial" w:hAnsi="Arial" w:cs="Arial"/>
              </w:rPr>
            </w:pPr>
            <w:r w:rsidRPr="0044706F">
              <w:rPr>
                <w:rFonts w:ascii="Arial" w:hAnsi="Arial" w:cs="Arial"/>
              </w:rPr>
              <w:t>1</w:t>
            </w:r>
          </w:p>
        </w:tc>
        <w:tc>
          <w:tcPr>
            <w:tcW w:w="8576" w:type="dxa"/>
          </w:tcPr>
          <w:p w14:paraId="20BE8F8E" w14:textId="669EE7A4" w:rsidR="00377BE5" w:rsidRPr="0044706F" w:rsidRDefault="00377BE5" w:rsidP="00377BE5">
            <w:pPr>
              <w:jc w:val="both"/>
              <w:rPr>
                <w:rFonts w:ascii="Arial" w:hAnsi="Arial" w:cs="Arial"/>
              </w:rPr>
            </w:pPr>
            <w:r w:rsidRPr="0044706F">
              <w:rPr>
                <w:rFonts w:ascii="Arial" w:eastAsia="Calibri" w:hAnsi="Arial" w:cs="Arial"/>
              </w:rPr>
              <w:t xml:space="preserve">Область применения </w:t>
            </w:r>
          </w:p>
        </w:tc>
        <w:tc>
          <w:tcPr>
            <w:tcW w:w="418" w:type="dxa"/>
          </w:tcPr>
          <w:p w14:paraId="4996025E" w14:textId="77777777" w:rsidR="00377BE5" w:rsidRPr="0044706F" w:rsidRDefault="00377BE5" w:rsidP="00377BE5">
            <w:pPr>
              <w:jc w:val="both"/>
              <w:rPr>
                <w:rFonts w:ascii="Arial" w:hAnsi="Arial" w:cs="Arial"/>
              </w:rPr>
            </w:pPr>
          </w:p>
        </w:tc>
      </w:tr>
      <w:tr w:rsidR="00377BE5" w:rsidRPr="0044706F" w14:paraId="1B20CD56" w14:textId="77777777" w:rsidTr="00914E75">
        <w:tc>
          <w:tcPr>
            <w:tcW w:w="350" w:type="dxa"/>
          </w:tcPr>
          <w:p w14:paraId="77C85FCE" w14:textId="53CC5ADC" w:rsidR="00377BE5" w:rsidRPr="0044706F" w:rsidRDefault="00377BE5" w:rsidP="00377BE5">
            <w:pPr>
              <w:jc w:val="both"/>
              <w:rPr>
                <w:rFonts w:ascii="Arial" w:hAnsi="Arial" w:cs="Arial"/>
              </w:rPr>
            </w:pPr>
            <w:r w:rsidRPr="0044706F">
              <w:rPr>
                <w:rFonts w:ascii="Arial" w:hAnsi="Arial" w:cs="Arial"/>
              </w:rPr>
              <w:t>2</w:t>
            </w:r>
          </w:p>
        </w:tc>
        <w:tc>
          <w:tcPr>
            <w:tcW w:w="8576" w:type="dxa"/>
          </w:tcPr>
          <w:p w14:paraId="5D1048DC" w14:textId="79296C1F" w:rsidR="00377BE5" w:rsidRPr="0044706F" w:rsidRDefault="00377BE5" w:rsidP="00377BE5">
            <w:pPr>
              <w:jc w:val="both"/>
              <w:rPr>
                <w:rFonts w:ascii="Arial" w:hAnsi="Arial" w:cs="Arial"/>
              </w:rPr>
            </w:pPr>
            <w:r w:rsidRPr="0044706F">
              <w:rPr>
                <w:rFonts w:ascii="Arial" w:eastAsia="Calibri" w:hAnsi="Arial" w:cs="Arial"/>
              </w:rPr>
              <w:t>Нормативные ссылки</w:t>
            </w:r>
          </w:p>
        </w:tc>
        <w:tc>
          <w:tcPr>
            <w:tcW w:w="418" w:type="dxa"/>
          </w:tcPr>
          <w:p w14:paraId="54C816D5" w14:textId="77777777" w:rsidR="00377BE5" w:rsidRPr="0044706F" w:rsidRDefault="00377BE5" w:rsidP="00377BE5">
            <w:pPr>
              <w:jc w:val="both"/>
              <w:rPr>
                <w:rFonts w:ascii="Arial" w:hAnsi="Arial" w:cs="Arial"/>
              </w:rPr>
            </w:pPr>
          </w:p>
        </w:tc>
      </w:tr>
      <w:tr w:rsidR="00377BE5" w:rsidRPr="0044706F" w14:paraId="3670CA3B" w14:textId="77777777" w:rsidTr="00914E75">
        <w:tc>
          <w:tcPr>
            <w:tcW w:w="350" w:type="dxa"/>
          </w:tcPr>
          <w:p w14:paraId="54721B8E" w14:textId="61C691B2" w:rsidR="00377BE5" w:rsidRPr="0044706F" w:rsidRDefault="00377BE5" w:rsidP="00377BE5">
            <w:pPr>
              <w:jc w:val="both"/>
              <w:rPr>
                <w:rFonts w:ascii="Arial" w:hAnsi="Arial" w:cs="Arial"/>
              </w:rPr>
            </w:pPr>
            <w:r w:rsidRPr="0044706F">
              <w:rPr>
                <w:rFonts w:ascii="Arial" w:hAnsi="Arial" w:cs="Arial"/>
              </w:rPr>
              <w:t>3</w:t>
            </w:r>
          </w:p>
        </w:tc>
        <w:tc>
          <w:tcPr>
            <w:tcW w:w="8576" w:type="dxa"/>
          </w:tcPr>
          <w:p w14:paraId="38980315" w14:textId="4525D088" w:rsidR="00377BE5" w:rsidRPr="0044706F" w:rsidRDefault="00377BE5" w:rsidP="00377BE5">
            <w:pPr>
              <w:jc w:val="both"/>
              <w:rPr>
                <w:rFonts w:ascii="Arial" w:hAnsi="Arial" w:cs="Arial"/>
              </w:rPr>
            </w:pPr>
            <w:r w:rsidRPr="0044706F">
              <w:rPr>
                <w:rFonts w:ascii="Arial" w:eastAsia="Calibri" w:hAnsi="Arial" w:cs="Arial"/>
              </w:rPr>
              <w:t xml:space="preserve">Термины и определения </w:t>
            </w:r>
          </w:p>
        </w:tc>
        <w:tc>
          <w:tcPr>
            <w:tcW w:w="418" w:type="dxa"/>
          </w:tcPr>
          <w:p w14:paraId="3ABB1711" w14:textId="77777777" w:rsidR="00377BE5" w:rsidRPr="0044706F" w:rsidRDefault="00377BE5" w:rsidP="00377BE5">
            <w:pPr>
              <w:jc w:val="both"/>
              <w:rPr>
                <w:rFonts w:ascii="Arial" w:hAnsi="Arial" w:cs="Arial"/>
              </w:rPr>
            </w:pPr>
          </w:p>
        </w:tc>
      </w:tr>
      <w:tr w:rsidR="00377BE5" w:rsidRPr="0044706F" w14:paraId="21D1F95A" w14:textId="77777777" w:rsidTr="00914E75">
        <w:tc>
          <w:tcPr>
            <w:tcW w:w="350" w:type="dxa"/>
          </w:tcPr>
          <w:p w14:paraId="200B1838" w14:textId="19D04976" w:rsidR="00377BE5" w:rsidRPr="0044706F" w:rsidRDefault="00377BE5" w:rsidP="00377BE5">
            <w:pPr>
              <w:jc w:val="both"/>
              <w:rPr>
                <w:rFonts w:ascii="Arial" w:hAnsi="Arial" w:cs="Arial"/>
              </w:rPr>
            </w:pPr>
            <w:r w:rsidRPr="0044706F">
              <w:rPr>
                <w:rFonts w:ascii="Arial" w:hAnsi="Arial" w:cs="Arial"/>
              </w:rPr>
              <w:t>4</w:t>
            </w:r>
          </w:p>
        </w:tc>
        <w:tc>
          <w:tcPr>
            <w:tcW w:w="8576" w:type="dxa"/>
          </w:tcPr>
          <w:p w14:paraId="64ACED90" w14:textId="569D1795" w:rsidR="00377BE5" w:rsidRPr="0044706F" w:rsidRDefault="00377BE5" w:rsidP="00377BE5">
            <w:pPr>
              <w:jc w:val="both"/>
              <w:rPr>
                <w:rFonts w:ascii="Arial" w:hAnsi="Arial" w:cs="Arial"/>
              </w:rPr>
            </w:pPr>
            <w:r w:rsidRPr="0044706F">
              <w:rPr>
                <w:rFonts w:ascii="Arial" w:eastAsia="Calibri" w:hAnsi="Arial" w:cs="Arial"/>
              </w:rPr>
              <w:t>Обозначения и сокращения</w:t>
            </w:r>
          </w:p>
        </w:tc>
        <w:tc>
          <w:tcPr>
            <w:tcW w:w="418" w:type="dxa"/>
          </w:tcPr>
          <w:p w14:paraId="5922A99E" w14:textId="77777777" w:rsidR="00377BE5" w:rsidRPr="0044706F" w:rsidRDefault="00377BE5" w:rsidP="00377BE5">
            <w:pPr>
              <w:jc w:val="both"/>
              <w:rPr>
                <w:rFonts w:ascii="Arial" w:hAnsi="Arial" w:cs="Arial"/>
              </w:rPr>
            </w:pPr>
          </w:p>
        </w:tc>
      </w:tr>
      <w:tr w:rsidR="00377BE5" w:rsidRPr="0044706F" w14:paraId="18D5F113" w14:textId="77777777" w:rsidTr="00914E75">
        <w:tc>
          <w:tcPr>
            <w:tcW w:w="350" w:type="dxa"/>
          </w:tcPr>
          <w:p w14:paraId="0F57BB34" w14:textId="5AC0CF49" w:rsidR="00377BE5" w:rsidRPr="0044706F" w:rsidRDefault="005452D7" w:rsidP="00377BE5">
            <w:pPr>
              <w:jc w:val="both"/>
              <w:rPr>
                <w:rFonts w:ascii="Arial" w:hAnsi="Arial" w:cs="Arial"/>
              </w:rPr>
            </w:pPr>
            <w:r w:rsidRPr="0044706F">
              <w:rPr>
                <w:rFonts w:ascii="Arial" w:hAnsi="Arial" w:cs="Arial"/>
              </w:rPr>
              <w:t>5</w:t>
            </w:r>
          </w:p>
        </w:tc>
        <w:tc>
          <w:tcPr>
            <w:tcW w:w="8576" w:type="dxa"/>
          </w:tcPr>
          <w:p w14:paraId="33B574A3" w14:textId="7E1D169C" w:rsidR="00377BE5" w:rsidRPr="0044706F" w:rsidRDefault="00377BE5" w:rsidP="00377BE5">
            <w:pPr>
              <w:jc w:val="both"/>
              <w:rPr>
                <w:rFonts w:ascii="Arial" w:hAnsi="Arial" w:cs="Arial"/>
              </w:rPr>
            </w:pPr>
            <w:r w:rsidRPr="0044706F">
              <w:rPr>
                <w:rFonts w:ascii="Arial" w:eastAsia="Calibri" w:hAnsi="Arial" w:cs="Arial"/>
              </w:rPr>
              <w:t>Общие положения</w:t>
            </w:r>
          </w:p>
        </w:tc>
        <w:tc>
          <w:tcPr>
            <w:tcW w:w="418" w:type="dxa"/>
          </w:tcPr>
          <w:p w14:paraId="53485446" w14:textId="77777777" w:rsidR="00377BE5" w:rsidRPr="0044706F" w:rsidRDefault="00377BE5" w:rsidP="00377BE5">
            <w:pPr>
              <w:jc w:val="both"/>
              <w:rPr>
                <w:rFonts w:ascii="Arial" w:hAnsi="Arial" w:cs="Arial"/>
              </w:rPr>
            </w:pPr>
          </w:p>
        </w:tc>
      </w:tr>
      <w:tr w:rsidR="00377BE5" w:rsidRPr="0044706F" w14:paraId="7E19E567" w14:textId="77777777" w:rsidTr="00914E75">
        <w:tc>
          <w:tcPr>
            <w:tcW w:w="350" w:type="dxa"/>
          </w:tcPr>
          <w:p w14:paraId="628E321A" w14:textId="31DCF8A4" w:rsidR="00377BE5" w:rsidRPr="0044706F" w:rsidRDefault="005452D7" w:rsidP="00377BE5">
            <w:pPr>
              <w:jc w:val="both"/>
              <w:rPr>
                <w:rFonts w:ascii="Arial" w:hAnsi="Arial" w:cs="Arial"/>
              </w:rPr>
            </w:pPr>
            <w:r w:rsidRPr="0044706F">
              <w:rPr>
                <w:rFonts w:ascii="Arial" w:hAnsi="Arial" w:cs="Arial"/>
              </w:rPr>
              <w:t>6</w:t>
            </w:r>
          </w:p>
        </w:tc>
        <w:tc>
          <w:tcPr>
            <w:tcW w:w="8576" w:type="dxa"/>
          </w:tcPr>
          <w:p w14:paraId="0425053D" w14:textId="4723B8D4" w:rsidR="00377BE5" w:rsidRPr="0044706F" w:rsidRDefault="00377BE5" w:rsidP="00377BE5">
            <w:pPr>
              <w:jc w:val="both"/>
              <w:rPr>
                <w:rFonts w:ascii="Arial" w:hAnsi="Arial" w:cs="Arial"/>
              </w:rPr>
            </w:pPr>
            <w:r w:rsidRPr="0044706F">
              <w:rPr>
                <w:rFonts w:ascii="Arial" w:eastAsia="Calibri" w:hAnsi="Arial" w:cs="Arial"/>
              </w:rPr>
              <w:t>Линейные сооружения</w:t>
            </w:r>
          </w:p>
        </w:tc>
        <w:tc>
          <w:tcPr>
            <w:tcW w:w="418" w:type="dxa"/>
          </w:tcPr>
          <w:p w14:paraId="1B4696F5" w14:textId="77777777" w:rsidR="00377BE5" w:rsidRPr="0044706F" w:rsidRDefault="00377BE5" w:rsidP="00377BE5">
            <w:pPr>
              <w:jc w:val="both"/>
              <w:rPr>
                <w:rFonts w:ascii="Arial" w:hAnsi="Arial" w:cs="Arial"/>
              </w:rPr>
            </w:pPr>
          </w:p>
        </w:tc>
      </w:tr>
      <w:tr w:rsidR="00377BE5" w:rsidRPr="0044706F" w14:paraId="336883E1" w14:textId="77777777" w:rsidTr="00914E75">
        <w:tc>
          <w:tcPr>
            <w:tcW w:w="350" w:type="dxa"/>
          </w:tcPr>
          <w:p w14:paraId="4282ADA8" w14:textId="053B6C3F" w:rsidR="00377BE5" w:rsidRPr="0044706F" w:rsidRDefault="005452D7" w:rsidP="00377BE5">
            <w:pPr>
              <w:jc w:val="both"/>
              <w:rPr>
                <w:rFonts w:ascii="Arial" w:hAnsi="Arial" w:cs="Arial"/>
              </w:rPr>
            </w:pPr>
            <w:r w:rsidRPr="0044706F">
              <w:rPr>
                <w:rFonts w:ascii="Arial" w:hAnsi="Arial" w:cs="Arial"/>
              </w:rPr>
              <w:t>7</w:t>
            </w:r>
          </w:p>
        </w:tc>
        <w:tc>
          <w:tcPr>
            <w:tcW w:w="8576" w:type="dxa"/>
          </w:tcPr>
          <w:p w14:paraId="2A4CEF02" w14:textId="19A0F96B" w:rsidR="00377BE5" w:rsidRPr="0044706F" w:rsidRDefault="00377BE5" w:rsidP="00377BE5">
            <w:pPr>
              <w:jc w:val="both"/>
              <w:rPr>
                <w:rFonts w:ascii="Arial" w:hAnsi="Arial" w:cs="Arial"/>
              </w:rPr>
            </w:pPr>
            <w:r w:rsidRPr="0044706F">
              <w:rPr>
                <w:rFonts w:ascii="Arial" w:eastAsia="Calibri" w:hAnsi="Arial" w:cs="Arial"/>
              </w:rPr>
              <w:t>Компрессорные станции</w:t>
            </w:r>
          </w:p>
        </w:tc>
        <w:tc>
          <w:tcPr>
            <w:tcW w:w="418" w:type="dxa"/>
          </w:tcPr>
          <w:p w14:paraId="6479E58F" w14:textId="77777777" w:rsidR="00377BE5" w:rsidRPr="0044706F" w:rsidRDefault="00377BE5" w:rsidP="00377BE5">
            <w:pPr>
              <w:jc w:val="both"/>
              <w:rPr>
                <w:rFonts w:ascii="Arial" w:hAnsi="Arial" w:cs="Arial"/>
              </w:rPr>
            </w:pPr>
          </w:p>
        </w:tc>
      </w:tr>
      <w:tr w:rsidR="00377BE5" w:rsidRPr="0044706F" w14:paraId="07561417" w14:textId="77777777" w:rsidTr="00914E75">
        <w:tc>
          <w:tcPr>
            <w:tcW w:w="350" w:type="dxa"/>
          </w:tcPr>
          <w:p w14:paraId="17A760EC" w14:textId="53B456FF" w:rsidR="00377BE5" w:rsidRPr="0044706F" w:rsidRDefault="005452D7" w:rsidP="00377BE5">
            <w:pPr>
              <w:jc w:val="both"/>
              <w:rPr>
                <w:rFonts w:ascii="Arial" w:hAnsi="Arial" w:cs="Arial"/>
              </w:rPr>
            </w:pPr>
            <w:r w:rsidRPr="0044706F">
              <w:rPr>
                <w:rFonts w:ascii="Arial" w:hAnsi="Arial" w:cs="Arial"/>
              </w:rPr>
              <w:t>8</w:t>
            </w:r>
          </w:p>
        </w:tc>
        <w:tc>
          <w:tcPr>
            <w:tcW w:w="8576" w:type="dxa"/>
          </w:tcPr>
          <w:p w14:paraId="0B3DF2B6" w14:textId="771B0FF5" w:rsidR="00377BE5" w:rsidRPr="0044706F" w:rsidRDefault="00377BE5" w:rsidP="00377BE5">
            <w:pPr>
              <w:jc w:val="both"/>
              <w:rPr>
                <w:rFonts w:ascii="Arial" w:hAnsi="Arial" w:cs="Arial"/>
              </w:rPr>
            </w:pPr>
            <w:r w:rsidRPr="0044706F">
              <w:rPr>
                <w:rFonts w:ascii="Arial" w:eastAsia="Calibri" w:hAnsi="Arial" w:cs="Arial"/>
              </w:rPr>
              <w:t>Станции охлаждения газа</w:t>
            </w:r>
          </w:p>
        </w:tc>
        <w:tc>
          <w:tcPr>
            <w:tcW w:w="418" w:type="dxa"/>
          </w:tcPr>
          <w:p w14:paraId="6294F3B3" w14:textId="77777777" w:rsidR="00377BE5" w:rsidRPr="0044706F" w:rsidRDefault="00377BE5" w:rsidP="00377BE5">
            <w:pPr>
              <w:jc w:val="both"/>
              <w:rPr>
                <w:rFonts w:ascii="Arial" w:hAnsi="Arial" w:cs="Arial"/>
              </w:rPr>
            </w:pPr>
          </w:p>
        </w:tc>
      </w:tr>
      <w:tr w:rsidR="00377BE5" w:rsidRPr="0044706F" w14:paraId="0B93258F" w14:textId="77777777" w:rsidTr="00914E75">
        <w:tc>
          <w:tcPr>
            <w:tcW w:w="350" w:type="dxa"/>
          </w:tcPr>
          <w:p w14:paraId="0F88799D" w14:textId="487A519F" w:rsidR="00377BE5" w:rsidRPr="0044706F" w:rsidRDefault="005452D7" w:rsidP="00377BE5">
            <w:pPr>
              <w:jc w:val="both"/>
              <w:rPr>
                <w:rFonts w:ascii="Arial" w:hAnsi="Arial" w:cs="Arial"/>
              </w:rPr>
            </w:pPr>
            <w:r w:rsidRPr="0044706F">
              <w:rPr>
                <w:rFonts w:ascii="Arial" w:hAnsi="Arial" w:cs="Arial"/>
              </w:rPr>
              <w:t>9</w:t>
            </w:r>
          </w:p>
        </w:tc>
        <w:tc>
          <w:tcPr>
            <w:tcW w:w="8576" w:type="dxa"/>
          </w:tcPr>
          <w:p w14:paraId="01AE234D" w14:textId="0B77F240" w:rsidR="00377BE5" w:rsidRPr="0044706F" w:rsidRDefault="00377BE5" w:rsidP="00377BE5">
            <w:pPr>
              <w:jc w:val="both"/>
              <w:rPr>
                <w:rFonts w:ascii="Arial" w:hAnsi="Arial" w:cs="Arial"/>
              </w:rPr>
            </w:pPr>
            <w:r w:rsidRPr="0044706F">
              <w:rPr>
                <w:rFonts w:ascii="Arial" w:eastAsia="Calibri" w:hAnsi="Arial" w:cs="Arial"/>
              </w:rPr>
              <w:t>Газораспределительные станции</w:t>
            </w:r>
          </w:p>
        </w:tc>
        <w:tc>
          <w:tcPr>
            <w:tcW w:w="418" w:type="dxa"/>
          </w:tcPr>
          <w:p w14:paraId="108CFB58" w14:textId="77777777" w:rsidR="00377BE5" w:rsidRPr="0044706F" w:rsidRDefault="00377BE5" w:rsidP="00377BE5">
            <w:pPr>
              <w:jc w:val="both"/>
              <w:rPr>
                <w:rFonts w:ascii="Arial" w:hAnsi="Arial" w:cs="Arial"/>
              </w:rPr>
            </w:pPr>
          </w:p>
        </w:tc>
      </w:tr>
      <w:tr w:rsidR="00377BE5" w:rsidRPr="0044706F" w14:paraId="09318D92" w14:textId="77777777" w:rsidTr="00914E75">
        <w:tc>
          <w:tcPr>
            <w:tcW w:w="350" w:type="dxa"/>
          </w:tcPr>
          <w:p w14:paraId="05CCF11D" w14:textId="179A2A90" w:rsidR="00377BE5" w:rsidRPr="0044706F" w:rsidRDefault="005452D7" w:rsidP="00377BE5">
            <w:pPr>
              <w:jc w:val="both"/>
              <w:rPr>
                <w:rFonts w:ascii="Arial" w:hAnsi="Arial" w:cs="Arial"/>
              </w:rPr>
            </w:pPr>
            <w:r w:rsidRPr="0044706F">
              <w:rPr>
                <w:rFonts w:ascii="Arial" w:hAnsi="Arial" w:cs="Arial"/>
              </w:rPr>
              <w:t>10</w:t>
            </w:r>
          </w:p>
        </w:tc>
        <w:tc>
          <w:tcPr>
            <w:tcW w:w="8576" w:type="dxa"/>
          </w:tcPr>
          <w:p w14:paraId="224AABF8" w14:textId="5E6231C0" w:rsidR="00377BE5" w:rsidRPr="0044706F" w:rsidRDefault="00377BE5" w:rsidP="00377BE5">
            <w:pPr>
              <w:jc w:val="both"/>
              <w:rPr>
                <w:rFonts w:ascii="Arial" w:hAnsi="Arial" w:cs="Arial"/>
              </w:rPr>
            </w:pPr>
            <w:proofErr w:type="spellStart"/>
            <w:r w:rsidRPr="0044706F">
              <w:rPr>
                <w:rFonts w:ascii="Arial" w:eastAsia="Calibri" w:hAnsi="Arial" w:cs="Arial"/>
              </w:rPr>
              <w:t>Газоизмерительные</w:t>
            </w:r>
            <w:proofErr w:type="spellEnd"/>
            <w:r w:rsidRPr="0044706F">
              <w:rPr>
                <w:rFonts w:ascii="Arial" w:eastAsia="Calibri" w:hAnsi="Arial" w:cs="Arial"/>
              </w:rPr>
              <w:t xml:space="preserve"> станции</w:t>
            </w:r>
          </w:p>
        </w:tc>
        <w:tc>
          <w:tcPr>
            <w:tcW w:w="418" w:type="dxa"/>
          </w:tcPr>
          <w:p w14:paraId="25B4190B" w14:textId="77777777" w:rsidR="00377BE5" w:rsidRPr="0044706F" w:rsidRDefault="00377BE5" w:rsidP="00377BE5">
            <w:pPr>
              <w:jc w:val="both"/>
              <w:rPr>
                <w:rFonts w:ascii="Arial" w:hAnsi="Arial" w:cs="Arial"/>
              </w:rPr>
            </w:pPr>
          </w:p>
        </w:tc>
      </w:tr>
      <w:tr w:rsidR="00377BE5" w:rsidRPr="0044706F" w14:paraId="27FEE76C" w14:textId="77777777" w:rsidTr="00914E75">
        <w:tc>
          <w:tcPr>
            <w:tcW w:w="350" w:type="dxa"/>
          </w:tcPr>
          <w:p w14:paraId="277F509E" w14:textId="105F9C13" w:rsidR="00377BE5" w:rsidRPr="0044706F" w:rsidRDefault="005452D7" w:rsidP="00377BE5">
            <w:pPr>
              <w:jc w:val="both"/>
              <w:rPr>
                <w:rFonts w:ascii="Arial" w:hAnsi="Arial" w:cs="Arial"/>
              </w:rPr>
            </w:pPr>
            <w:r w:rsidRPr="0044706F">
              <w:rPr>
                <w:rFonts w:ascii="Arial" w:hAnsi="Arial" w:cs="Arial"/>
              </w:rPr>
              <w:t>11</w:t>
            </w:r>
          </w:p>
        </w:tc>
        <w:tc>
          <w:tcPr>
            <w:tcW w:w="8576" w:type="dxa"/>
          </w:tcPr>
          <w:p w14:paraId="5A448D32" w14:textId="4FA308B5" w:rsidR="00377BE5" w:rsidRPr="0044706F" w:rsidRDefault="00377BE5" w:rsidP="00377BE5">
            <w:pPr>
              <w:jc w:val="both"/>
              <w:rPr>
                <w:rFonts w:ascii="Arial" w:hAnsi="Arial" w:cs="Arial"/>
              </w:rPr>
            </w:pPr>
            <w:r w:rsidRPr="0044706F">
              <w:rPr>
                <w:rFonts w:ascii="Arial" w:eastAsia="Calibri" w:hAnsi="Arial" w:cs="Arial"/>
              </w:rPr>
              <w:t>Технологическая связь</w:t>
            </w:r>
          </w:p>
        </w:tc>
        <w:tc>
          <w:tcPr>
            <w:tcW w:w="418" w:type="dxa"/>
          </w:tcPr>
          <w:p w14:paraId="12E9A22A" w14:textId="77777777" w:rsidR="00377BE5" w:rsidRPr="0044706F" w:rsidRDefault="00377BE5" w:rsidP="00377BE5">
            <w:pPr>
              <w:jc w:val="both"/>
              <w:rPr>
                <w:rFonts w:ascii="Arial" w:hAnsi="Arial" w:cs="Arial"/>
              </w:rPr>
            </w:pPr>
          </w:p>
        </w:tc>
      </w:tr>
      <w:tr w:rsidR="00377BE5" w:rsidRPr="0044706F" w14:paraId="3F5E1512" w14:textId="77777777" w:rsidTr="00914E75">
        <w:tc>
          <w:tcPr>
            <w:tcW w:w="350" w:type="dxa"/>
          </w:tcPr>
          <w:p w14:paraId="793EA85F" w14:textId="3EF33C80" w:rsidR="00377BE5" w:rsidRPr="0044706F" w:rsidRDefault="005452D7" w:rsidP="00377BE5">
            <w:pPr>
              <w:jc w:val="both"/>
              <w:rPr>
                <w:rFonts w:ascii="Arial" w:hAnsi="Arial" w:cs="Arial"/>
              </w:rPr>
            </w:pPr>
            <w:r w:rsidRPr="0044706F">
              <w:rPr>
                <w:rFonts w:ascii="Arial" w:hAnsi="Arial" w:cs="Arial"/>
              </w:rPr>
              <w:t>12</w:t>
            </w:r>
          </w:p>
        </w:tc>
        <w:tc>
          <w:tcPr>
            <w:tcW w:w="8576" w:type="dxa"/>
          </w:tcPr>
          <w:p w14:paraId="73CE4E9A" w14:textId="6ACB2B0D"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Защита от коррозии и коррозионного растрескивания тру под напряжением (КРН)</w:t>
            </w:r>
          </w:p>
        </w:tc>
        <w:tc>
          <w:tcPr>
            <w:tcW w:w="418" w:type="dxa"/>
          </w:tcPr>
          <w:p w14:paraId="4CAA6128" w14:textId="77777777" w:rsidR="00377BE5" w:rsidRPr="0044706F" w:rsidRDefault="00377BE5" w:rsidP="00377BE5">
            <w:pPr>
              <w:jc w:val="both"/>
              <w:rPr>
                <w:rFonts w:ascii="Arial" w:hAnsi="Arial" w:cs="Arial"/>
              </w:rPr>
            </w:pPr>
          </w:p>
        </w:tc>
      </w:tr>
      <w:tr w:rsidR="00377BE5" w:rsidRPr="0044706F" w14:paraId="4F818B81" w14:textId="77777777" w:rsidTr="00914E75">
        <w:tc>
          <w:tcPr>
            <w:tcW w:w="350" w:type="dxa"/>
          </w:tcPr>
          <w:p w14:paraId="5F999CC7" w14:textId="1464CBCD" w:rsidR="00377BE5" w:rsidRPr="0044706F" w:rsidRDefault="005452D7" w:rsidP="00377BE5">
            <w:pPr>
              <w:jc w:val="both"/>
              <w:rPr>
                <w:rFonts w:ascii="Arial" w:hAnsi="Arial" w:cs="Arial"/>
              </w:rPr>
            </w:pPr>
            <w:r w:rsidRPr="0044706F">
              <w:rPr>
                <w:rFonts w:ascii="Arial" w:hAnsi="Arial" w:cs="Arial"/>
              </w:rPr>
              <w:t>13</w:t>
            </w:r>
          </w:p>
        </w:tc>
        <w:tc>
          <w:tcPr>
            <w:tcW w:w="8576" w:type="dxa"/>
          </w:tcPr>
          <w:p w14:paraId="23207655" w14:textId="07D6DB62" w:rsidR="00377BE5" w:rsidRPr="0044706F" w:rsidRDefault="00377BE5" w:rsidP="00377BE5">
            <w:pPr>
              <w:jc w:val="both"/>
              <w:rPr>
                <w:rFonts w:ascii="Arial" w:hAnsi="Arial" w:cs="Arial"/>
              </w:rPr>
            </w:pPr>
            <w:r w:rsidRPr="0044706F">
              <w:rPr>
                <w:rFonts w:ascii="Arial" w:eastAsia="Calibri" w:hAnsi="Arial" w:cs="Arial"/>
              </w:rPr>
              <w:t>Требования пожарной безопасности</w:t>
            </w:r>
          </w:p>
        </w:tc>
        <w:tc>
          <w:tcPr>
            <w:tcW w:w="418" w:type="dxa"/>
          </w:tcPr>
          <w:p w14:paraId="2F684DE8" w14:textId="77777777" w:rsidR="00377BE5" w:rsidRPr="0044706F" w:rsidRDefault="00377BE5" w:rsidP="00377BE5">
            <w:pPr>
              <w:jc w:val="both"/>
              <w:rPr>
                <w:rFonts w:ascii="Arial" w:hAnsi="Arial" w:cs="Arial"/>
              </w:rPr>
            </w:pPr>
          </w:p>
        </w:tc>
      </w:tr>
      <w:tr w:rsidR="00377BE5" w:rsidRPr="0044706F" w14:paraId="713670DD" w14:textId="77777777" w:rsidTr="00914E75">
        <w:tc>
          <w:tcPr>
            <w:tcW w:w="350" w:type="dxa"/>
          </w:tcPr>
          <w:p w14:paraId="04EBC1D1" w14:textId="79EB2E04" w:rsidR="00377BE5" w:rsidRPr="0044706F" w:rsidRDefault="005452D7" w:rsidP="00377BE5">
            <w:pPr>
              <w:jc w:val="both"/>
              <w:rPr>
                <w:rFonts w:ascii="Arial" w:hAnsi="Arial" w:cs="Arial"/>
              </w:rPr>
            </w:pPr>
            <w:r w:rsidRPr="0044706F">
              <w:rPr>
                <w:rFonts w:ascii="Arial" w:hAnsi="Arial" w:cs="Arial"/>
              </w:rPr>
              <w:t>14</w:t>
            </w:r>
          </w:p>
        </w:tc>
        <w:tc>
          <w:tcPr>
            <w:tcW w:w="8576" w:type="dxa"/>
          </w:tcPr>
          <w:p w14:paraId="63771E34" w14:textId="2FB74DDD" w:rsidR="00377BE5" w:rsidRPr="0044706F" w:rsidRDefault="00377BE5" w:rsidP="00377BE5">
            <w:pPr>
              <w:jc w:val="both"/>
              <w:rPr>
                <w:rFonts w:ascii="Arial" w:hAnsi="Arial" w:cs="Arial"/>
              </w:rPr>
            </w:pPr>
            <w:r w:rsidRPr="0044706F">
              <w:rPr>
                <w:rFonts w:ascii="Arial" w:eastAsia="Calibri" w:hAnsi="Arial" w:cs="Arial"/>
              </w:rPr>
              <w:t>Охрана труда и промышленная безопасность</w:t>
            </w:r>
          </w:p>
        </w:tc>
        <w:tc>
          <w:tcPr>
            <w:tcW w:w="418" w:type="dxa"/>
          </w:tcPr>
          <w:p w14:paraId="6BCEA254" w14:textId="77777777" w:rsidR="00377BE5" w:rsidRPr="0044706F" w:rsidRDefault="00377BE5" w:rsidP="00377BE5">
            <w:pPr>
              <w:jc w:val="both"/>
              <w:rPr>
                <w:rFonts w:ascii="Arial" w:hAnsi="Arial" w:cs="Arial"/>
              </w:rPr>
            </w:pPr>
          </w:p>
        </w:tc>
      </w:tr>
      <w:tr w:rsidR="00377BE5" w:rsidRPr="0044706F" w14:paraId="1DCA9169" w14:textId="77777777" w:rsidTr="00914E75">
        <w:tc>
          <w:tcPr>
            <w:tcW w:w="350" w:type="dxa"/>
          </w:tcPr>
          <w:p w14:paraId="26F4C5C0" w14:textId="4E5158A5" w:rsidR="00377BE5" w:rsidRPr="0044706F" w:rsidRDefault="005452D7" w:rsidP="00377BE5">
            <w:pPr>
              <w:jc w:val="both"/>
              <w:rPr>
                <w:rFonts w:ascii="Arial" w:hAnsi="Arial" w:cs="Arial"/>
              </w:rPr>
            </w:pPr>
            <w:r w:rsidRPr="0044706F">
              <w:rPr>
                <w:rFonts w:ascii="Arial" w:hAnsi="Arial" w:cs="Arial"/>
              </w:rPr>
              <w:t>15</w:t>
            </w:r>
          </w:p>
        </w:tc>
        <w:tc>
          <w:tcPr>
            <w:tcW w:w="8576" w:type="dxa"/>
          </w:tcPr>
          <w:p w14:paraId="17531CBC" w14:textId="0967E0AD" w:rsidR="00377BE5" w:rsidRPr="0044706F" w:rsidRDefault="00377BE5" w:rsidP="00377BE5">
            <w:pPr>
              <w:jc w:val="both"/>
              <w:rPr>
                <w:rFonts w:ascii="Arial" w:hAnsi="Arial" w:cs="Arial"/>
              </w:rPr>
            </w:pPr>
            <w:r w:rsidRPr="0044706F">
              <w:rPr>
                <w:rFonts w:ascii="Arial" w:eastAsia="Calibri" w:hAnsi="Arial" w:cs="Arial"/>
              </w:rPr>
              <w:t>Охрана окружающей среды</w:t>
            </w:r>
          </w:p>
        </w:tc>
        <w:tc>
          <w:tcPr>
            <w:tcW w:w="418" w:type="dxa"/>
          </w:tcPr>
          <w:p w14:paraId="6A8224CC" w14:textId="77777777" w:rsidR="00377BE5" w:rsidRPr="0044706F" w:rsidRDefault="00377BE5" w:rsidP="00377BE5">
            <w:pPr>
              <w:jc w:val="both"/>
              <w:rPr>
                <w:rFonts w:ascii="Arial" w:hAnsi="Arial" w:cs="Arial"/>
              </w:rPr>
            </w:pPr>
          </w:p>
        </w:tc>
      </w:tr>
      <w:tr w:rsidR="00377BE5" w:rsidRPr="0044706F" w14:paraId="689B8EF1" w14:textId="77777777" w:rsidTr="00914E75">
        <w:tc>
          <w:tcPr>
            <w:tcW w:w="350" w:type="dxa"/>
          </w:tcPr>
          <w:p w14:paraId="346B4DCE" w14:textId="21C2A243" w:rsidR="00377BE5" w:rsidRPr="0044706F" w:rsidRDefault="005452D7" w:rsidP="00377BE5">
            <w:pPr>
              <w:jc w:val="both"/>
              <w:rPr>
                <w:rFonts w:ascii="Arial" w:hAnsi="Arial" w:cs="Arial"/>
              </w:rPr>
            </w:pPr>
            <w:r w:rsidRPr="0044706F">
              <w:rPr>
                <w:rFonts w:ascii="Arial" w:hAnsi="Arial" w:cs="Arial"/>
              </w:rPr>
              <w:t>16</w:t>
            </w:r>
          </w:p>
        </w:tc>
        <w:tc>
          <w:tcPr>
            <w:tcW w:w="8576" w:type="dxa"/>
          </w:tcPr>
          <w:p w14:paraId="1394961B" w14:textId="2E3B498A"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Требования к проектированию инженерных и технических средств охраны</w:t>
            </w:r>
          </w:p>
        </w:tc>
        <w:tc>
          <w:tcPr>
            <w:tcW w:w="418" w:type="dxa"/>
          </w:tcPr>
          <w:p w14:paraId="464F3B1D" w14:textId="77777777" w:rsidR="00377BE5" w:rsidRPr="0044706F" w:rsidRDefault="00377BE5" w:rsidP="00377BE5">
            <w:pPr>
              <w:jc w:val="both"/>
              <w:rPr>
                <w:rFonts w:ascii="Arial" w:hAnsi="Arial" w:cs="Arial"/>
              </w:rPr>
            </w:pPr>
          </w:p>
        </w:tc>
      </w:tr>
      <w:tr w:rsidR="00377BE5" w:rsidRPr="0044706F" w14:paraId="6470DF45" w14:textId="77777777" w:rsidTr="00914E75">
        <w:tc>
          <w:tcPr>
            <w:tcW w:w="350" w:type="dxa"/>
          </w:tcPr>
          <w:p w14:paraId="22C1B94D" w14:textId="42D7A288" w:rsidR="00377BE5" w:rsidRPr="0044706F" w:rsidRDefault="005452D7" w:rsidP="00377BE5">
            <w:pPr>
              <w:jc w:val="both"/>
              <w:rPr>
                <w:rFonts w:ascii="Arial" w:hAnsi="Arial" w:cs="Arial"/>
              </w:rPr>
            </w:pPr>
            <w:r w:rsidRPr="0044706F">
              <w:rPr>
                <w:rFonts w:ascii="Arial" w:hAnsi="Arial" w:cs="Arial"/>
              </w:rPr>
              <w:t>17</w:t>
            </w:r>
          </w:p>
        </w:tc>
        <w:tc>
          <w:tcPr>
            <w:tcW w:w="8576" w:type="dxa"/>
          </w:tcPr>
          <w:p w14:paraId="7CEE8FE4" w14:textId="5DF9A591"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Принципы принятия решений по реконструкции магистральных газопроводов</w:t>
            </w:r>
          </w:p>
        </w:tc>
        <w:tc>
          <w:tcPr>
            <w:tcW w:w="418" w:type="dxa"/>
          </w:tcPr>
          <w:p w14:paraId="6713249F" w14:textId="77777777" w:rsidR="00377BE5" w:rsidRPr="0044706F" w:rsidRDefault="00377BE5" w:rsidP="00377BE5">
            <w:pPr>
              <w:jc w:val="both"/>
              <w:rPr>
                <w:rFonts w:ascii="Arial" w:hAnsi="Arial" w:cs="Arial"/>
              </w:rPr>
            </w:pPr>
          </w:p>
        </w:tc>
      </w:tr>
      <w:tr w:rsidR="00377BE5" w:rsidRPr="0044706F" w14:paraId="762E1296" w14:textId="77777777" w:rsidTr="00914E75">
        <w:tc>
          <w:tcPr>
            <w:tcW w:w="350" w:type="dxa"/>
          </w:tcPr>
          <w:p w14:paraId="2F54798C" w14:textId="65830C1A" w:rsidR="00377BE5" w:rsidRPr="0044706F" w:rsidRDefault="005452D7" w:rsidP="00377BE5">
            <w:pPr>
              <w:jc w:val="both"/>
              <w:rPr>
                <w:rFonts w:ascii="Arial" w:hAnsi="Arial" w:cs="Arial"/>
              </w:rPr>
            </w:pPr>
            <w:r w:rsidRPr="0044706F">
              <w:rPr>
                <w:rFonts w:ascii="Arial" w:hAnsi="Arial" w:cs="Arial"/>
              </w:rPr>
              <w:t>18</w:t>
            </w:r>
          </w:p>
        </w:tc>
        <w:tc>
          <w:tcPr>
            <w:tcW w:w="8576" w:type="dxa"/>
          </w:tcPr>
          <w:p w14:paraId="56C7C786" w14:textId="4B1A2F06" w:rsidR="00377BE5" w:rsidRPr="0044706F" w:rsidRDefault="00377BE5" w:rsidP="00377BE5">
            <w:pPr>
              <w:jc w:val="both"/>
              <w:rPr>
                <w:rFonts w:ascii="Arial" w:hAnsi="Arial" w:cs="Arial"/>
              </w:rPr>
            </w:pPr>
            <w:r w:rsidRPr="0044706F">
              <w:rPr>
                <w:rFonts w:ascii="Arial" w:eastAsia="Calibri" w:hAnsi="Arial" w:cs="Arial"/>
              </w:rPr>
              <w:t>Гидравлические и тепловые расчеты магистральных газопроводов</w:t>
            </w:r>
          </w:p>
        </w:tc>
        <w:tc>
          <w:tcPr>
            <w:tcW w:w="418" w:type="dxa"/>
          </w:tcPr>
          <w:p w14:paraId="493E4D73" w14:textId="77777777" w:rsidR="00377BE5" w:rsidRPr="0044706F" w:rsidRDefault="00377BE5" w:rsidP="00377BE5">
            <w:pPr>
              <w:jc w:val="both"/>
              <w:rPr>
                <w:rFonts w:ascii="Arial" w:hAnsi="Arial" w:cs="Arial"/>
              </w:rPr>
            </w:pPr>
          </w:p>
        </w:tc>
      </w:tr>
      <w:tr w:rsidR="00377BE5" w:rsidRPr="0044706F" w14:paraId="0032C65F" w14:textId="77777777" w:rsidTr="00914E75">
        <w:tc>
          <w:tcPr>
            <w:tcW w:w="8926" w:type="dxa"/>
            <w:gridSpan w:val="2"/>
          </w:tcPr>
          <w:p w14:paraId="65A9D7F8" w14:textId="78EDB4DA"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Приложение А (</w:t>
            </w:r>
            <w:r w:rsidR="0016634F">
              <w:rPr>
                <w:rFonts w:ascii="Arial" w:eastAsia="Calibri" w:hAnsi="Arial" w:cs="Arial"/>
              </w:rPr>
              <w:t>справочное</w:t>
            </w:r>
            <w:r w:rsidRPr="0044706F">
              <w:rPr>
                <w:rFonts w:ascii="Arial" w:eastAsia="Calibri" w:hAnsi="Arial" w:cs="Arial"/>
              </w:rPr>
              <w:t>) Система контроля качества строительных</w:t>
            </w:r>
          </w:p>
          <w:p w14:paraId="21387B5E" w14:textId="0D0FACE1" w:rsidR="00377BE5" w:rsidRPr="0044706F" w:rsidRDefault="00377BE5" w:rsidP="00377BE5">
            <w:pPr>
              <w:jc w:val="both"/>
              <w:rPr>
                <w:rFonts w:ascii="Arial" w:hAnsi="Arial" w:cs="Arial"/>
              </w:rPr>
            </w:pPr>
            <w:r w:rsidRPr="0044706F">
              <w:rPr>
                <w:rFonts w:ascii="Arial" w:eastAsia="Calibri" w:hAnsi="Arial" w:cs="Arial"/>
              </w:rPr>
              <w:t xml:space="preserve">                          и монтажных работ</w:t>
            </w:r>
          </w:p>
        </w:tc>
        <w:tc>
          <w:tcPr>
            <w:tcW w:w="418" w:type="dxa"/>
          </w:tcPr>
          <w:p w14:paraId="0EE19C38" w14:textId="77777777" w:rsidR="00377BE5" w:rsidRPr="0044706F" w:rsidRDefault="00377BE5" w:rsidP="00377BE5">
            <w:pPr>
              <w:jc w:val="both"/>
              <w:rPr>
                <w:rFonts w:ascii="Arial" w:hAnsi="Arial" w:cs="Arial"/>
              </w:rPr>
            </w:pPr>
          </w:p>
        </w:tc>
      </w:tr>
      <w:tr w:rsidR="00377BE5" w:rsidRPr="0044706F" w14:paraId="043E89DE" w14:textId="77777777" w:rsidTr="00914E75">
        <w:tc>
          <w:tcPr>
            <w:tcW w:w="8926" w:type="dxa"/>
            <w:gridSpan w:val="2"/>
          </w:tcPr>
          <w:p w14:paraId="206B9823" w14:textId="25AA44D1"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Приложение Б (</w:t>
            </w:r>
            <w:r w:rsidR="0016634F">
              <w:rPr>
                <w:rFonts w:ascii="Arial" w:eastAsia="Calibri" w:hAnsi="Arial" w:cs="Arial"/>
              </w:rPr>
              <w:t>справочное</w:t>
            </w:r>
            <w:r w:rsidRPr="0044706F">
              <w:rPr>
                <w:rFonts w:ascii="Arial" w:eastAsia="Calibri" w:hAnsi="Arial" w:cs="Arial"/>
              </w:rPr>
              <w:t>) Требования к расчету численности</w:t>
            </w:r>
          </w:p>
          <w:p w14:paraId="1149C440" w14:textId="1CF3C828" w:rsidR="00377BE5" w:rsidRPr="0044706F" w:rsidRDefault="00377BE5" w:rsidP="00377BE5">
            <w:pPr>
              <w:jc w:val="both"/>
              <w:rPr>
                <w:rFonts w:ascii="Arial" w:hAnsi="Arial" w:cs="Arial"/>
              </w:rPr>
            </w:pPr>
            <w:r w:rsidRPr="0044706F">
              <w:rPr>
                <w:rFonts w:ascii="Arial" w:eastAsia="Calibri" w:hAnsi="Arial" w:cs="Arial"/>
              </w:rPr>
              <w:t xml:space="preserve">                          обслуживающего персонала</w:t>
            </w:r>
          </w:p>
        </w:tc>
        <w:tc>
          <w:tcPr>
            <w:tcW w:w="418" w:type="dxa"/>
          </w:tcPr>
          <w:p w14:paraId="55FA73EF" w14:textId="77777777" w:rsidR="00377BE5" w:rsidRPr="0044706F" w:rsidRDefault="00377BE5" w:rsidP="00377BE5">
            <w:pPr>
              <w:jc w:val="both"/>
              <w:rPr>
                <w:rFonts w:ascii="Arial" w:hAnsi="Arial" w:cs="Arial"/>
              </w:rPr>
            </w:pPr>
          </w:p>
        </w:tc>
      </w:tr>
      <w:tr w:rsidR="00377BE5" w:rsidRPr="0044706F" w14:paraId="3BEA2484" w14:textId="77777777" w:rsidTr="00914E75">
        <w:tc>
          <w:tcPr>
            <w:tcW w:w="8926" w:type="dxa"/>
            <w:gridSpan w:val="2"/>
          </w:tcPr>
          <w:p w14:paraId="5926607B" w14:textId="0A086490"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Приложение В (</w:t>
            </w:r>
            <w:r w:rsidR="0016634F">
              <w:rPr>
                <w:rFonts w:ascii="Arial" w:eastAsia="Calibri" w:hAnsi="Arial" w:cs="Arial"/>
              </w:rPr>
              <w:t>справочное</w:t>
            </w:r>
            <w:r w:rsidRPr="0044706F">
              <w:rPr>
                <w:rFonts w:ascii="Arial" w:eastAsia="Calibri" w:hAnsi="Arial" w:cs="Arial"/>
              </w:rPr>
              <w:t>) Классификация производственных и</w:t>
            </w:r>
          </w:p>
          <w:p w14:paraId="73CADA32" w14:textId="77777777"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 xml:space="preserve">                          складских зданий, помещений, сооружений и наружных            </w:t>
            </w:r>
          </w:p>
          <w:p w14:paraId="75DE686B" w14:textId="77777777"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 xml:space="preserve">                          установок объектов магистральных газопроводов по их   </w:t>
            </w:r>
          </w:p>
          <w:p w14:paraId="6B36722A" w14:textId="17A7B6B1"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 xml:space="preserve">                          </w:t>
            </w:r>
            <w:proofErr w:type="spellStart"/>
            <w:r w:rsidRPr="0044706F">
              <w:rPr>
                <w:rFonts w:ascii="Arial" w:eastAsia="Calibri" w:hAnsi="Arial" w:cs="Arial"/>
              </w:rPr>
              <w:t>взрыво</w:t>
            </w:r>
            <w:proofErr w:type="spellEnd"/>
            <w:r w:rsidRPr="0044706F">
              <w:rPr>
                <w:rFonts w:ascii="Arial" w:eastAsia="Calibri" w:hAnsi="Arial" w:cs="Arial"/>
              </w:rPr>
              <w:t xml:space="preserve">- и </w:t>
            </w:r>
            <w:proofErr w:type="spellStart"/>
            <w:r w:rsidRPr="0044706F">
              <w:rPr>
                <w:rFonts w:ascii="Arial" w:eastAsia="Calibri" w:hAnsi="Arial" w:cs="Arial"/>
              </w:rPr>
              <w:t>пожароопасности</w:t>
            </w:r>
            <w:proofErr w:type="spellEnd"/>
          </w:p>
        </w:tc>
        <w:tc>
          <w:tcPr>
            <w:tcW w:w="418" w:type="dxa"/>
          </w:tcPr>
          <w:p w14:paraId="22C6B3BD" w14:textId="77777777" w:rsidR="00377BE5" w:rsidRPr="0044706F" w:rsidRDefault="00377BE5" w:rsidP="00377BE5">
            <w:pPr>
              <w:jc w:val="both"/>
              <w:rPr>
                <w:rFonts w:ascii="Arial" w:hAnsi="Arial" w:cs="Arial"/>
              </w:rPr>
            </w:pPr>
          </w:p>
        </w:tc>
      </w:tr>
      <w:tr w:rsidR="00377BE5" w:rsidRPr="0044706F" w14:paraId="25CBCE49" w14:textId="77777777" w:rsidTr="00914E75">
        <w:tc>
          <w:tcPr>
            <w:tcW w:w="8926" w:type="dxa"/>
            <w:gridSpan w:val="2"/>
          </w:tcPr>
          <w:p w14:paraId="7CD3B82D" w14:textId="3AB05046"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 xml:space="preserve">Приложение Г </w:t>
            </w:r>
            <w:r w:rsidR="00BB77B3" w:rsidRPr="0044706F">
              <w:rPr>
                <w:rFonts w:ascii="Arial" w:eastAsia="Calibri" w:hAnsi="Arial" w:cs="Arial"/>
              </w:rPr>
              <w:t>(</w:t>
            </w:r>
            <w:r w:rsidR="0016634F">
              <w:rPr>
                <w:rFonts w:ascii="Arial" w:eastAsia="Calibri" w:hAnsi="Arial" w:cs="Arial"/>
              </w:rPr>
              <w:t>справочное</w:t>
            </w:r>
            <w:r w:rsidR="00BB77B3" w:rsidRPr="0044706F">
              <w:rPr>
                <w:rFonts w:ascii="Arial" w:eastAsia="Calibri" w:hAnsi="Arial" w:cs="Arial"/>
              </w:rPr>
              <w:t xml:space="preserve">) </w:t>
            </w:r>
            <w:r w:rsidRPr="0044706F">
              <w:rPr>
                <w:rFonts w:ascii="Arial" w:eastAsia="Calibri" w:hAnsi="Arial" w:cs="Arial"/>
              </w:rPr>
              <w:t>Значение параметров и коэффициентов</w:t>
            </w:r>
          </w:p>
          <w:p w14:paraId="3A863062" w14:textId="77777777"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 xml:space="preserve">                          технического состояния ГТУ для расчета располагаемой  </w:t>
            </w:r>
          </w:p>
          <w:p w14:paraId="441B5D37" w14:textId="607C677F" w:rsidR="00377BE5" w:rsidRPr="0044706F" w:rsidRDefault="00377BE5" w:rsidP="00377BE5">
            <w:pPr>
              <w:autoSpaceDE w:val="0"/>
              <w:autoSpaceDN w:val="0"/>
              <w:adjustRightInd w:val="0"/>
              <w:rPr>
                <w:rFonts w:ascii="Arial" w:eastAsia="Calibri" w:hAnsi="Arial" w:cs="Arial"/>
              </w:rPr>
            </w:pPr>
            <w:r w:rsidRPr="0044706F">
              <w:rPr>
                <w:rFonts w:ascii="Arial" w:eastAsia="Calibri" w:hAnsi="Arial" w:cs="Arial"/>
              </w:rPr>
              <w:t xml:space="preserve">                          мощности и расхода топливного газа</w:t>
            </w:r>
          </w:p>
        </w:tc>
        <w:tc>
          <w:tcPr>
            <w:tcW w:w="418" w:type="dxa"/>
          </w:tcPr>
          <w:p w14:paraId="68D3F0DA" w14:textId="77777777" w:rsidR="00377BE5" w:rsidRPr="0044706F" w:rsidRDefault="00377BE5" w:rsidP="00377BE5">
            <w:pPr>
              <w:jc w:val="both"/>
              <w:rPr>
                <w:rFonts w:ascii="Arial" w:hAnsi="Arial" w:cs="Arial"/>
              </w:rPr>
            </w:pPr>
          </w:p>
        </w:tc>
      </w:tr>
      <w:tr w:rsidR="00BB77B3" w:rsidRPr="0044706F" w14:paraId="1257323E" w14:textId="77777777" w:rsidTr="00914E75">
        <w:tc>
          <w:tcPr>
            <w:tcW w:w="8926" w:type="dxa"/>
            <w:gridSpan w:val="2"/>
          </w:tcPr>
          <w:p w14:paraId="5F042DFB" w14:textId="55F83666" w:rsidR="00BB77B3" w:rsidRPr="0044706F" w:rsidRDefault="00BB77B3" w:rsidP="00BB77B3">
            <w:pPr>
              <w:autoSpaceDE w:val="0"/>
              <w:autoSpaceDN w:val="0"/>
              <w:adjustRightInd w:val="0"/>
              <w:rPr>
                <w:rFonts w:ascii="Arial" w:eastAsia="Calibri" w:hAnsi="Arial" w:cs="Arial"/>
              </w:rPr>
            </w:pPr>
            <w:r w:rsidRPr="0044706F">
              <w:rPr>
                <w:rFonts w:ascii="Arial" w:eastAsia="Calibri" w:hAnsi="Arial" w:cs="Arial"/>
              </w:rPr>
              <w:t>Приложение Д (</w:t>
            </w:r>
            <w:r w:rsidR="0016634F">
              <w:rPr>
                <w:rFonts w:ascii="Arial" w:eastAsia="Calibri" w:hAnsi="Arial" w:cs="Arial"/>
              </w:rPr>
              <w:t>справочное</w:t>
            </w:r>
            <w:r w:rsidRPr="0044706F">
              <w:rPr>
                <w:rFonts w:ascii="Arial" w:eastAsia="Calibri" w:hAnsi="Arial" w:cs="Arial"/>
              </w:rPr>
              <w:t>) Зависимость барометрического давления</w:t>
            </w:r>
          </w:p>
          <w:p w14:paraId="4CBAEED0" w14:textId="77777777" w:rsidR="00BB77B3" w:rsidRPr="0044706F" w:rsidRDefault="00BB77B3" w:rsidP="00BB77B3">
            <w:pPr>
              <w:autoSpaceDE w:val="0"/>
              <w:autoSpaceDN w:val="0"/>
              <w:adjustRightInd w:val="0"/>
              <w:rPr>
                <w:rFonts w:ascii="Arial" w:eastAsia="Calibri" w:hAnsi="Arial" w:cs="Arial"/>
              </w:rPr>
            </w:pPr>
            <w:r w:rsidRPr="0044706F">
              <w:rPr>
                <w:rFonts w:ascii="Arial" w:eastAsia="Calibri" w:hAnsi="Arial" w:cs="Arial"/>
              </w:rPr>
              <w:t xml:space="preserve">                          и поправки мощности ГТУ от геометрической высоты над  </w:t>
            </w:r>
          </w:p>
          <w:p w14:paraId="715D7AA3" w14:textId="5832CEFB" w:rsidR="00BB77B3" w:rsidRPr="0044706F" w:rsidRDefault="00BB77B3" w:rsidP="00BB77B3">
            <w:pPr>
              <w:autoSpaceDE w:val="0"/>
              <w:autoSpaceDN w:val="0"/>
              <w:adjustRightInd w:val="0"/>
              <w:rPr>
                <w:rFonts w:ascii="Arial" w:eastAsia="Calibri" w:hAnsi="Arial" w:cs="Arial"/>
              </w:rPr>
            </w:pPr>
            <w:r w:rsidRPr="0044706F">
              <w:rPr>
                <w:rFonts w:ascii="Arial" w:eastAsia="Calibri" w:hAnsi="Arial" w:cs="Arial"/>
              </w:rPr>
              <w:t xml:space="preserve">                          уровнем моря</w:t>
            </w:r>
          </w:p>
        </w:tc>
        <w:tc>
          <w:tcPr>
            <w:tcW w:w="418" w:type="dxa"/>
          </w:tcPr>
          <w:p w14:paraId="2A36C603" w14:textId="77777777" w:rsidR="00BB77B3" w:rsidRPr="0044706F" w:rsidRDefault="00BB77B3" w:rsidP="00377BE5">
            <w:pPr>
              <w:jc w:val="both"/>
              <w:rPr>
                <w:rFonts w:ascii="Arial" w:hAnsi="Arial" w:cs="Arial"/>
              </w:rPr>
            </w:pPr>
          </w:p>
        </w:tc>
      </w:tr>
      <w:tr w:rsidR="00BB77B3" w:rsidRPr="0044706F" w14:paraId="14D1FA32" w14:textId="77777777" w:rsidTr="00914E75">
        <w:tc>
          <w:tcPr>
            <w:tcW w:w="8926" w:type="dxa"/>
            <w:gridSpan w:val="2"/>
          </w:tcPr>
          <w:p w14:paraId="427EDD40" w14:textId="29EC319C" w:rsidR="00BB77B3" w:rsidRPr="0044706F" w:rsidRDefault="00BB77B3" w:rsidP="00BB77B3">
            <w:pPr>
              <w:autoSpaceDE w:val="0"/>
              <w:autoSpaceDN w:val="0"/>
              <w:adjustRightInd w:val="0"/>
              <w:rPr>
                <w:rFonts w:ascii="Arial" w:eastAsia="Calibri" w:hAnsi="Arial" w:cs="Arial"/>
              </w:rPr>
            </w:pPr>
            <w:r w:rsidRPr="0044706F">
              <w:rPr>
                <w:rFonts w:ascii="Arial" w:eastAsia="Calibri" w:hAnsi="Arial" w:cs="Arial"/>
              </w:rPr>
              <w:t>Приложение Е (</w:t>
            </w:r>
            <w:r w:rsidR="0016634F">
              <w:rPr>
                <w:rFonts w:ascii="Arial" w:eastAsia="Calibri" w:hAnsi="Arial" w:cs="Arial"/>
              </w:rPr>
              <w:t>справочное</w:t>
            </w:r>
            <w:r w:rsidRPr="0044706F">
              <w:rPr>
                <w:rFonts w:ascii="Arial" w:eastAsia="Calibri" w:hAnsi="Arial" w:cs="Arial"/>
              </w:rPr>
              <w:t>). Порядок формирования проектных</w:t>
            </w:r>
          </w:p>
          <w:p w14:paraId="1380FABB" w14:textId="0990CCB8" w:rsidR="00BB77B3" w:rsidRPr="0044706F" w:rsidRDefault="00BB77B3" w:rsidP="00BB77B3">
            <w:pPr>
              <w:autoSpaceDE w:val="0"/>
              <w:autoSpaceDN w:val="0"/>
              <w:adjustRightInd w:val="0"/>
              <w:rPr>
                <w:rFonts w:ascii="Arial" w:eastAsia="Calibri" w:hAnsi="Arial" w:cs="Arial"/>
              </w:rPr>
            </w:pPr>
            <w:r w:rsidRPr="0044706F">
              <w:rPr>
                <w:rFonts w:ascii="Arial" w:eastAsia="Calibri" w:hAnsi="Arial" w:cs="Arial"/>
              </w:rPr>
              <w:t xml:space="preserve">                          решений по магистральным газопроводам (укрупненно)</w:t>
            </w:r>
          </w:p>
        </w:tc>
        <w:tc>
          <w:tcPr>
            <w:tcW w:w="418" w:type="dxa"/>
          </w:tcPr>
          <w:p w14:paraId="561F9633" w14:textId="77777777" w:rsidR="00BB77B3" w:rsidRPr="0044706F" w:rsidRDefault="00BB77B3" w:rsidP="00377BE5">
            <w:pPr>
              <w:jc w:val="both"/>
              <w:rPr>
                <w:rFonts w:ascii="Arial" w:hAnsi="Arial" w:cs="Arial"/>
              </w:rPr>
            </w:pPr>
          </w:p>
        </w:tc>
      </w:tr>
      <w:tr w:rsidR="00BB77B3" w:rsidRPr="0044706F" w14:paraId="0B660BBF" w14:textId="77777777" w:rsidTr="00914E75">
        <w:tc>
          <w:tcPr>
            <w:tcW w:w="8926" w:type="dxa"/>
            <w:gridSpan w:val="2"/>
          </w:tcPr>
          <w:p w14:paraId="68820F0A" w14:textId="2D1E30F5" w:rsidR="00BB77B3" w:rsidRPr="0044706F" w:rsidRDefault="00BB77B3" w:rsidP="00BB77B3">
            <w:pPr>
              <w:autoSpaceDE w:val="0"/>
              <w:autoSpaceDN w:val="0"/>
              <w:adjustRightInd w:val="0"/>
              <w:rPr>
                <w:rFonts w:ascii="Arial" w:eastAsia="Calibri" w:hAnsi="Arial" w:cs="Arial"/>
              </w:rPr>
            </w:pPr>
            <w:r w:rsidRPr="0044706F">
              <w:rPr>
                <w:rFonts w:ascii="Arial" w:eastAsia="Calibri" w:hAnsi="Arial" w:cs="Arial"/>
              </w:rPr>
              <w:t>Приложение Ж (</w:t>
            </w:r>
            <w:r w:rsidR="0016634F">
              <w:rPr>
                <w:rFonts w:ascii="Arial" w:eastAsia="Calibri" w:hAnsi="Arial" w:cs="Arial"/>
              </w:rPr>
              <w:t>справочное</w:t>
            </w:r>
            <w:r w:rsidRPr="0044706F">
              <w:rPr>
                <w:rFonts w:ascii="Arial" w:eastAsia="Calibri" w:hAnsi="Arial" w:cs="Arial"/>
              </w:rPr>
              <w:t>). Рекомендации по использованию</w:t>
            </w:r>
          </w:p>
          <w:p w14:paraId="5545838E" w14:textId="5A4AEF9C" w:rsidR="00BB77B3" w:rsidRPr="0044706F" w:rsidRDefault="00BB77B3" w:rsidP="00BB77B3">
            <w:pPr>
              <w:autoSpaceDE w:val="0"/>
              <w:autoSpaceDN w:val="0"/>
              <w:adjustRightInd w:val="0"/>
              <w:rPr>
                <w:rFonts w:ascii="Arial" w:eastAsia="Calibri" w:hAnsi="Arial" w:cs="Arial"/>
              </w:rPr>
            </w:pPr>
            <w:r w:rsidRPr="0044706F">
              <w:rPr>
                <w:rFonts w:ascii="Arial" w:eastAsia="Calibri" w:hAnsi="Arial" w:cs="Arial"/>
              </w:rPr>
              <w:t xml:space="preserve">                           коэффициентов технического состояния</w:t>
            </w:r>
          </w:p>
        </w:tc>
        <w:tc>
          <w:tcPr>
            <w:tcW w:w="418" w:type="dxa"/>
          </w:tcPr>
          <w:p w14:paraId="66D4C3BD" w14:textId="77777777" w:rsidR="00BB77B3" w:rsidRPr="0044706F" w:rsidRDefault="00BB77B3" w:rsidP="00377BE5">
            <w:pPr>
              <w:jc w:val="both"/>
              <w:rPr>
                <w:rFonts w:ascii="Arial" w:hAnsi="Arial" w:cs="Arial"/>
              </w:rPr>
            </w:pPr>
          </w:p>
        </w:tc>
      </w:tr>
      <w:tr w:rsidR="00BB77B3" w:rsidRPr="0044706F" w14:paraId="524FF236" w14:textId="77777777" w:rsidTr="00914E75">
        <w:tc>
          <w:tcPr>
            <w:tcW w:w="8926" w:type="dxa"/>
            <w:gridSpan w:val="2"/>
          </w:tcPr>
          <w:p w14:paraId="07175C24" w14:textId="5E41E9AC" w:rsidR="00BB77B3" w:rsidRPr="0044706F" w:rsidRDefault="00BB77B3" w:rsidP="00BB77B3">
            <w:pPr>
              <w:autoSpaceDE w:val="0"/>
              <w:autoSpaceDN w:val="0"/>
              <w:adjustRightInd w:val="0"/>
              <w:rPr>
                <w:rFonts w:ascii="Arial" w:eastAsia="Calibri" w:hAnsi="Arial" w:cs="Arial"/>
              </w:rPr>
            </w:pPr>
            <w:r w:rsidRPr="0044706F">
              <w:rPr>
                <w:rFonts w:ascii="Arial" w:eastAsia="Calibri" w:hAnsi="Arial" w:cs="Arial"/>
              </w:rPr>
              <w:t xml:space="preserve">Приложение </w:t>
            </w:r>
            <w:proofErr w:type="gramStart"/>
            <w:r w:rsidRPr="0044706F">
              <w:rPr>
                <w:rFonts w:ascii="Arial" w:eastAsia="Calibri" w:hAnsi="Arial" w:cs="Arial"/>
              </w:rPr>
              <w:t>И</w:t>
            </w:r>
            <w:proofErr w:type="gramEnd"/>
            <w:r w:rsidRPr="0044706F">
              <w:rPr>
                <w:rFonts w:ascii="Arial" w:eastAsia="Calibri" w:hAnsi="Arial" w:cs="Arial"/>
              </w:rPr>
              <w:t xml:space="preserve"> (</w:t>
            </w:r>
            <w:r w:rsidR="0016634F">
              <w:rPr>
                <w:rFonts w:ascii="Arial" w:eastAsia="Calibri" w:hAnsi="Arial" w:cs="Arial"/>
              </w:rPr>
              <w:t>справочное</w:t>
            </w:r>
            <w:r w:rsidRPr="0044706F">
              <w:rPr>
                <w:rFonts w:ascii="Arial" w:eastAsia="Calibri" w:hAnsi="Arial" w:cs="Arial"/>
              </w:rPr>
              <w:t>). Формы представления характеристик</w:t>
            </w:r>
          </w:p>
          <w:p w14:paraId="0F31C368" w14:textId="1334DC85" w:rsidR="00BB77B3" w:rsidRPr="0044706F" w:rsidRDefault="00BB77B3" w:rsidP="00BB77B3">
            <w:pPr>
              <w:autoSpaceDE w:val="0"/>
              <w:autoSpaceDN w:val="0"/>
              <w:adjustRightInd w:val="0"/>
              <w:rPr>
                <w:rFonts w:ascii="Arial" w:eastAsia="Calibri" w:hAnsi="Arial" w:cs="Arial"/>
              </w:rPr>
            </w:pPr>
            <w:r w:rsidRPr="0044706F">
              <w:rPr>
                <w:rFonts w:ascii="Arial" w:eastAsia="Calibri" w:hAnsi="Arial" w:cs="Arial"/>
              </w:rPr>
              <w:t xml:space="preserve">                          ЦБН</w:t>
            </w:r>
          </w:p>
        </w:tc>
        <w:tc>
          <w:tcPr>
            <w:tcW w:w="418" w:type="dxa"/>
          </w:tcPr>
          <w:p w14:paraId="032234CB" w14:textId="77777777" w:rsidR="00BB77B3" w:rsidRPr="0044706F" w:rsidRDefault="00BB77B3" w:rsidP="00377BE5">
            <w:pPr>
              <w:jc w:val="both"/>
              <w:rPr>
                <w:rFonts w:ascii="Arial" w:hAnsi="Arial" w:cs="Arial"/>
              </w:rPr>
            </w:pPr>
          </w:p>
        </w:tc>
      </w:tr>
      <w:tr w:rsidR="00BB77B3" w:rsidRPr="0044706F" w14:paraId="599B9BAB" w14:textId="77777777" w:rsidTr="00914E75">
        <w:tc>
          <w:tcPr>
            <w:tcW w:w="8926" w:type="dxa"/>
            <w:gridSpan w:val="2"/>
          </w:tcPr>
          <w:p w14:paraId="5CC8633C" w14:textId="0FF9B454" w:rsidR="00BB77B3" w:rsidRPr="0044706F" w:rsidRDefault="00BB77B3" w:rsidP="00BB77B3">
            <w:pPr>
              <w:autoSpaceDE w:val="0"/>
              <w:autoSpaceDN w:val="0"/>
              <w:adjustRightInd w:val="0"/>
              <w:rPr>
                <w:rFonts w:ascii="Arial" w:eastAsia="Calibri" w:hAnsi="Arial" w:cs="Arial"/>
              </w:rPr>
            </w:pPr>
            <w:r w:rsidRPr="0044706F">
              <w:rPr>
                <w:rFonts w:ascii="Arial" w:eastAsia="Calibri" w:hAnsi="Arial" w:cs="Arial"/>
              </w:rPr>
              <w:t>Библиография</w:t>
            </w:r>
          </w:p>
        </w:tc>
        <w:tc>
          <w:tcPr>
            <w:tcW w:w="418" w:type="dxa"/>
          </w:tcPr>
          <w:p w14:paraId="0E93DD40" w14:textId="77777777" w:rsidR="00BB77B3" w:rsidRPr="0044706F" w:rsidRDefault="00BB77B3" w:rsidP="00377BE5">
            <w:pPr>
              <w:jc w:val="both"/>
              <w:rPr>
                <w:rFonts w:ascii="Arial" w:hAnsi="Arial" w:cs="Arial"/>
              </w:rPr>
            </w:pPr>
          </w:p>
        </w:tc>
      </w:tr>
    </w:tbl>
    <w:p w14:paraId="1EDB801B" w14:textId="77777777" w:rsidR="00AA6830" w:rsidRPr="00AA6830" w:rsidRDefault="00AA6830" w:rsidP="008B214E">
      <w:pPr>
        <w:rPr>
          <w:rFonts w:ascii="Arial" w:hAnsi="Arial" w:cs="Arial"/>
        </w:rPr>
      </w:pPr>
    </w:p>
    <w:p w14:paraId="378ED3A8" w14:textId="77777777" w:rsidR="003C0712" w:rsidRPr="00DE2D51" w:rsidRDefault="000E38BA" w:rsidP="00DE2D51">
      <w:pPr>
        <w:pStyle w:val="a5"/>
        <w:ind w:firstLine="0"/>
        <w:jc w:val="left"/>
        <w:rPr>
          <w:rFonts w:ascii="Arial" w:hAnsi="Arial" w:cs="Arial"/>
          <w:spacing w:val="160"/>
          <w:lang w:val="ru-RU"/>
        </w:rPr>
        <w:sectPr w:rsidR="003C0712" w:rsidRPr="00DE2D51" w:rsidSect="00F63FA3">
          <w:headerReference w:type="even" r:id="rId9"/>
          <w:headerReference w:type="default" r:id="rId10"/>
          <w:footerReference w:type="even" r:id="rId11"/>
          <w:footerReference w:type="default" r:id="rId12"/>
          <w:pgSz w:w="11906" w:h="16838" w:code="9"/>
          <w:pgMar w:top="1418" w:right="1418" w:bottom="1418" w:left="1134" w:header="1020" w:footer="1020" w:gutter="0"/>
          <w:pgNumType w:fmt="upperRoman"/>
          <w:cols w:space="708"/>
          <w:titlePg/>
          <w:docGrid w:linePitch="360"/>
        </w:sectPr>
      </w:pPr>
      <w:r>
        <w:rPr>
          <w:rFonts w:ascii="Arial" w:hAnsi="Arial" w:cs="Arial"/>
          <w:noProof/>
          <w:spacing w:val="160"/>
          <w:lang w:val="ru-RU"/>
        </w:rPr>
        <mc:AlternateContent>
          <mc:Choice Requires="wps">
            <w:drawing>
              <wp:anchor distT="0" distB="0" distL="114300" distR="114300" simplePos="0" relativeHeight="251657728" behindDoc="0" locked="0" layoutInCell="1" allowOverlap="1" wp14:anchorId="1C6324E1" wp14:editId="228A97DE">
                <wp:simplePos x="0" y="0"/>
                <wp:positionH relativeFrom="column">
                  <wp:posOffset>-231140</wp:posOffset>
                </wp:positionH>
                <wp:positionV relativeFrom="paragraph">
                  <wp:posOffset>7511415</wp:posOffset>
                </wp:positionV>
                <wp:extent cx="673100" cy="546100"/>
                <wp:effectExtent l="12700" t="9525" r="9525" b="6350"/>
                <wp:wrapNone/>
                <wp:docPr id="2" name="AutoShap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0" cy="546100"/>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xmlns:oel="http://schemas.microsoft.com/office/2019/extlst">
            <w:pict>
              <v:roundrect w14:anchorId="6C7FEA34" id="AutoShape 149" o:spid="_x0000_s1026" style="position:absolute;margin-left:-18.2pt;margin-top:591.45pt;width:53pt;height:4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" strokecolor="white"/>
            </w:pict>
          </mc:Fallback>
        </mc:AlternateContent>
      </w:r>
    </w:p>
    <w:p w14:paraId="7D5A9810" w14:textId="77777777" w:rsidR="00696BAE" w:rsidRPr="00B00DDE" w:rsidRDefault="00696BAE" w:rsidP="00696BAE">
      <w:pPr>
        <w:pStyle w:val="a5"/>
        <w:ind w:firstLine="0"/>
        <w:rPr>
          <w:rFonts w:ascii="Arial" w:hAnsi="Arial" w:cs="Arial"/>
          <w:spacing w:val="160"/>
        </w:rPr>
      </w:pPr>
      <w:r w:rsidRPr="00B00DDE">
        <w:rPr>
          <w:rFonts w:ascii="Arial" w:hAnsi="Arial" w:cs="Arial"/>
          <w:spacing w:val="160"/>
        </w:rPr>
        <w:lastRenderedPageBreak/>
        <w:t>МЕЖГОСУДАРСТВЕННЫЙ СТАНДАРТ</w:t>
      </w:r>
    </w:p>
    <w:p w14:paraId="17889B52" w14:textId="77777777" w:rsidR="00696BAE" w:rsidRPr="00B00DDE" w:rsidRDefault="00696BAE" w:rsidP="00696BAE">
      <w:pPr>
        <w:widowControl w:val="0"/>
        <w:jc w:val="both"/>
        <w:outlineLvl w:val="0"/>
        <w:rPr>
          <w:rFonts w:ascii="Arial" w:hAnsi="Arial" w:cs="Arial"/>
          <w:b/>
        </w:rPr>
      </w:pPr>
      <w:r w:rsidRPr="00B00DDE">
        <w:rPr>
          <w:rFonts w:ascii="Arial" w:hAnsi="Arial" w:cs="Arial"/>
          <w:b/>
        </w:rPr>
        <w:t>______________________________________________________________________</w:t>
      </w:r>
    </w:p>
    <w:p w14:paraId="6EBB55DA" w14:textId="77777777" w:rsidR="00696BAE" w:rsidRPr="00B00DDE" w:rsidRDefault="00696BAE" w:rsidP="007A7768">
      <w:pPr>
        <w:widowControl w:val="0"/>
        <w:jc w:val="center"/>
        <w:outlineLvl w:val="0"/>
        <w:rPr>
          <w:rFonts w:ascii="Arial" w:hAnsi="Arial" w:cs="Arial"/>
          <w:b/>
        </w:rPr>
      </w:pPr>
    </w:p>
    <w:p w14:paraId="1B96D6D3" w14:textId="77777777" w:rsidR="007A7768" w:rsidRPr="00613FE9" w:rsidRDefault="007A7768" w:rsidP="007A7768">
      <w:pPr>
        <w:widowControl w:val="0"/>
        <w:autoSpaceDE w:val="0"/>
        <w:autoSpaceDN w:val="0"/>
        <w:adjustRightInd w:val="0"/>
        <w:jc w:val="center"/>
        <w:rPr>
          <w:rFonts w:ascii="Arial" w:hAnsi="Arial" w:cs="Arial"/>
          <w:b/>
          <w:bCs/>
          <w:sz w:val="28"/>
          <w:szCs w:val="28"/>
        </w:rPr>
      </w:pPr>
      <w:r>
        <w:rPr>
          <w:rFonts w:ascii="Arial" w:hAnsi="Arial" w:cs="Arial"/>
          <w:b/>
          <w:bCs/>
          <w:sz w:val="28"/>
          <w:szCs w:val="28"/>
        </w:rPr>
        <w:t>Система газоснабжения</w:t>
      </w:r>
    </w:p>
    <w:p w14:paraId="04BC0D23" w14:textId="77777777" w:rsidR="007A7768" w:rsidRPr="007A7768" w:rsidRDefault="007A7768" w:rsidP="007A7768">
      <w:pPr>
        <w:widowControl w:val="0"/>
        <w:autoSpaceDE w:val="0"/>
        <w:autoSpaceDN w:val="0"/>
        <w:adjustRightInd w:val="0"/>
        <w:jc w:val="center"/>
        <w:rPr>
          <w:rFonts w:ascii="Arial" w:hAnsi="Arial" w:cs="Arial"/>
          <w:bCs/>
        </w:rPr>
      </w:pPr>
    </w:p>
    <w:p w14:paraId="3D5098D5" w14:textId="43E62A9F" w:rsidR="007A7768" w:rsidRDefault="007A7768" w:rsidP="007A7768">
      <w:pPr>
        <w:widowControl w:val="0"/>
        <w:autoSpaceDE w:val="0"/>
        <w:autoSpaceDN w:val="0"/>
        <w:adjustRightInd w:val="0"/>
        <w:jc w:val="center"/>
        <w:rPr>
          <w:rFonts w:ascii="Arial" w:hAnsi="Arial" w:cs="Arial"/>
          <w:b/>
          <w:sz w:val="28"/>
          <w:szCs w:val="28"/>
        </w:rPr>
      </w:pPr>
      <w:r>
        <w:rPr>
          <w:rFonts w:ascii="Arial" w:hAnsi="Arial" w:cs="Arial"/>
          <w:b/>
          <w:sz w:val="28"/>
          <w:szCs w:val="28"/>
        </w:rPr>
        <w:t>МАГИСТРАЛЬНЫЕ ТРУБОПРОВОДЫ</w:t>
      </w:r>
      <w:r w:rsidR="00AD32AC">
        <w:rPr>
          <w:rFonts w:ascii="Arial" w:hAnsi="Arial" w:cs="Arial"/>
          <w:b/>
          <w:sz w:val="28"/>
          <w:szCs w:val="28"/>
        </w:rPr>
        <w:t xml:space="preserve"> ТРАНСПОРТИРОВКИ ГАЗА</w:t>
      </w:r>
    </w:p>
    <w:p w14:paraId="58040828" w14:textId="77777777" w:rsidR="007A7768" w:rsidRDefault="007A7768" w:rsidP="007A7768">
      <w:pPr>
        <w:widowControl w:val="0"/>
        <w:autoSpaceDE w:val="0"/>
        <w:autoSpaceDN w:val="0"/>
        <w:adjustRightInd w:val="0"/>
        <w:jc w:val="center"/>
        <w:rPr>
          <w:rFonts w:ascii="Arial" w:hAnsi="Arial" w:cs="Arial"/>
          <w:b/>
          <w:sz w:val="28"/>
          <w:szCs w:val="28"/>
        </w:rPr>
      </w:pPr>
      <w:r>
        <w:rPr>
          <w:rFonts w:ascii="Arial" w:hAnsi="Arial" w:cs="Arial"/>
          <w:b/>
          <w:sz w:val="28"/>
          <w:szCs w:val="28"/>
        </w:rPr>
        <w:t>МАГИСТРАЛЬНЫЕ ГАЗОПРОВОДЫ</w:t>
      </w:r>
    </w:p>
    <w:p w14:paraId="2DB9CC23" w14:textId="77777777" w:rsidR="007A7768" w:rsidRDefault="007A7768" w:rsidP="007A7768">
      <w:pPr>
        <w:widowControl w:val="0"/>
        <w:autoSpaceDE w:val="0"/>
        <w:autoSpaceDN w:val="0"/>
        <w:adjustRightInd w:val="0"/>
        <w:jc w:val="center"/>
        <w:rPr>
          <w:rFonts w:ascii="Arial" w:hAnsi="Arial" w:cs="Arial"/>
          <w:b/>
          <w:sz w:val="28"/>
          <w:szCs w:val="28"/>
        </w:rPr>
      </w:pPr>
      <w:r>
        <w:rPr>
          <w:rFonts w:ascii="Arial" w:hAnsi="Arial" w:cs="Arial"/>
          <w:b/>
          <w:sz w:val="28"/>
          <w:szCs w:val="28"/>
        </w:rPr>
        <w:t>ПРОЕКТИРОВАНИЕ</w:t>
      </w:r>
    </w:p>
    <w:p w14:paraId="4BD919E1" w14:textId="77777777" w:rsidR="007A7768" w:rsidRPr="007A7768" w:rsidRDefault="007A7768" w:rsidP="007A7768">
      <w:pPr>
        <w:widowControl w:val="0"/>
        <w:autoSpaceDE w:val="0"/>
        <w:autoSpaceDN w:val="0"/>
        <w:adjustRightInd w:val="0"/>
        <w:jc w:val="center"/>
        <w:rPr>
          <w:rFonts w:ascii="Arial" w:hAnsi="Arial" w:cs="Arial"/>
        </w:rPr>
      </w:pPr>
    </w:p>
    <w:p w14:paraId="62C2AB4C" w14:textId="57E247AD" w:rsidR="007A7768" w:rsidRPr="00613FE9" w:rsidRDefault="005452D7" w:rsidP="007A7768">
      <w:pPr>
        <w:widowControl w:val="0"/>
        <w:autoSpaceDE w:val="0"/>
        <w:autoSpaceDN w:val="0"/>
        <w:adjustRightInd w:val="0"/>
        <w:jc w:val="center"/>
        <w:rPr>
          <w:rFonts w:ascii="Times New Roman CYR" w:hAnsi="Times New Roman CYR" w:cs="Times New Roman CYR"/>
          <w:b/>
          <w:bCs/>
          <w:sz w:val="28"/>
          <w:szCs w:val="28"/>
        </w:rPr>
      </w:pPr>
      <w:r>
        <w:rPr>
          <w:rFonts w:ascii="Arial" w:hAnsi="Arial" w:cs="Arial"/>
          <w:b/>
          <w:sz w:val="28"/>
          <w:szCs w:val="28"/>
        </w:rPr>
        <w:t>Технологические объекты</w:t>
      </w:r>
    </w:p>
    <w:p w14:paraId="6D97512C" w14:textId="77777777" w:rsidR="00696BAE" w:rsidRPr="005D3EC2" w:rsidRDefault="00696BAE" w:rsidP="00696BAE">
      <w:pPr>
        <w:widowControl w:val="0"/>
        <w:jc w:val="both"/>
        <w:outlineLvl w:val="0"/>
        <w:rPr>
          <w:rFonts w:ascii="Arial" w:hAnsi="Arial" w:cs="Arial"/>
          <w:b/>
        </w:rPr>
      </w:pPr>
      <w:r w:rsidRPr="005D3EC2">
        <w:rPr>
          <w:rFonts w:ascii="Arial" w:hAnsi="Arial" w:cs="Arial"/>
          <w:b/>
        </w:rPr>
        <w:t xml:space="preserve">______________________________________________________________________ </w:t>
      </w:r>
    </w:p>
    <w:p w14:paraId="6112075C" w14:textId="77777777" w:rsidR="00696BAE" w:rsidRPr="00B00DDE" w:rsidRDefault="00696BAE" w:rsidP="00696BAE">
      <w:pPr>
        <w:widowControl w:val="0"/>
        <w:ind w:firstLine="720"/>
        <w:jc w:val="both"/>
        <w:outlineLvl w:val="0"/>
        <w:rPr>
          <w:rFonts w:ascii="Arial" w:hAnsi="Arial" w:cs="Arial"/>
          <w:b/>
        </w:rPr>
      </w:pPr>
      <w:r w:rsidRPr="005D3EC2">
        <w:rPr>
          <w:rFonts w:ascii="Arial" w:hAnsi="Arial" w:cs="Arial"/>
          <w:b/>
        </w:rPr>
        <w:t xml:space="preserve">                                                                                   </w:t>
      </w:r>
      <w:r w:rsidRPr="00B00DDE">
        <w:rPr>
          <w:rFonts w:ascii="Arial" w:hAnsi="Arial" w:cs="Arial"/>
          <w:b/>
        </w:rPr>
        <w:t xml:space="preserve">Дата введения </w:t>
      </w:r>
    </w:p>
    <w:p w14:paraId="0BB1305D" w14:textId="77777777" w:rsidR="003D6DA0" w:rsidRPr="007A7768" w:rsidRDefault="003D6DA0" w:rsidP="007A7768">
      <w:pPr>
        <w:ind w:firstLine="567"/>
        <w:jc w:val="both"/>
        <w:rPr>
          <w:rFonts w:ascii="Arial" w:hAnsi="Arial" w:cs="Arial"/>
          <w:spacing w:val="60"/>
        </w:rPr>
      </w:pPr>
    </w:p>
    <w:p w14:paraId="27990E64" w14:textId="77777777" w:rsidR="00111A94" w:rsidRPr="007A7768" w:rsidRDefault="00111A94" w:rsidP="007A7768">
      <w:pPr>
        <w:ind w:firstLine="567"/>
        <w:jc w:val="both"/>
        <w:rPr>
          <w:rFonts w:ascii="Arial" w:hAnsi="Arial" w:cs="Arial"/>
          <w:spacing w:val="60"/>
        </w:rPr>
      </w:pPr>
    </w:p>
    <w:p w14:paraId="35C9EB6B" w14:textId="77777777" w:rsidR="00696BAE" w:rsidRPr="007A7768" w:rsidRDefault="00696BAE" w:rsidP="007A7768">
      <w:pPr>
        <w:widowControl w:val="0"/>
        <w:tabs>
          <w:tab w:val="left" w:pos="5610"/>
        </w:tabs>
        <w:ind w:firstLine="567"/>
        <w:jc w:val="both"/>
        <w:outlineLvl w:val="0"/>
        <w:rPr>
          <w:rFonts w:ascii="Arial" w:hAnsi="Arial" w:cs="Arial"/>
        </w:rPr>
      </w:pPr>
      <w:r w:rsidRPr="00B00DDE">
        <w:rPr>
          <w:rFonts w:ascii="Arial" w:hAnsi="Arial" w:cs="Arial"/>
          <w:b/>
          <w:sz w:val="28"/>
          <w:szCs w:val="28"/>
        </w:rPr>
        <w:t>1 Область применения</w:t>
      </w:r>
      <w:r w:rsidRPr="00B00DDE">
        <w:rPr>
          <w:rFonts w:ascii="Arial" w:hAnsi="Arial" w:cs="Arial"/>
          <w:b/>
          <w:sz w:val="28"/>
          <w:szCs w:val="28"/>
        </w:rPr>
        <w:tab/>
      </w:r>
    </w:p>
    <w:p w14:paraId="1E594097" w14:textId="77777777" w:rsidR="00696BAE" w:rsidRDefault="00696BAE" w:rsidP="007A7768">
      <w:pPr>
        <w:ind w:firstLine="567"/>
        <w:jc w:val="both"/>
        <w:outlineLvl w:val="0"/>
        <w:rPr>
          <w:rFonts w:ascii="Arial" w:hAnsi="Arial" w:cs="Arial"/>
        </w:rPr>
      </w:pPr>
    </w:p>
    <w:p w14:paraId="5F6E43C1" w14:textId="77777777" w:rsidR="009715BB" w:rsidRDefault="009715BB" w:rsidP="007A7768">
      <w:pPr>
        <w:ind w:firstLine="567"/>
        <w:jc w:val="both"/>
        <w:outlineLvl w:val="0"/>
        <w:rPr>
          <w:rFonts w:ascii="Arial" w:hAnsi="Arial" w:cs="Arial"/>
        </w:rPr>
      </w:pPr>
    </w:p>
    <w:p w14:paraId="643CC460" w14:textId="77777777" w:rsidR="009715BB" w:rsidRPr="009715BB" w:rsidRDefault="009715BB" w:rsidP="009715BB">
      <w:pPr>
        <w:pStyle w:val="pj"/>
        <w:ind w:firstLine="567"/>
        <w:rPr>
          <w:rFonts w:ascii="Arial" w:hAnsi="Arial" w:cs="Arial"/>
        </w:rPr>
      </w:pPr>
      <w:r w:rsidRPr="009715BB">
        <w:rPr>
          <w:rFonts w:ascii="Arial" w:hAnsi="Arial" w:cs="Arial"/>
        </w:rPr>
        <w:t>Настоящий стандарт устанавливает требования к технологическому проектированию объектов, входящих в состав магистральных газопроводов.</w:t>
      </w:r>
    </w:p>
    <w:p w14:paraId="44A1379C" w14:textId="77777777" w:rsidR="009715BB" w:rsidRPr="009715BB" w:rsidRDefault="009715BB" w:rsidP="009715BB">
      <w:pPr>
        <w:pStyle w:val="pj"/>
        <w:ind w:firstLine="567"/>
        <w:rPr>
          <w:rFonts w:ascii="Arial" w:hAnsi="Arial" w:cs="Arial"/>
        </w:rPr>
      </w:pPr>
      <w:r w:rsidRPr="009715BB">
        <w:rPr>
          <w:rFonts w:ascii="Arial" w:hAnsi="Arial" w:cs="Arial"/>
        </w:rPr>
        <w:t xml:space="preserve">Настоящий стандарт применяется при проектировании новых, расширяемых и реконструируемых предприятий, зданий и сооружений магистральных газопроводов, условным диаметром до 1400 мм включительно, по которым транспортируется природный или попутный нефтяной газ с избыточным давлением свыше 1,18 МПа (12 </w:t>
      </w:r>
      <w:proofErr w:type="spellStart"/>
      <w:r w:rsidRPr="009715BB">
        <w:rPr>
          <w:rFonts w:ascii="Arial" w:hAnsi="Arial" w:cs="Arial"/>
        </w:rPr>
        <w:t>кГс</w:t>
      </w:r>
      <w:proofErr w:type="spellEnd"/>
      <w:r w:rsidRPr="009715BB">
        <w:rPr>
          <w:rFonts w:ascii="Arial" w:hAnsi="Arial" w:cs="Arial"/>
        </w:rPr>
        <w:t>/см</w:t>
      </w:r>
      <w:r w:rsidRPr="009715BB">
        <w:rPr>
          <w:rFonts w:ascii="Arial" w:hAnsi="Arial" w:cs="Arial"/>
          <w:vertAlign w:val="superscript"/>
        </w:rPr>
        <w:t>2</w:t>
      </w:r>
      <w:r w:rsidRPr="009715BB">
        <w:rPr>
          <w:rFonts w:ascii="Arial" w:hAnsi="Arial" w:cs="Arial"/>
        </w:rPr>
        <w:t xml:space="preserve">) до 15 МПа (153 </w:t>
      </w:r>
      <w:proofErr w:type="spellStart"/>
      <w:r w:rsidRPr="009715BB">
        <w:rPr>
          <w:rFonts w:ascii="Arial" w:hAnsi="Arial" w:cs="Arial"/>
        </w:rPr>
        <w:t>кГс</w:t>
      </w:r>
      <w:proofErr w:type="spellEnd"/>
      <w:r w:rsidRPr="009715BB">
        <w:rPr>
          <w:rFonts w:ascii="Arial" w:hAnsi="Arial" w:cs="Arial"/>
        </w:rPr>
        <w:t>/см</w:t>
      </w:r>
      <w:r w:rsidRPr="009715BB">
        <w:rPr>
          <w:rFonts w:ascii="Arial" w:hAnsi="Arial" w:cs="Arial"/>
          <w:vertAlign w:val="superscript"/>
        </w:rPr>
        <w:t>2</w:t>
      </w:r>
      <w:r w:rsidRPr="009715BB">
        <w:rPr>
          <w:rFonts w:ascii="Arial" w:hAnsi="Arial" w:cs="Arial"/>
        </w:rPr>
        <w:t>) включительно (при одиночной прокладке и прокладке в техническом коридоре).</w:t>
      </w:r>
    </w:p>
    <w:p w14:paraId="77DF3BBA" w14:textId="77777777" w:rsidR="009715BB" w:rsidRPr="009715BB" w:rsidRDefault="009715BB" w:rsidP="009715BB">
      <w:pPr>
        <w:pStyle w:val="pj"/>
        <w:ind w:firstLine="567"/>
        <w:rPr>
          <w:rFonts w:ascii="Arial" w:hAnsi="Arial" w:cs="Arial"/>
        </w:rPr>
      </w:pPr>
      <w:r w:rsidRPr="009715BB">
        <w:rPr>
          <w:rFonts w:ascii="Arial" w:hAnsi="Arial" w:cs="Arial"/>
        </w:rPr>
        <w:t>При проектировании расширения или реконструкции действующих предприятий требования настоящего стандарта распространяются только на расширяемую или реконструируемую часть предприятия.</w:t>
      </w:r>
    </w:p>
    <w:p w14:paraId="4A034987" w14:textId="77777777" w:rsidR="009715BB" w:rsidRPr="009715BB" w:rsidRDefault="009715BB" w:rsidP="009715BB">
      <w:pPr>
        <w:pStyle w:val="pj"/>
        <w:ind w:firstLine="567"/>
        <w:rPr>
          <w:rFonts w:ascii="Arial" w:hAnsi="Arial" w:cs="Arial"/>
        </w:rPr>
      </w:pPr>
      <w:r w:rsidRPr="009715BB">
        <w:rPr>
          <w:rFonts w:ascii="Arial" w:hAnsi="Arial" w:cs="Arial"/>
        </w:rPr>
        <w:t>Требования настоящего стандарта не распространяются на проектирование предприятий хранения и транспорта сжиженных газов, предприятий по добыче и хранению природного газа (головные сооружения, установки комплексной и предварительной подготовки газа, дожимные компрессорные станции), магистральные газопроводы, по которым транспортируется агрессивный к металлам газ (содержащий сероводород или пылевидные частицы серы).</w:t>
      </w:r>
    </w:p>
    <w:p w14:paraId="242A3A7A" w14:textId="4C676241" w:rsidR="009715BB" w:rsidRDefault="009715BB" w:rsidP="009715BB">
      <w:pPr>
        <w:ind w:firstLine="567"/>
        <w:jc w:val="both"/>
        <w:outlineLvl w:val="0"/>
        <w:rPr>
          <w:rFonts w:ascii="Arial" w:hAnsi="Arial" w:cs="Arial"/>
        </w:rPr>
      </w:pPr>
    </w:p>
    <w:p w14:paraId="03121B5D" w14:textId="77777777" w:rsidR="009715BB" w:rsidRDefault="009715BB" w:rsidP="007A7768">
      <w:pPr>
        <w:ind w:firstLine="567"/>
        <w:jc w:val="both"/>
        <w:outlineLvl w:val="0"/>
        <w:rPr>
          <w:rFonts w:ascii="Arial" w:hAnsi="Arial" w:cs="Arial"/>
        </w:rPr>
      </w:pPr>
    </w:p>
    <w:p w14:paraId="600E13E2" w14:textId="77777777" w:rsidR="000E29A0" w:rsidRPr="00B00DDE" w:rsidRDefault="000E29A0" w:rsidP="000E29A0">
      <w:pPr>
        <w:ind w:firstLine="567"/>
        <w:jc w:val="both"/>
        <w:rPr>
          <w:rFonts w:ascii="Arial" w:hAnsi="Arial" w:cs="Arial"/>
          <w:sz w:val="28"/>
          <w:szCs w:val="28"/>
        </w:rPr>
      </w:pPr>
      <w:r w:rsidRPr="00B00DDE">
        <w:rPr>
          <w:rFonts w:ascii="Arial" w:hAnsi="Arial" w:cs="Arial"/>
          <w:b/>
          <w:sz w:val="28"/>
          <w:szCs w:val="28"/>
        </w:rPr>
        <w:t xml:space="preserve">2 Нормативные ссылки </w:t>
      </w:r>
    </w:p>
    <w:p w14:paraId="171DA9F5" w14:textId="77777777" w:rsidR="000E29A0" w:rsidRPr="00B00DDE" w:rsidRDefault="000E29A0" w:rsidP="000E29A0">
      <w:pPr>
        <w:widowControl w:val="0"/>
        <w:ind w:firstLine="567"/>
        <w:jc w:val="both"/>
        <w:outlineLvl w:val="0"/>
        <w:rPr>
          <w:rFonts w:ascii="Arial" w:hAnsi="Arial" w:cs="Arial"/>
        </w:rPr>
      </w:pPr>
    </w:p>
    <w:p w14:paraId="680DE236" w14:textId="77777777" w:rsidR="000E29A0" w:rsidRPr="00B00DDE" w:rsidRDefault="000E29A0" w:rsidP="000E29A0">
      <w:pPr>
        <w:widowControl w:val="0"/>
        <w:ind w:firstLine="567"/>
        <w:jc w:val="both"/>
        <w:outlineLvl w:val="0"/>
        <w:rPr>
          <w:rFonts w:ascii="Arial" w:hAnsi="Arial" w:cs="Arial"/>
        </w:rPr>
      </w:pPr>
    </w:p>
    <w:p w14:paraId="77AC1305" w14:textId="77777777" w:rsidR="000E29A0" w:rsidRDefault="000E29A0" w:rsidP="000E29A0">
      <w:pPr>
        <w:pStyle w:val="a3"/>
        <w:ind w:firstLine="567"/>
        <w:outlineLvl w:val="0"/>
        <w:rPr>
          <w:rFonts w:ascii="Arial" w:eastAsia="Times New Roman" w:hAnsi="Arial" w:cs="Arial"/>
          <w:bCs w:val="0"/>
          <w:sz w:val="24"/>
          <w:szCs w:val="24"/>
          <w:lang w:val="ru-RU" w:eastAsia="ru-RU"/>
        </w:rPr>
      </w:pPr>
      <w:r>
        <w:rPr>
          <w:rFonts w:ascii="Arial" w:eastAsia="Times New Roman" w:hAnsi="Arial" w:cs="Arial"/>
          <w:bCs w:val="0"/>
          <w:sz w:val="24"/>
          <w:szCs w:val="24"/>
          <w:lang w:val="ru-RU" w:eastAsia="ru-RU"/>
        </w:rPr>
        <w:t>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(включая его изменения):</w:t>
      </w:r>
    </w:p>
    <w:p w14:paraId="1CCDA6CB" w14:textId="77777777" w:rsidR="00CF168B" w:rsidRPr="009715BB" w:rsidRDefault="00CF168B" w:rsidP="00CF168B">
      <w:pPr>
        <w:pStyle w:val="pj"/>
        <w:ind w:firstLine="567"/>
        <w:rPr>
          <w:rFonts w:ascii="Arial" w:hAnsi="Arial" w:cs="Arial"/>
          <w:color w:val="auto"/>
        </w:rPr>
      </w:pPr>
      <w:r w:rsidRPr="009715BB">
        <w:rPr>
          <w:rFonts w:ascii="Arial" w:hAnsi="Arial" w:cs="Arial"/>
          <w:color w:val="auto"/>
        </w:rPr>
        <w:t>ГОСТ 8.586.1-5-2005 Государственная система обеспечения единства измерений. Измерение расхода и количества жидкостей и газов с помощью стандартных сужающих устройств. Часть 5. Методика выполнения измерений.</w:t>
      </w:r>
    </w:p>
    <w:p w14:paraId="4CF739B0" w14:textId="77777777" w:rsidR="00B35203" w:rsidRPr="00B00DDE" w:rsidRDefault="00B35203" w:rsidP="000E29A0">
      <w:pPr>
        <w:ind w:firstLine="567"/>
        <w:jc w:val="both"/>
        <w:outlineLvl w:val="0"/>
        <w:rPr>
          <w:rFonts w:ascii="Arial" w:hAnsi="Arial" w:cs="Arial"/>
          <w:lang w:val="kk-KZ"/>
        </w:rPr>
      </w:pPr>
    </w:p>
    <w:p w14:paraId="2AF132A9" w14:textId="77777777" w:rsidR="000E29A0" w:rsidRPr="00FF120A" w:rsidRDefault="000E29A0" w:rsidP="000E29A0">
      <w:pPr>
        <w:ind w:firstLine="540"/>
        <w:jc w:val="both"/>
        <w:rPr>
          <w:rFonts w:ascii="Arial" w:hAnsi="Arial" w:cs="Arial"/>
          <w:b/>
          <w:sz w:val="22"/>
          <w:szCs w:val="22"/>
        </w:rPr>
      </w:pPr>
      <w:r w:rsidRPr="00B00DDE">
        <w:rPr>
          <w:rFonts w:ascii="Arial" w:hAnsi="Arial" w:cs="Arial"/>
          <w:b/>
          <w:noProof/>
          <w:sz w:val="22"/>
          <w:szCs w:val="22"/>
        </w:rPr>
        <mc:AlternateContent>
          <mc:Choice Requires="wps">
            <w:drawing>
              <wp:anchor distT="0" distB="0" distL="114300" distR="114300" simplePos="0" relativeHeight="251659776" behindDoc="0" locked="0" layoutInCell="1" allowOverlap="1" wp14:anchorId="38C2E7DB" wp14:editId="2845874E">
                <wp:simplePos x="0" y="0"/>
                <wp:positionH relativeFrom="column">
                  <wp:posOffset>3175</wp:posOffset>
                </wp:positionH>
                <wp:positionV relativeFrom="paragraph">
                  <wp:posOffset>45085</wp:posOffset>
                </wp:positionV>
                <wp:extent cx="6125210" cy="0"/>
                <wp:effectExtent l="8890" t="12700" r="9525" b="15875"/>
                <wp:wrapNone/>
                <wp:docPr id="1" name="AutoShap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5210"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EF006A" id="_x0000_t32" coordsize="21600,21600" o:spt="32" o:oned="t" path="m,l21600,21600e" filled="f">
                <v:path arrowok="t" fillok="f" o:connecttype="none"/>
                <o:lock v:ext="edit" shapetype="t"/>
              </v:shapetype>
              <v:shape id="AutoShape 150" o:spid="_x0000_s1026" type="#_x0000_t32" style="position:absolute;margin-left:.25pt;margin-top:3.55pt;width:482.3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" strokeweight="1.25pt"/>
            </w:pict>
          </mc:Fallback>
        </mc:AlternateContent>
      </w:r>
    </w:p>
    <w:p w14:paraId="02314F7C" w14:textId="77777777" w:rsidR="000E29A0" w:rsidRPr="0016634F" w:rsidRDefault="000E29A0" w:rsidP="000E29A0">
      <w:pPr>
        <w:pStyle w:val="a9"/>
        <w:rPr>
          <w:rFonts w:ascii="Arial" w:hAnsi="Arial" w:cs="Arial"/>
          <w:b/>
          <w:i/>
          <w:lang w:val="ru-RU"/>
        </w:rPr>
      </w:pPr>
      <w:r w:rsidRPr="0016634F">
        <w:rPr>
          <w:rFonts w:ascii="Arial" w:hAnsi="Arial" w:cs="Arial"/>
          <w:b/>
          <w:i/>
          <w:lang w:val="ru-RU"/>
        </w:rPr>
        <w:t>Проект</w:t>
      </w:r>
      <w:r w:rsidRPr="0016634F">
        <w:rPr>
          <w:rFonts w:ascii="Arial" w:hAnsi="Arial" w:cs="Arial"/>
          <w:b/>
          <w:i/>
        </w:rPr>
        <w:t xml:space="preserve">, </w:t>
      </w:r>
      <w:r w:rsidRPr="0016634F">
        <w:rPr>
          <w:rFonts w:ascii="Arial" w:hAnsi="Arial" w:cs="Arial"/>
          <w:b/>
          <w:i/>
          <w:lang w:val="en-US"/>
        </w:rPr>
        <w:t>KZ</w:t>
      </w:r>
      <w:r w:rsidRPr="0016634F">
        <w:rPr>
          <w:rFonts w:ascii="Arial" w:hAnsi="Arial" w:cs="Arial"/>
          <w:b/>
          <w:i/>
          <w:lang w:val="ru-RU"/>
        </w:rPr>
        <w:t xml:space="preserve">, первая </w:t>
      </w:r>
      <w:r w:rsidRPr="0016634F">
        <w:rPr>
          <w:rFonts w:ascii="Arial" w:hAnsi="Arial" w:cs="Arial"/>
          <w:b/>
          <w:i/>
        </w:rPr>
        <w:t>редакция</w:t>
      </w:r>
    </w:p>
    <w:p w14:paraId="7CFA8327" w14:textId="77777777" w:rsidR="000E29A0" w:rsidRPr="009715BB" w:rsidRDefault="000E29A0" w:rsidP="000E29A0">
      <w:pPr>
        <w:pStyle w:val="pj"/>
        <w:ind w:firstLine="567"/>
        <w:rPr>
          <w:rFonts w:ascii="Arial" w:hAnsi="Arial" w:cs="Arial"/>
          <w:color w:val="auto"/>
        </w:rPr>
      </w:pPr>
      <w:r w:rsidRPr="009715BB">
        <w:rPr>
          <w:rFonts w:ascii="Arial" w:hAnsi="Arial" w:cs="Arial"/>
          <w:color w:val="auto"/>
        </w:rPr>
        <w:lastRenderedPageBreak/>
        <w:t>ГОСТ 9.602-89 Единая система защиты от коррозии и старения материалов и изделий (ЕСЗКС). Сооружения подземные. Общие требования к защите от коррозии.</w:t>
      </w:r>
    </w:p>
    <w:p w14:paraId="31865AD7" w14:textId="77777777" w:rsidR="000E29A0" w:rsidRPr="009715BB" w:rsidRDefault="0016634F" w:rsidP="000E29A0">
      <w:pPr>
        <w:pStyle w:val="pj"/>
        <w:ind w:firstLine="567"/>
        <w:rPr>
          <w:rFonts w:ascii="Arial" w:hAnsi="Arial" w:cs="Arial"/>
          <w:color w:val="auto"/>
        </w:rPr>
      </w:pPr>
      <w:hyperlink r:id="rId13" w:history="1">
        <w:r w:rsidR="000E29A0" w:rsidRPr="009715BB">
          <w:rPr>
            <w:rStyle w:val="af"/>
            <w:rFonts w:ascii="Arial" w:hAnsi="Arial" w:cs="Arial"/>
            <w:color w:val="auto"/>
            <w:u w:val="none"/>
          </w:rPr>
          <w:t>ГОСТ 12.0.001-82</w:t>
        </w:r>
      </w:hyperlink>
      <w:r w:rsidR="000E29A0" w:rsidRPr="009715BB">
        <w:rPr>
          <w:rFonts w:ascii="Arial" w:hAnsi="Arial" w:cs="Arial"/>
          <w:color w:val="auto"/>
        </w:rPr>
        <w:t xml:space="preserve"> Система стандартов безопасности труда (ССБТ). Основные положения.</w:t>
      </w:r>
    </w:p>
    <w:p w14:paraId="0A57C4B3" w14:textId="77777777" w:rsidR="000E29A0" w:rsidRPr="009715BB" w:rsidRDefault="0016634F" w:rsidP="000E29A0">
      <w:pPr>
        <w:pStyle w:val="pj"/>
        <w:ind w:firstLine="567"/>
        <w:rPr>
          <w:rFonts w:ascii="Arial" w:hAnsi="Arial" w:cs="Arial"/>
          <w:color w:val="auto"/>
        </w:rPr>
      </w:pPr>
      <w:hyperlink r:id="rId14" w:history="1">
        <w:r w:rsidR="000E29A0" w:rsidRPr="009715BB">
          <w:rPr>
            <w:rStyle w:val="af"/>
            <w:rFonts w:ascii="Arial" w:hAnsi="Arial" w:cs="Arial"/>
            <w:color w:val="auto"/>
            <w:u w:val="none"/>
          </w:rPr>
          <w:t>ГОСТ 12.0.003-74</w:t>
        </w:r>
      </w:hyperlink>
      <w:r w:rsidR="000E29A0" w:rsidRPr="009715BB">
        <w:rPr>
          <w:rFonts w:ascii="Arial" w:hAnsi="Arial" w:cs="Arial"/>
          <w:color w:val="auto"/>
        </w:rPr>
        <w:t xml:space="preserve"> Система стандартов безопасности труда (ССБТ). Опасные и вредные производственные факторы. Классификация.</w:t>
      </w:r>
    </w:p>
    <w:p w14:paraId="6421AB4A" w14:textId="77777777" w:rsidR="000E29A0" w:rsidRPr="000E29A0" w:rsidRDefault="0016634F" w:rsidP="000E29A0">
      <w:pPr>
        <w:pStyle w:val="pj"/>
        <w:ind w:firstLine="567"/>
        <w:rPr>
          <w:rFonts w:ascii="Arial" w:hAnsi="Arial" w:cs="Arial"/>
          <w:color w:val="auto"/>
        </w:rPr>
      </w:pPr>
      <w:hyperlink r:id="rId15" w:history="1">
        <w:r w:rsidR="000E29A0" w:rsidRPr="000E29A0">
          <w:rPr>
            <w:rStyle w:val="af"/>
            <w:rFonts w:ascii="Arial" w:hAnsi="Arial" w:cs="Arial"/>
            <w:color w:val="auto"/>
            <w:u w:val="none"/>
          </w:rPr>
          <w:t>ГОСТ 12.1.001-89</w:t>
        </w:r>
      </w:hyperlink>
      <w:r w:rsidR="000E29A0" w:rsidRPr="000E29A0">
        <w:rPr>
          <w:rFonts w:ascii="Arial" w:hAnsi="Arial" w:cs="Arial"/>
          <w:color w:val="auto"/>
        </w:rPr>
        <w:t xml:space="preserve"> Система стандартов безопасности труда (ССБТ). Ультразвук. Общие требования безопасности.</w:t>
      </w:r>
    </w:p>
    <w:p w14:paraId="7AB532C9" w14:textId="77777777" w:rsidR="000E29A0" w:rsidRPr="000E29A0" w:rsidRDefault="0016634F" w:rsidP="000E29A0">
      <w:pPr>
        <w:pStyle w:val="pj"/>
        <w:ind w:firstLine="567"/>
        <w:rPr>
          <w:rFonts w:ascii="Arial" w:hAnsi="Arial" w:cs="Arial"/>
          <w:color w:val="auto"/>
        </w:rPr>
      </w:pPr>
      <w:hyperlink r:id="rId16" w:history="1">
        <w:r w:rsidR="000E29A0" w:rsidRPr="000E29A0">
          <w:rPr>
            <w:rStyle w:val="af"/>
            <w:rFonts w:ascii="Arial" w:hAnsi="Arial" w:cs="Arial"/>
            <w:color w:val="auto"/>
            <w:u w:val="none"/>
          </w:rPr>
          <w:t>ГОСТ 12.1.002-84</w:t>
        </w:r>
      </w:hyperlink>
      <w:r w:rsidR="000E29A0" w:rsidRPr="000E29A0">
        <w:rPr>
          <w:rFonts w:ascii="Arial" w:hAnsi="Arial" w:cs="Arial"/>
          <w:color w:val="auto"/>
        </w:rPr>
        <w:t xml:space="preserve"> Система стандартов безопасности труда (ССБТ). Электрические поля промышленной частоты. Допустимые уровни напряженности и требования к проведению контроля на рабочих местах.</w:t>
      </w:r>
    </w:p>
    <w:p w14:paraId="146A415B" w14:textId="77777777" w:rsidR="000E29A0" w:rsidRPr="000E29A0" w:rsidRDefault="0016634F" w:rsidP="000E29A0">
      <w:pPr>
        <w:pStyle w:val="pj"/>
        <w:ind w:firstLine="567"/>
        <w:rPr>
          <w:rFonts w:ascii="Arial" w:hAnsi="Arial" w:cs="Arial"/>
          <w:color w:val="auto"/>
        </w:rPr>
      </w:pPr>
      <w:hyperlink r:id="rId17" w:history="1">
        <w:r w:rsidR="000E29A0" w:rsidRPr="000E29A0">
          <w:rPr>
            <w:rStyle w:val="af"/>
            <w:rFonts w:ascii="Arial" w:hAnsi="Arial" w:cs="Arial"/>
            <w:color w:val="auto"/>
            <w:u w:val="none"/>
          </w:rPr>
          <w:t>ГОСТ 12.1.003-83</w:t>
        </w:r>
      </w:hyperlink>
      <w:r w:rsidR="000E29A0" w:rsidRPr="000E29A0">
        <w:rPr>
          <w:rFonts w:ascii="Arial" w:hAnsi="Arial" w:cs="Arial"/>
          <w:color w:val="auto"/>
        </w:rPr>
        <w:t xml:space="preserve"> Система стандартов безопасности труда (ССБТ). Шум. Общие требования безопасности.</w:t>
      </w:r>
    </w:p>
    <w:p w14:paraId="4B5A0F1C" w14:textId="77777777" w:rsidR="000E29A0" w:rsidRPr="000E29A0" w:rsidRDefault="0016634F" w:rsidP="000E29A0">
      <w:pPr>
        <w:pStyle w:val="pj"/>
        <w:ind w:firstLine="567"/>
        <w:rPr>
          <w:rFonts w:ascii="Arial" w:hAnsi="Arial" w:cs="Arial"/>
          <w:color w:val="auto"/>
        </w:rPr>
      </w:pPr>
      <w:hyperlink r:id="rId18" w:history="1">
        <w:r w:rsidR="000E29A0" w:rsidRPr="000E29A0">
          <w:rPr>
            <w:rStyle w:val="af"/>
            <w:rFonts w:ascii="Arial" w:hAnsi="Arial" w:cs="Arial"/>
            <w:color w:val="auto"/>
            <w:u w:val="none"/>
          </w:rPr>
          <w:t>ГОСТ 12.1.004-91</w:t>
        </w:r>
      </w:hyperlink>
      <w:r w:rsidR="000E29A0" w:rsidRPr="000E29A0">
        <w:rPr>
          <w:rFonts w:ascii="Arial" w:hAnsi="Arial" w:cs="Arial"/>
          <w:color w:val="auto"/>
        </w:rPr>
        <w:t xml:space="preserve"> Система стандартов безопасности труда (ССБТ). Пожарная безопасность. Общие требования.</w:t>
      </w:r>
    </w:p>
    <w:p w14:paraId="590270D9" w14:textId="77777777" w:rsidR="000E29A0" w:rsidRPr="000E29A0" w:rsidRDefault="0016634F" w:rsidP="000E29A0">
      <w:pPr>
        <w:pStyle w:val="pj"/>
        <w:ind w:firstLine="567"/>
        <w:rPr>
          <w:rFonts w:ascii="Arial" w:hAnsi="Arial" w:cs="Arial"/>
          <w:color w:val="auto"/>
        </w:rPr>
      </w:pPr>
      <w:hyperlink r:id="rId19" w:history="1">
        <w:r w:rsidR="000E29A0" w:rsidRPr="000E29A0">
          <w:rPr>
            <w:rStyle w:val="af"/>
            <w:rFonts w:ascii="Arial" w:hAnsi="Arial" w:cs="Arial"/>
            <w:color w:val="auto"/>
            <w:u w:val="none"/>
          </w:rPr>
          <w:t>ГОСТ 12.1.005-88</w:t>
        </w:r>
      </w:hyperlink>
      <w:r w:rsidR="000E29A0" w:rsidRPr="000E29A0">
        <w:rPr>
          <w:rFonts w:ascii="Arial" w:hAnsi="Arial" w:cs="Arial"/>
          <w:color w:val="auto"/>
        </w:rPr>
        <w:t xml:space="preserve"> Система стандартов безопасности труда (ССБТ). Общие санитарно-гигиенические требования к воздуху рабочей зоны.</w:t>
      </w:r>
    </w:p>
    <w:p w14:paraId="4DB02034" w14:textId="77777777" w:rsidR="000E29A0" w:rsidRPr="000E29A0" w:rsidRDefault="0016634F" w:rsidP="000E29A0">
      <w:pPr>
        <w:pStyle w:val="pj"/>
        <w:ind w:firstLine="567"/>
        <w:rPr>
          <w:rFonts w:ascii="Arial" w:hAnsi="Arial" w:cs="Arial"/>
          <w:color w:val="auto"/>
        </w:rPr>
      </w:pPr>
      <w:hyperlink r:id="rId20" w:history="1">
        <w:r w:rsidR="000E29A0" w:rsidRPr="000E29A0">
          <w:rPr>
            <w:rStyle w:val="af"/>
            <w:rFonts w:ascii="Arial" w:hAnsi="Arial" w:cs="Arial"/>
            <w:color w:val="auto"/>
            <w:u w:val="none"/>
          </w:rPr>
          <w:t>ГОСТ 12.1.006-84</w:t>
        </w:r>
      </w:hyperlink>
      <w:r w:rsidR="000E29A0" w:rsidRPr="000E29A0">
        <w:rPr>
          <w:rFonts w:ascii="Arial" w:hAnsi="Arial" w:cs="Arial"/>
          <w:color w:val="auto"/>
        </w:rPr>
        <w:t xml:space="preserve"> Система стандартов безопасности труда (ССБТ). Электромагнитные поля радиочастот. Допустимые уровни на рабочих местах и требования к проведению контроля.</w:t>
      </w:r>
    </w:p>
    <w:p w14:paraId="78D04FE4" w14:textId="77777777" w:rsidR="000E29A0" w:rsidRPr="000E29A0" w:rsidRDefault="0016634F" w:rsidP="000E29A0">
      <w:pPr>
        <w:pStyle w:val="pj"/>
        <w:ind w:firstLine="567"/>
        <w:rPr>
          <w:rFonts w:ascii="Arial" w:hAnsi="Arial" w:cs="Arial"/>
          <w:color w:val="auto"/>
        </w:rPr>
      </w:pPr>
      <w:hyperlink r:id="rId21" w:history="1">
        <w:r w:rsidR="000E29A0" w:rsidRPr="000E29A0">
          <w:rPr>
            <w:rStyle w:val="af"/>
            <w:rFonts w:ascii="Arial" w:hAnsi="Arial" w:cs="Arial"/>
            <w:color w:val="auto"/>
            <w:u w:val="none"/>
          </w:rPr>
          <w:t>ГОСТ 12.1.010-76</w:t>
        </w:r>
      </w:hyperlink>
      <w:r w:rsidR="000E29A0" w:rsidRPr="000E29A0">
        <w:rPr>
          <w:rFonts w:ascii="Arial" w:hAnsi="Arial" w:cs="Arial"/>
          <w:color w:val="auto"/>
        </w:rPr>
        <w:t xml:space="preserve"> Система стандартов безопасности труда (ССБТ). Взрывоопасность. Общие требования.</w:t>
      </w:r>
    </w:p>
    <w:p w14:paraId="6A95D855" w14:textId="77777777" w:rsidR="000E29A0" w:rsidRPr="000E29A0" w:rsidRDefault="0016634F" w:rsidP="000E29A0">
      <w:pPr>
        <w:pStyle w:val="pj"/>
        <w:ind w:firstLine="567"/>
        <w:rPr>
          <w:rFonts w:ascii="Arial" w:hAnsi="Arial" w:cs="Arial"/>
          <w:color w:val="auto"/>
        </w:rPr>
      </w:pPr>
      <w:hyperlink r:id="rId22" w:history="1">
        <w:r w:rsidR="000E29A0" w:rsidRPr="000E29A0">
          <w:rPr>
            <w:rStyle w:val="af"/>
            <w:rFonts w:ascii="Arial" w:hAnsi="Arial" w:cs="Arial"/>
            <w:color w:val="auto"/>
            <w:u w:val="none"/>
          </w:rPr>
          <w:t>ГОСТ 12.1.012-90</w:t>
        </w:r>
      </w:hyperlink>
      <w:r w:rsidR="000E29A0" w:rsidRPr="000E29A0">
        <w:rPr>
          <w:rFonts w:ascii="Arial" w:hAnsi="Arial" w:cs="Arial"/>
          <w:color w:val="auto"/>
        </w:rPr>
        <w:t xml:space="preserve"> Система стандартов безопасности труда (ССБТ). Вибрационная безопасность. Общие требования.</w:t>
      </w:r>
    </w:p>
    <w:p w14:paraId="1199347C" w14:textId="77777777" w:rsidR="000E29A0" w:rsidRPr="000E29A0" w:rsidRDefault="0016634F" w:rsidP="000E29A0">
      <w:pPr>
        <w:pStyle w:val="pj"/>
        <w:ind w:firstLine="567"/>
        <w:rPr>
          <w:rFonts w:ascii="Arial" w:hAnsi="Arial" w:cs="Arial"/>
          <w:color w:val="auto"/>
        </w:rPr>
      </w:pPr>
      <w:hyperlink r:id="rId23" w:history="1">
        <w:r w:rsidR="000E29A0" w:rsidRPr="000E29A0">
          <w:rPr>
            <w:rStyle w:val="af"/>
            <w:rFonts w:ascii="Arial" w:hAnsi="Arial" w:cs="Arial"/>
            <w:color w:val="auto"/>
            <w:u w:val="none"/>
          </w:rPr>
          <w:t>ГОСТ 12.3.002-75</w:t>
        </w:r>
      </w:hyperlink>
      <w:r w:rsidR="000E29A0" w:rsidRPr="000E29A0">
        <w:rPr>
          <w:rFonts w:ascii="Arial" w:hAnsi="Arial" w:cs="Arial"/>
          <w:color w:val="auto"/>
        </w:rPr>
        <w:t xml:space="preserve"> Система стандартов безопасности труда (ССБТ). Процессы производственные. Общие требования безопасности.</w:t>
      </w:r>
    </w:p>
    <w:p w14:paraId="3D7F3956" w14:textId="77777777" w:rsidR="000E29A0" w:rsidRPr="000E29A0" w:rsidRDefault="0016634F" w:rsidP="000E29A0">
      <w:pPr>
        <w:pStyle w:val="pj"/>
        <w:ind w:firstLine="567"/>
        <w:rPr>
          <w:rFonts w:ascii="Arial" w:hAnsi="Arial" w:cs="Arial"/>
          <w:color w:val="auto"/>
        </w:rPr>
      </w:pPr>
      <w:hyperlink r:id="rId24" w:history="1">
        <w:r w:rsidR="000E29A0" w:rsidRPr="000E29A0">
          <w:rPr>
            <w:rStyle w:val="af"/>
            <w:rFonts w:ascii="Arial" w:hAnsi="Arial" w:cs="Arial"/>
            <w:color w:val="auto"/>
            <w:u w:val="none"/>
          </w:rPr>
          <w:t>ГОСТ 12.4.010-75</w:t>
        </w:r>
      </w:hyperlink>
      <w:r w:rsidR="000E29A0" w:rsidRPr="000E29A0">
        <w:rPr>
          <w:rFonts w:ascii="Arial" w:hAnsi="Arial" w:cs="Arial"/>
          <w:color w:val="auto"/>
        </w:rPr>
        <w:t xml:space="preserve"> Система стандартов безопасности труда (ССБТ). Средства индивидуальной защиты. Рукавицы специальные. Технические условия.</w:t>
      </w:r>
    </w:p>
    <w:p w14:paraId="54C76C3C" w14:textId="77777777" w:rsidR="000E29A0" w:rsidRPr="000E29A0" w:rsidRDefault="0016634F" w:rsidP="000E29A0">
      <w:pPr>
        <w:pStyle w:val="pj"/>
        <w:ind w:firstLine="567"/>
        <w:rPr>
          <w:rFonts w:ascii="Arial" w:hAnsi="Arial" w:cs="Arial"/>
          <w:color w:val="auto"/>
        </w:rPr>
      </w:pPr>
      <w:hyperlink r:id="rId25" w:history="1">
        <w:r w:rsidR="000E29A0" w:rsidRPr="000E29A0">
          <w:rPr>
            <w:rStyle w:val="af"/>
            <w:rFonts w:ascii="Arial" w:hAnsi="Arial" w:cs="Arial"/>
            <w:color w:val="auto"/>
            <w:u w:val="none"/>
          </w:rPr>
          <w:t>ГОСТ 12.4.023-84</w:t>
        </w:r>
      </w:hyperlink>
      <w:r w:rsidR="000E29A0" w:rsidRPr="000E29A0">
        <w:rPr>
          <w:rFonts w:ascii="Arial" w:hAnsi="Arial" w:cs="Arial"/>
          <w:color w:val="auto"/>
        </w:rPr>
        <w:t xml:space="preserve"> Система стандартов безопасности труда (ССБТ). Щитки защитные лицевые. Общие технические требования и методы контроля.</w:t>
      </w:r>
    </w:p>
    <w:p w14:paraId="01902B64" w14:textId="77777777" w:rsidR="000E29A0" w:rsidRPr="000E29A0" w:rsidRDefault="0016634F" w:rsidP="000E29A0">
      <w:pPr>
        <w:pStyle w:val="pj"/>
        <w:ind w:firstLine="567"/>
        <w:rPr>
          <w:rFonts w:ascii="Arial" w:hAnsi="Arial" w:cs="Arial"/>
          <w:color w:val="auto"/>
        </w:rPr>
      </w:pPr>
      <w:hyperlink r:id="rId26" w:history="1">
        <w:r w:rsidR="000E29A0" w:rsidRPr="000E29A0">
          <w:rPr>
            <w:rStyle w:val="af"/>
            <w:rFonts w:ascii="Arial" w:hAnsi="Arial" w:cs="Arial"/>
            <w:color w:val="auto"/>
            <w:u w:val="none"/>
          </w:rPr>
          <w:t>ГОСТ 12.4.024-76</w:t>
        </w:r>
      </w:hyperlink>
      <w:r w:rsidR="000E29A0" w:rsidRPr="000E29A0">
        <w:rPr>
          <w:rFonts w:ascii="Arial" w:hAnsi="Arial" w:cs="Arial"/>
          <w:color w:val="auto"/>
        </w:rPr>
        <w:t xml:space="preserve"> Система стандартов безопасности труда (ССБТ). Обувь специальная </w:t>
      </w:r>
      <w:proofErr w:type="spellStart"/>
      <w:r w:rsidR="000E29A0" w:rsidRPr="000E29A0">
        <w:rPr>
          <w:rFonts w:ascii="Arial" w:hAnsi="Arial" w:cs="Arial"/>
          <w:color w:val="auto"/>
        </w:rPr>
        <w:t>виброзащитная</w:t>
      </w:r>
      <w:proofErr w:type="spellEnd"/>
      <w:r w:rsidR="000E29A0" w:rsidRPr="000E29A0">
        <w:rPr>
          <w:rFonts w:ascii="Arial" w:hAnsi="Arial" w:cs="Arial"/>
          <w:color w:val="auto"/>
        </w:rPr>
        <w:t>. Общие технические требования.</w:t>
      </w:r>
    </w:p>
    <w:p w14:paraId="12DD5CE5" w14:textId="77777777" w:rsidR="000E29A0" w:rsidRPr="000E29A0" w:rsidRDefault="000E29A0" w:rsidP="000E29A0">
      <w:pPr>
        <w:pStyle w:val="pj"/>
        <w:ind w:firstLine="567"/>
        <w:rPr>
          <w:rFonts w:ascii="Arial" w:hAnsi="Arial" w:cs="Arial"/>
          <w:color w:val="auto"/>
        </w:rPr>
      </w:pPr>
      <w:r w:rsidRPr="000E29A0">
        <w:rPr>
          <w:rFonts w:ascii="Arial" w:hAnsi="Arial" w:cs="Arial"/>
          <w:color w:val="auto"/>
        </w:rPr>
        <w:t>ГОСТ 12.4.032-77 Обувь специальная кожаная для защиты от повышенных температур. Технические условия.</w:t>
      </w:r>
    </w:p>
    <w:p w14:paraId="51416E32" w14:textId="77777777" w:rsidR="000E29A0" w:rsidRPr="000E29A0" w:rsidRDefault="0016634F" w:rsidP="000E29A0">
      <w:pPr>
        <w:pStyle w:val="pj"/>
        <w:ind w:firstLine="567"/>
        <w:rPr>
          <w:rFonts w:ascii="Arial" w:hAnsi="Arial" w:cs="Arial"/>
          <w:color w:val="auto"/>
        </w:rPr>
      </w:pPr>
      <w:hyperlink r:id="rId27" w:history="1">
        <w:r w:rsidR="000E29A0" w:rsidRPr="000E29A0">
          <w:rPr>
            <w:rStyle w:val="af"/>
            <w:rFonts w:ascii="Arial" w:hAnsi="Arial" w:cs="Arial"/>
            <w:color w:val="auto"/>
            <w:u w:val="none"/>
          </w:rPr>
          <w:t>ГОСТ 12.4.035-78</w:t>
        </w:r>
      </w:hyperlink>
      <w:r w:rsidR="000E29A0" w:rsidRPr="000E29A0">
        <w:rPr>
          <w:rFonts w:ascii="Arial" w:hAnsi="Arial" w:cs="Arial"/>
          <w:color w:val="auto"/>
        </w:rPr>
        <w:t xml:space="preserve"> Система стандартов безопасности труда (ССБТ). Щитки защитные лицевые для электросварщиков. Технические условия.</w:t>
      </w:r>
    </w:p>
    <w:p w14:paraId="562D5190" w14:textId="77777777" w:rsidR="000E29A0" w:rsidRPr="000E29A0" w:rsidRDefault="0016634F" w:rsidP="000E29A0">
      <w:pPr>
        <w:pStyle w:val="pj"/>
        <w:ind w:firstLine="567"/>
        <w:rPr>
          <w:rFonts w:ascii="Arial" w:hAnsi="Arial" w:cs="Arial"/>
          <w:color w:val="auto"/>
        </w:rPr>
      </w:pPr>
      <w:hyperlink r:id="rId28" w:history="1">
        <w:r w:rsidR="000E29A0" w:rsidRPr="000E29A0">
          <w:rPr>
            <w:rStyle w:val="af"/>
            <w:rFonts w:ascii="Arial" w:hAnsi="Arial" w:cs="Arial"/>
            <w:color w:val="auto"/>
            <w:u w:val="none"/>
          </w:rPr>
          <w:t>ГОСТ 12.4.044-87</w:t>
        </w:r>
      </w:hyperlink>
      <w:r w:rsidR="000E29A0" w:rsidRPr="000E29A0">
        <w:rPr>
          <w:rFonts w:ascii="Arial" w:hAnsi="Arial" w:cs="Arial"/>
          <w:color w:val="auto"/>
        </w:rPr>
        <w:t xml:space="preserve"> Система стандартов безопасности труда (ССБТ). Костюмы женские для защиты от повышенных температур. Технические условия.</w:t>
      </w:r>
    </w:p>
    <w:p w14:paraId="239ED7EF" w14:textId="77777777" w:rsidR="000E29A0" w:rsidRPr="000E29A0" w:rsidRDefault="0016634F" w:rsidP="000E29A0">
      <w:pPr>
        <w:pStyle w:val="pj"/>
        <w:ind w:firstLine="567"/>
        <w:rPr>
          <w:rFonts w:ascii="Arial" w:hAnsi="Arial" w:cs="Arial"/>
          <w:color w:val="auto"/>
        </w:rPr>
      </w:pPr>
      <w:hyperlink r:id="rId29" w:history="1">
        <w:r w:rsidR="000E29A0" w:rsidRPr="000E29A0">
          <w:rPr>
            <w:rStyle w:val="af"/>
            <w:rFonts w:ascii="Arial" w:hAnsi="Arial" w:cs="Arial"/>
            <w:color w:val="auto"/>
            <w:u w:val="none"/>
          </w:rPr>
          <w:t>ГОСТ 12.4.045-87</w:t>
        </w:r>
      </w:hyperlink>
      <w:r w:rsidR="000E29A0" w:rsidRPr="000E29A0">
        <w:rPr>
          <w:rFonts w:ascii="Arial" w:hAnsi="Arial" w:cs="Arial"/>
          <w:color w:val="auto"/>
        </w:rPr>
        <w:t xml:space="preserve"> Система стандартов безопасности труда (ССБТ). Костюмы мужские для защиты от повышенных температур. Технические условия.</w:t>
      </w:r>
    </w:p>
    <w:p w14:paraId="1FCE9E67" w14:textId="77777777" w:rsidR="000E29A0" w:rsidRPr="000E29A0" w:rsidRDefault="0016634F" w:rsidP="000E29A0">
      <w:pPr>
        <w:pStyle w:val="pj"/>
        <w:ind w:firstLine="567"/>
        <w:rPr>
          <w:rFonts w:ascii="Arial" w:hAnsi="Arial" w:cs="Arial"/>
          <w:color w:val="auto"/>
        </w:rPr>
      </w:pPr>
      <w:hyperlink r:id="rId30" w:history="1">
        <w:r w:rsidR="000E29A0" w:rsidRPr="000E29A0">
          <w:rPr>
            <w:rStyle w:val="af"/>
            <w:rFonts w:ascii="Arial" w:hAnsi="Arial" w:cs="Arial"/>
            <w:color w:val="auto"/>
            <w:u w:val="none"/>
          </w:rPr>
          <w:t>ГОСТ 12.4.137-84</w:t>
        </w:r>
      </w:hyperlink>
      <w:r w:rsidR="000E29A0" w:rsidRPr="000E29A0">
        <w:rPr>
          <w:rFonts w:ascii="Arial" w:hAnsi="Arial" w:cs="Arial"/>
          <w:color w:val="auto"/>
        </w:rPr>
        <w:t xml:space="preserve"> Обувь специальная кожаная для защиты от нефти, нефтепродуктов, кислот, щелочей, нетоксичной и взрывоопасной пыли. Технические условия.</w:t>
      </w:r>
    </w:p>
    <w:p w14:paraId="549FA032" w14:textId="77777777" w:rsidR="000E29A0" w:rsidRPr="000E29A0" w:rsidRDefault="0016634F" w:rsidP="000E29A0">
      <w:pPr>
        <w:pStyle w:val="pj"/>
        <w:ind w:firstLine="567"/>
        <w:rPr>
          <w:rFonts w:ascii="Arial" w:hAnsi="Arial" w:cs="Arial"/>
          <w:color w:val="auto"/>
        </w:rPr>
      </w:pPr>
      <w:hyperlink r:id="rId31" w:history="1">
        <w:r w:rsidR="000E29A0" w:rsidRPr="000E29A0">
          <w:rPr>
            <w:rStyle w:val="af"/>
            <w:rFonts w:ascii="Arial" w:hAnsi="Arial" w:cs="Arial"/>
            <w:color w:val="auto"/>
            <w:u w:val="none"/>
          </w:rPr>
          <w:t>ГОСТ 12.4.183-91</w:t>
        </w:r>
      </w:hyperlink>
      <w:r w:rsidR="000E29A0" w:rsidRPr="000E29A0">
        <w:rPr>
          <w:rFonts w:ascii="Arial" w:hAnsi="Arial" w:cs="Arial"/>
          <w:color w:val="auto"/>
        </w:rPr>
        <w:t xml:space="preserve"> Система стандартов безопасности труда (ССБТ). Материалы для средств защиты рук. Технические требования,</w:t>
      </w:r>
    </w:p>
    <w:p w14:paraId="0AD182A5" w14:textId="77777777" w:rsidR="000E29A0" w:rsidRPr="000E29A0" w:rsidRDefault="0016634F" w:rsidP="000E29A0">
      <w:pPr>
        <w:pStyle w:val="pj"/>
        <w:ind w:firstLine="567"/>
        <w:rPr>
          <w:rFonts w:ascii="Arial" w:hAnsi="Arial" w:cs="Arial"/>
          <w:color w:val="auto"/>
        </w:rPr>
      </w:pPr>
      <w:hyperlink r:id="rId32" w:history="1">
        <w:r w:rsidR="000E29A0" w:rsidRPr="000E29A0">
          <w:rPr>
            <w:rStyle w:val="af"/>
            <w:rFonts w:ascii="Arial" w:hAnsi="Arial" w:cs="Arial"/>
            <w:color w:val="auto"/>
            <w:u w:val="none"/>
          </w:rPr>
          <w:t>ГОСТ 21.101-97</w:t>
        </w:r>
      </w:hyperlink>
      <w:r w:rsidR="000E29A0" w:rsidRPr="000E29A0">
        <w:rPr>
          <w:rFonts w:ascii="Arial" w:hAnsi="Arial" w:cs="Arial"/>
          <w:color w:val="auto"/>
        </w:rPr>
        <w:t xml:space="preserve"> Система проектной документации для строительства (СПДС). Основные требования к проектной и рабочей документации.</w:t>
      </w:r>
    </w:p>
    <w:p w14:paraId="228DBDAC" w14:textId="77777777" w:rsidR="000E29A0" w:rsidRPr="000E29A0" w:rsidRDefault="0016634F" w:rsidP="000E29A0">
      <w:pPr>
        <w:pStyle w:val="pj"/>
        <w:ind w:firstLine="567"/>
        <w:rPr>
          <w:rFonts w:ascii="Arial" w:hAnsi="Arial" w:cs="Arial"/>
          <w:color w:val="auto"/>
        </w:rPr>
      </w:pPr>
      <w:hyperlink r:id="rId33" w:history="1">
        <w:r w:rsidR="000E29A0" w:rsidRPr="000E29A0">
          <w:rPr>
            <w:rStyle w:val="af"/>
            <w:rFonts w:ascii="Arial" w:hAnsi="Arial" w:cs="Arial"/>
            <w:color w:val="auto"/>
            <w:u w:val="none"/>
          </w:rPr>
          <w:t>ГОСТ 183-74</w:t>
        </w:r>
      </w:hyperlink>
      <w:r w:rsidR="000E29A0" w:rsidRPr="000E29A0">
        <w:rPr>
          <w:rFonts w:ascii="Arial" w:hAnsi="Arial" w:cs="Arial"/>
          <w:color w:val="auto"/>
        </w:rPr>
        <w:t xml:space="preserve"> Машины электрические вращающиеся. Общие технические требования.</w:t>
      </w:r>
    </w:p>
    <w:p w14:paraId="32B23F22" w14:textId="77777777" w:rsidR="000E29A0" w:rsidRPr="000E29A0" w:rsidRDefault="0016634F" w:rsidP="000E29A0">
      <w:pPr>
        <w:pStyle w:val="pj"/>
        <w:ind w:firstLine="567"/>
        <w:rPr>
          <w:rFonts w:ascii="Arial" w:hAnsi="Arial" w:cs="Arial"/>
          <w:color w:val="auto"/>
        </w:rPr>
      </w:pPr>
      <w:hyperlink r:id="rId34" w:history="1">
        <w:r w:rsidR="000E29A0" w:rsidRPr="000E29A0">
          <w:rPr>
            <w:rStyle w:val="af"/>
            <w:rFonts w:ascii="Arial" w:hAnsi="Arial" w:cs="Arial"/>
            <w:color w:val="auto"/>
            <w:u w:val="none"/>
          </w:rPr>
          <w:t>ГОСТ 305-82</w:t>
        </w:r>
      </w:hyperlink>
      <w:r w:rsidR="000E29A0" w:rsidRPr="000E29A0">
        <w:rPr>
          <w:rFonts w:ascii="Arial" w:hAnsi="Arial" w:cs="Arial"/>
          <w:color w:val="auto"/>
        </w:rPr>
        <w:t xml:space="preserve"> Топливо дизельное. Технические условия.</w:t>
      </w:r>
    </w:p>
    <w:p w14:paraId="7B2CD869" w14:textId="77777777" w:rsidR="000E29A0" w:rsidRPr="000E29A0" w:rsidRDefault="0016634F" w:rsidP="000E29A0">
      <w:pPr>
        <w:pStyle w:val="pj"/>
        <w:ind w:firstLine="567"/>
        <w:rPr>
          <w:rFonts w:ascii="Arial" w:hAnsi="Arial" w:cs="Arial"/>
          <w:color w:val="auto"/>
        </w:rPr>
      </w:pPr>
      <w:hyperlink r:id="rId35" w:history="1">
        <w:r w:rsidR="000E29A0" w:rsidRPr="000E29A0">
          <w:rPr>
            <w:rStyle w:val="af"/>
            <w:rFonts w:ascii="Arial" w:hAnsi="Arial" w:cs="Arial"/>
            <w:color w:val="auto"/>
            <w:u w:val="none"/>
          </w:rPr>
          <w:t>ГОСТ 356-80</w:t>
        </w:r>
      </w:hyperlink>
      <w:r w:rsidR="000E29A0" w:rsidRPr="000E29A0">
        <w:rPr>
          <w:rFonts w:ascii="Arial" w:hAnsi="Arial" w:cs="Arial"/>
          <w:color w:val="auto"/>
        </w:rPr>
        <w:t xml:space="preserve"> (СТ СЭВ 253-76) Давления условные, пробные и рабочие.</w:t>
      </w:r>
    </w:p>
    <w:p w14:paraId="027724EA" w14:textId="77777777" w:rsidR="000E29A0" w:rsidRDefault="000E29A0" w:rsidP="000E29A0">
      <w:pPr>
        <w:pStyle w:val="pj"/>
        <w:ind w:firstLine="567"/>
        <w:rPr>
          <w:rFonts w:ascii="Arial" w:hAnsi="Arial" w:cs="Arial"/>
          <w:color w:val="auto"/>
        </w:rPr>
      </w:pPr>
      <w:r w:rsidRPr="000E29A0">
        <w:rPr>
          <w:rFonts w:ascii="Arial" w:hAnsi="Arial" w:cs="Arial"/>
          <w:color w:val="auto"/>
        </w:rPr>
        <w:t>ГОСТ 2939-75 Газы. Условия для определения объема.</w:t>
      </w:r>
    </w:p>
    <w:p w14:paraId="74F5FE4A" w14:textId="79F7BBA2" w:rsidR="00380D79" w:rsidRPr="000E29A0" w:rsidRDefault="00380D79" w:rsidP="00380D79">
      <w:pPr>
        <w:pStyle w:val="pj"/>
        <w:ind w:firstLine="567"/>
        <w:rPr>
          <w:rFonts w:ascii="Arial" w:hAnsi="Arial" w:cs="Arial"/>
          <w:color w:val="auto"/>
        </w:rPr>
      </w:pPr>
      <w:r>
        <w:rPr>
          <w:rFonts w:ascii="Arial" w:hAnsi="Arial" w:cs="Arial"/>
          <w:color w:val="auto"/>
        </w:rPr>
        <w:t xml:space="preserve">ГОСТ 34698-20 </w:t>
      </w:r>
      <w:proofErr w:type="spellStart"/>
      <w:r>
        <w:rPr>
          <w:rFonts w:ascii="Arial" w:hAnsi="Arial" w:cs="Arial"/>
          <w:color w:val="auto"/>
        </w:rPr>
        <w:t>Извещатели</w:t>
      </w:r>
      <w:proofErr w:type="spellEnd"/>
      <w:r>
        <w:rPr>
          <w:rFonts w:ascii="Arial" w:hAnsi="Arial" w:cs="Arial"/>
          <w:color w:val="auto"/>
        </w:rPr>
        <w:t xml:space="preserve"> пожарные. </w:t>
      </w:r>
      <w:r w:rsidRPr="00380D79">
        <w:rPr>
          <w:rFonts w:ascii="Arial" w:hAnsi="Arial" w:cs="Arial"/>
          <w:color w:val="auto"/>
        </w:rPr>
        <w:t>Общие технические требования. Методы испытаний</w:t>
      </w:r>
      <w:r>
        <w:rPr>
          <w:rFonts w:ascii="Arial" w:hAnsi="Arial" w:cs="Arial"/>
          <w:color w:val="auto"/>
        </w:rPr>
        <w:t>.</w:t>
      </w:r>
    </w:p>
    <w:p w14:paraId="2FCFE6B9" w14:textId="77777777" w:rsidR="000E29A0" w:rsidRPr="000E29A0" w:rsidRDefault="000E29A0" w:rsidP="000E29A0">
      <w:pPr>
        <w:pStyle w:val="pj"/>
        <w:ind w:firstLine="567"/>
        <w:rPr>
          <w:rFonts w:ascii="Arial" w:hAnsi="Arial" w:cs="Arial"/>
          <w:color w:val="auto"/>
        </w:rPr>
      </w:pPr>
      <w:r w:rsidRPr="000E29A0">
        <w:rPr>
          <w:rFonts w:ascii="Arial" w:hAnsi="Arial" w:cs="Arial"/>
          <w:color w:val="auto"/>
        </w:rPr>
        <w:t>ГОСТ 4401-81 Атмосфера стандартная. Параметры.</w:t>
      </w:r>
    </w:p>
    <w:p w14:paraId="55D30626" w14:textId="77777777" w:rsidR="000E29A0" w:rsidRPr="000E29A0" w:rsidRDefault="0016634F" w:rsidP="000E29A0">
      <w:pPr>
        <w:pStyle w:val="pj"/>
        <w:ind w:firstLine="567"/>
        <w:rPr>
          <w:rFonts w:ascii="Arial" w:hAnsi="Arial" w:cs="Arial"/>
          <w:color w:val="auto"/>
        </w:rPr>
      </w:pPr>
      <w:hyperlink r:id="rId36" w:history="1">
        <w:r w:rsidR="000E29A0" w:rsidRPr="000E29A0">
          <w:rPr>
            <w:rStyle w:val="af"/>
            <w:rFonts w:ascii="Arial" w:hAnsi="Arial" w:cs="Arial"/>
            <w:color w:val="auto"/>
            <w:u w:val="none"/>
          </w:rPr>
          <w:t>ГОСТ 5542-87</w:t>
        </w:r>
      </w:hyperlink>
      <w:r w:rsidR="000E29A0" w:rsidRPr="000E29A0">
        <w:rPr>
          <w:rFonts w:ascii="Arial" w:hAnsi="Arial" w:cs="Arial"/>
          <w:color w:val="auto"/>
        </w:rPr>
        <w:t xml:space="preserve"> Газы горючие природные для промышленного и коммунально-бытового назначения. Технические условия.</w:t>
      </w:r>
    </w:p>
    <w:p w14:paraId="1B9FC077" w14:textId="77777777" w:rsidR="000E29A0" w:rsidRPr="000E29A0" w:rsidRDefault="0016634F" w:rsidP="000E29A0">
      <w:pPr>
        <w:pStyle w:val="pj"/>
        <w:ind w:firstLine="567"/>
        <w:rPr>
          <w:rFonts w:ascii="Arial" w:hAnsi="Arial" w:cs="Arial"/>
          <w:color w:val="auto"/>
        </w:rPr>
      </w:pPr>
      <w:hyperlink r:id="rId37" w:history="1">
        <w:r w:rsidR="000E29A0" w:rsidRPr="000E29A0">
          <w:rPr>
            <w:rStyle w:val="af"/>
            <w:rFonts w:ascii="Arial" w:hAnsi="Arial" w:cs="Arial"/>
            <w:color w:val="auto"/>
            <w:u w:val="none"/>
          </w:rPr>
          <w:t>ГОСТ 13109-97</w:t>
        </w:r>
      </w:hyperlink>
      <w:r w:rsidR="000E29A0" w:rsidRPr="000E29A0">
        <w:rPr>
          <w:rFonts w:ascii="Arial" w:hAnsi="Arial" w:cs="Arial"/>
          <w:color w:val="auto"/>
        </w:rPr>
        <w:t xml:space="preserve"> Нормы качества электрической энергии в системах электроснабжения общего назначения.</w:t>
      </w:r>
    </w:p>
    <w:p w14:paraId="5AA754D8" w14:textId="77777777" w:rsidR="000E29A0" w:rsidRPr="000E29A0" w:rsidRDefault="0016634F" w:rsidP="000E29A0">
      <w:pPr>
        <w:pStyle w:val="pj"/>
        <w:ind w:firstLine="567"/>
        <w:rPr>
          <w:rFonts w:ascii="Arial" w:hAnsi="Arial" w:cs="Arial"/>
          <w:color w:val="auto"/>
        </w:rPr>
      </w:pPr>
      <w:hyperlink r:id="rId38" w:history="1">
        <w:r w:rsidR="000E29A0" w:rsidRPr="000E29A0">
          <w:rPr>
            <w:rStyle w:val="af"/>
            <w:rFonts w:ascii="Arial" w:hAnsi="Arial" w:cs="Arial"/>
            <w:color w:val="auto"/>
            <w:u w:val="none"/>
          </w:rPr>
          <w:t>ГОСТ 16350-80</w:t>
        </w:r>
      </w:hyperlink>
      <w:r w:rsidR="000E29A0" w:rsidRPr="000E29A0">
        <w:rPr>
          <w:rFonts w:ascii="Arial" w:hAnsi="Arial" w:cs="Arial"/>
          <w:color w:val="auto"/>
        </w:rPr>
        <w:t xml:space="preserve"> Климат СССР. Районирование и статистические параметры климатических факторов для технических целей.</w:t>
      </w:r>
    </w:p>
    <w:p w14:paraId="606EC479" w14:textId="77777777" w:rsidR="000E29A0" w:rsidRPr="000E29A0" w:rsidRDefault="0016634F" w:rsidP="000E29A0">
      <w:pPr>
        <w:pStyle w:val="pj"/>
        <w:ind w:firstLine="567"/>
        <w:rPr>
          <w:rFonts w:ascii="Arial" w:hAnsi="Arial" w:cs="Arial"/>
          <w:color w:val="auto"/>
        </w:rPr>
      </w:pPr>
      <w:hyperlink r:id="rId39" w:history="1">
        <w:r w:rsidR="000E29A0" w:rsidRPr="000E29A0">
          <w:rPr>
            <w:rStyle w:val="af"/>
            <w:rFonts w:ascii="Arial" w:hAnsi="Arial" w:cs="Arial"/>
            <w:color w:val="auto"/>
            <w:u w:val="none"/>
          </w:rPr>
          <w:t>ГОСТ 18917-82</w:t>
        </w:r>
      </w:hyperlink>
      <w:r w:rsidR="000E29A0" w:rsidRPr="000E29A0">
        <w:rPr>
          <w:rFonts w:ascii="Arial" w:hAnsi="Arial" w:cs="Arial"/>
          <w:color w:val="auto"/>
        </w:rPr>
        <w:t xml:space="preserve"> Газ горючий природный. Методы отбора проб.</w:t>
      </w:r>
    </w:p>
    <w:p w14:paraId="14744647" w14:textId="77777777" w:rsidR="000E29A0" w:rsidRPr="000E29A0" w:rsidRDefault="0016634F" w:rsidP="000E29A0">
      <w:pPr>
        <w:pStyle w:val="pj"/>
        <w:ind w:firstLine="567"/>
        <w:rPr>
          <w:rFonts w:ascii="Arial" w:hAnsi="Arial" w:cs="Arial"/>
          <w:color w:val="auto"/>
        </w:rPr>
      </w:pPr>
      <w:hyperlink r:id="rId40" w:history="1">
        <w:r w:rsidR="000E29A0" w:rsidRPr="000E29A0">
          <w:rPr>
            <w:rStyle w:val="af"/>
            <w:rFonts w:ascii="Arial" w:hAnsi="Arial" w:cs="Arial"/>
            <w:color w:val="auto"/>
            <w:u w:val="none"/>
          </w:rPr>
          <w:t>ГОСТ 27577-2000</w:t>
        </w:r>
      </w:hyperlink>
      <w:r w:rsidR="000E29A0" w:rsidRPr="000E29A0">
        <w:rPr>
          <w:rFonts w:ascii="Arial" w:hAnsi="Arial" w:cs="Arial"/>
          <w:color w:val="auto"/>
        </w:rPr>
        <w:t xml:space="preserve"> Газ природный топливный компримированный для двигателей внутреннего сгорания. Технические условия.</w:t>
      </w:r>
    </w:p>
    <w:p w14:paraId="4BB8CFFC" w14:textId="77777777" w:rsidR="000E29A0" w:rsidRPr="000E29A0" w:rsidRDefault="0016634F" w:rsidP="000E29A0">
      <w:pPr>
        <w:pStyle w:val="pj"/>
        <w:ind w:firstLine="567"/>
        <w:rPr>
          <w:rFonts w:ascii="Arial" w:hAnsi="Arial" w:cs="Arial"/>
          <w:color w:val="auto"/>
        </w:rPr>
      </w:pPr>
      <w:hyperlink r:id="rId41" w:history="1">
        <w:r w:rsidR="000E29A0" w:rsidRPr="000E29A0">
          <w:rPr>
            <w:rStyle w:val="af"/>
            <w:rFonts w:ascii="Arial" w:hAnsi="Arial" w:cs="Arial"/>
            <w:color w:val="auto"/>
            <w:u w:val="none"/>
          </w:rPr>
          <w:t>ГОСТ 28338-89</w:t>
        </w:r>
      </w:hyperlink>
      <w:r w:rsidR="000E29A0" w:rsidRPr="000E29A0">
        <w:rPr>
          <w:rFonts w:ascii="Arial" w:hAnsi="Arial" w:cs="Arial"/>
          <w:color w:val="auto"/>
        </w:rPr>
        <w:t xml:space="preserve"> Соединения трубопроводов и арматуры. Проходы условные.</w:t>
      </w:r>
    </w:p>
    <w:p w14:paraId="0C0FC740" w14:textId="77777777" w:rsidR="000E29A0" w:rsidRPr="000E29A0" w:rsidRDefault="0016634F" w:rsidP="000E29A0">
      <w:pPr>
        <w:pStyle w:val="pj"/>
        <w:ind w:firstLine="567"/>
        <w:rPr>
          <w:rFonts w:ascii="Arial" w:hAnsi="Arial" w:cs="Arial"/>
          <w:color w:val="auto"/>
        </w:rPr>
      </w:pPr>
      <w:hyperlink r:id="rId42" w:history="1">
        <w:r w:rsidR="000E29A0" w:rsidRPr="000E29A0">
          <w:rPr>
            <w:rStyle w:val="af"/>
            <w:rFonts w:ascii="Arial" w:hAnsi="Arial" w:cs="Arial"/>
            <w:color w:val="auto"/>
            <w:u w:val="none"/>
          </w:rPr>
          <w:t>ГОСТ 28775-90</w:t>
        </w:r>
      </w:hyperlink>
      <w:r w:rsidR="000E29A0" w:rsidRPr="000E29A0">
        <w:rPr>
          <w:rFonts w:ascii="Arial" w:hAnsi="Arial" w:cs="Arial"/>
          <w:color w:val="auto"/>
        </w:rPr>
        <w:t xml:space="preserve"> Агрегаты газоперекачивающие с газотурбинным приводом. Общие технические условия.</w:t>
      </w:r>
    </w:p>
    <w:p w14:paraId="545B876A" w14:textId="77777777" w:rsidR="000E29A0" w:rsidRPr="000E29A0" w:rsidRDefault="0016634F" w:rsidP="000E29A0">
      <w:pPr>
        <w:pStyle w:val="pj"/>
        <w:ind w:firstLine="567"/>
        <w:rPr>
          <w:rFonts w:ascii="Arial" w:hAnsi="Arial" w:cs="Arial"/>
          <w:color w:val="auto"/>
        </w:rPr>
      </w:pPr>
      <w:hyperlink r:id="rId43" w:history="1">
        <w:r w:rsidR="000E29A0" w:rsidRPr="000E29A0">
          <w:rPr>
            <w:rStyle w:val="af"/>
            <w:rFonts w:ascii="Arial" w:hAnsi="Arial" w:cs="Arial"/>
            <w:color w:val="auto"/>
            <w:u w:val="none"/>
          </w:rPr>
          <w:t>ГОСТ 29338-92</w:t>
        </w:r>
      </w:hyperlink>
      <w:r w:rsidR="000E29A0" w:rsidRPr="000E29A0">
        <w:rPr>
          <w:rFonts w:ascii="Arial" w:hAnsi="Arial" w:cs="Arial"/>
          <w:color w:val="auto"/>
        </w:rPr>
        <w:t xml:space="preserve"> Костюмы женские для защиты от пониженных температур. Технические условия.</w:t>
      </w:r>
    </w:p>
    <w:p w14:paraId="5666CAF1" w14:textId="77777777" w:rsidR="000E29A0" w:rsidRPr="000E29A0" w:rsidRDefault="0016634F" w:rsidP="000E29A0">
      <w:pPr>
        <w:pStyle w:val="pj"/>
        <w:ind w:firstLine="567"/>
        <w:rPr>
          <w:rFonts w:ascii="Arial" w:hAnsi="Arial" w:cs="Arial"/>
          <w:color w:val="auto"/>
        </w:rPr>
      </w:pPr>
      <w:hyperlink r:id="rId44" w:history="1">
        <w:r w:rsidR="000E29A0" w:rsidRPr="000E29A0">
          <w:rPr>
            <w:rStyle w:val="af"/>
            <w:rFonts w:ascii="Arial" w:hAnsi="Arial" w:cs="Arial"/>
            <w:color w:val="auto"/>
            <w:u w:val="none"/>
          </w:rPr>
          <w:t>ГОСТ 30319.0-96</w:t>
        </w:r>
      </w:hyperlink>
      <w:r w:rsidR="000E29A0" w:rsidRPr="000E29A0">
        <w:rPr>
          <w:rFonts w:ascii="Arial" w:hAnsi="Arial" w:cs="Arial"/>
          <w:color w:val="auto"/>
        </w:rPr>
        <w:t xml:space="preserve"> Газ природный. Методы расчета физических свойств. Общие положения.</w:t>
      </w:r>
    </w:p>
    <w:p w14:paraId="40846CCC" w14:textId="77777777" w:rsidR="000E29A0" w:rsidRPr="000E29A0" w:rsidRDefault="0016634F" w:rsidP="000E29A0">
      <w:pPr>
        <w:pStyle w:val="pj"/>
        <w:ind w:firstLine="567"/>
        <w:rPr>
          <w:rFonts w:ascii="Arial" w:hAnsi="Arial" w:cs="Arial"/>
          <w:color w:val="auto"/>
        </w:rPr>
      </w:pPr>
      <w:hyperlink r:id="rId45" w:history="1">
        <w:r w:rsidR="000E29A0" w:rsidRPr="000E29A0">
          <w:rPr>
            <w:rStyle w:val="af"/>
            <w:rFonts w:ascii="Arial" w:hAnsi="Arial" w:cs="Arial"/>
            <w:color w:val="auto"/>
            <w:u w:val="none"/>
          </w:rPr>
          <w:t>ГОСТ 30319.1-96</w:t>
        </w:r>
      </w:hyperlink>
      <w:r w:rsidR="000E29A0" w:rsidRPr="000E29A0">
        <w:rPr>
          <w:rFonts w:ascii="Arial" w:hAnsi="Arial" w:cs="Arial"/>
          <w:color w:val="auto"/>
        </w:rPr>
        <w:t xml:space="preserve"> Газ природный. Методы расчета физических свойств. Определение физических свойств природного газа, его компонентов и продуктов его переработки.</w:t>
      </w:r>
    </w:p>
    <w:p w14:paraId="334EA181" w14:textId="77777777" w:rsidR="000E29A0" w:rsidRPr="000E29A0" w:rsidRDefault="0016634F" w:rsidP="000E29A0">
      <w:pPr>
        <w:pStyle w:val="pj"/>
        <w:ind w:firstLine="567"/>
        <w:rPr>
          <w:rFonts w:ascii="Arial" w:hAnsi="Arial" w:cs="Arial"/>
          <w:color w:val="auto"/>
        </w:rPr>
      </w:pPr>
      <w:hyperlink r:id="rId46" w:history="1">
        <w:r w:rsidR="000E29A0" w:rsidRPr="000E29A0">
          <w:rPr>
            <w:rStyle w:val="af"/>
            <w:rFonts w:ascii="Arial" w:hAnsi="Arial" w:cs="Arial"/>
            <w:color w:val="auto"/>
            <w:u w:val="none"/>
          </w:rPr>
          <w:t>ГОСТ 30319.2-96</w:t>
        </w:r>
      </w:hyperlink>
      <w:r w:rsidR="000E29A0" w:rsidRPr="000E29A0">
        <w:rPr>
          <w:rFonts w:ascii="Arial" w:hAnsi="Arial" w:cs="Arial"/>
          <w:color w:val="auto"/>
        </w:rPr>
        <w:t xml:space="preserve"> Газ природный. Методы расчета физических свойств. Определение коэффициента сжимаемости.</w:t>
      </w:r>
    </w:p>
    <w:p w14:paraId="6A96B212" w14:textId="77777777" w:rsidR="000E29A0" w:rsidRPr="000E29A0" w:rsidRDefault="0016634F" w:rsidP="000E29A0">
      <w:pPr>
        <w:pStyle w:val="pj"/>
        <w:ind w:firstLine="567"/>
        <w:rPr>
          <w:rFonts w:ascii="Arial" w:hAnsi="Arial" w:cs="Arial"/>
          <w:color w:val="auto"/>
        </w:rPr>
      </w:pPr>
      <w:hyperlink r:id="rId47" w:history="1">
        <w:r w:rsidR="000E29A0" w:rsidRPr="000E29A0">
          <w:rPr>
            <w:rStyle w:val="af"/>
            <w:rFonts w:ascii="Arial" w:hAnsi="Arial" w:cs="Arial"/>
            <w:color w:val="auto"/>
            <w:u w:val="none"/>
          </w:rPr>
          <w:t>ГОСТ 30319.3-96</w:t>
        </w:r>
      </w:hyperlink>
      <w:r w:rsidR="000E29A0" w:rsidRPr="000E29A0">
        <w:rPr>
          <w:rFonts w:ascii="Arial" w:hAnsi="Arial" w:cs="Arial"/>
          <w:color w:val="auto"/>
        </w:rPr>
        <w:t xml:space="preserve"> Газ природный. Методы расчета физических свойств. Определение физических свойств по уравнению состояния.</w:t>
      </w:r>
    </w:p>
    <w:p w14:paraId="323A3F12" w14:textId="2BFD0E44" w:rsidR="000E29A0" w:rsidRPr="000E29A0" w:rsidRDefault="00CF168B" w:rsidP="000E29A0">
      <w:pPr>
        <w:pStyle w:val="pj"/>
        <w:ind w:firstLine="567"/>
        <w:rPr>
          <w:rFonts w:ascii="Arial" w:hAnsi="Arial" w:cs="Arial"/>
          <w:color w:val="auto"/>
        </w:rPr>
      </w:pPr>
      <w:r>
        <w:rPr>
          <w:rFonts w:ascii="Arial" w:hAnsi="Arial" w:cs="Arial"/>
          <w:color w:val="auto"/>
        </w:rPr>
        <w:t>ГОСТ Ρ 12.4.013-97</w:t>
      </w:r>
      <w:r w:rsidR="000E29A0" w:rsidRPr="000E29A0">
        <w:rPr>
          <w:rFonts w:ascii="Arial" w:hAnsi="Arial" w:cs="Arial"/>
          <w:color w:val="auto"/>
        </w:rPr>
        <w:t xml:space="preserve"> Система стандартов безопасности труда (ССБТ). Очки защитные. Общие технические условия.</w:t>
      </w:r>
    </w:p>
    <w:p w14:paraId="7F9269E8" w14:textId="2D7820DE" w:rsidR="000E29A0" w:rsidRPr="000E29A0" w:rsidRDefault="00CF168B" w:rsidP="000E29A0">
      <w:pPr>
        <w:pStyle w:val="pj"/>
        <w:ind w:firstLine="567"/>
        <w:rPr>
          <w:rFonts w:ascii="Arial" w:hAnsi="Arial" w:cs="Arial"/>
          <w:color w:val="auto"/>
        </w:rPr>
      </w:pPr>
      <w:r>
        <w:rPr>
          <w:rFonts w:ascii="Arial" w:hAnsi="Arial" w:cs="Arial"/>
          <w:color w:val="auto"/>
        </w:rPr>
        <w:t>ГОСТ Ρ 12.4.196-99</w:t>
      </w:r>
      <w:r w:rsidR="000E29A0" w:rsidRPr="000E29A0">
        <w:rPr>
          <w:rFonts w:ascii="Arial" w:hAnsi="Arial" w:cs="Arial"/>
          <w:color w:val="auto"/>
        </w:rPr>
        <w:t xml:space="preserve"> Система стандартов безопасности труда (ССБТ). Костюмы изолирующие. Общие технические требования и методы испытаний.</w:t>
      </w:r>
    </w:p>
    <w:p w14:paraId="2EF5D75A" w14:textId="7491AE86" w:rsidR="000E29A0" w:rsidRPr="000E29A0" w:rsidRDefault="0016634F" w:rsidP="000E29A0">
      <w:pPr>
        <w:pStyle w:val="pj"/>
        <w:ind w:firstLine="567"/>
        <w:rPr>
          <w:rFonts w:ascii="Arial" w:hAnsi="Arial" w:cs="Arial"/>
          <w:color w:val="auto"/>
        </w:rPr>
      </w:pPr>
      <w:hyperlink r:id="rId48" w:history="1">
        <w:r w:rsidR="000E29A0" w:rsidRPr="000E29A0">
          <w:rPr>
            <w:rStyle w:val="af"/>
            <w:rFonts w:ascii="Arial" w:hAnsi="Arial" w:cs="Arial"/>
            <w:color w:val="auto"/>
            <w:u w:val="none"/>
          </w:rPr>
          <w:t>ГОСТ Ρ 12.4.208-99</w:t>
        </w:r>
      </w:hyperlink>
      <w:r w:rsidR="000E29A0" w:rsidRPr="000E29A0">
        <w:rPr>
          <w:rFonts w:ascii="Arial" w:hAnsi="Arial" w:cs="Arial"/>
          <w:color w:val="auto"/>
        </w:rPr>
        <w:t xml:space="preserve"> Система стандартов безопасности труда (ССБТ). Средства индивидуальной защиты органа слуха. Наушники. Общие технические требования. Методы испытаний.</w:t>
      </w:r>
    </w:p>
    <w:p w14:paraId="28536B18" w14:textId="77777777" w:rsidR="000E29A0" w:rsidRPr="000E29A0" w:rsidRDefault="000E29A0" w:rsidP="000E29A0">
      <w:pPr>
        <w:pStyle w:val="pj"/>
        <w:ind w:firstLine="567"/>
        <w:rPr>
          <w:rFonts w:ascii="Arial" w:hAnsi="Arial" w:cs="Arial"/>
          <w:color w:val="auto"/>
        </w:rPr>
      </w:pPr>
      <w:r w:rsidRPr="000E29A0">
        <w:rPr>
          <w:rFonts w:ascii="Arial" w:hAnsi="Arial" w:cs="Arial"/>
          <w:color w:val="auto"/>
        </w:rPr>
        <w:t>MCH 2.04-02-2004 Тепловая защита зданий.</w:t>
      </w:r>
    </w:p>
    <w:p w14:paraId="23403191" w14:textId="77777777" w:rsidR="000E29A0" w:rsidRPr="000E29A0" w:rsidRDefault="0016634F" w:rsidP="000E29A0">
      <w:pPr>
        <w:pStyle w:val="pj"/>
        <w:ind w:firstLine="567"/>
        <w:rPr>
          <w:rFonts w:ascii="Arial" w:hAnsi="Arial" w:cs="Arial"/>
          <w:color w:val="auto"/>
        </w:rPr>
      </w:pPr>
      <w:hyperlink r:id="rId49" w:history="1">
        <w:r w:rsidR="000E29A0" w:rsidRPr="000E29A0">
          <w:rPr>
            <w:rStyle w:val="af"/>
            <w:rFonts w:ascii="Arial" w:hAnsi="Arial" w:cs="Arial"/>
            <w:color w:val="auto"/>
            <w:u w:val="none"/>
          </w:rPr>
          <w:t>МСН 2.04-03-2005</w:t>
        </w:r>
      </w:hyperlink>
      <w:r w:rsidR="000E29A0" w:rsidRPr="000E29A0">
        <w:rPr>
          <w:rFonts w:ascii="Arial" w:hAnsi="Arial" w:cs="Arial"/>
          <w:color w:val="auto"/>
        </w:rPr>
        <w:t xml:space="preserve"> Защита от шума.</w:t>
      </w:r>
    </w:p>
    <w:p w14:paraId="70BA43D7" w14:textId="77777777" w:rsidR="000E29A0" w:rsidRPr="000E29A0" w:rsidRDefault="0016634F" w:rsidP="000E29A0">
      <w:pPr>
        <w:pStyle w:val="pj"/>
        <w:ind w:firstLine="567"/>
        <w:rPr>
          <w:rFonts w:ascii="Arial" w:hAnsi="Arial" w:cs="Arial"/>
          <w:color w:val="auto"/>
        </w:rPr>
      </w:pPr>
      <w:hyperlink r:id="rId50" w:history="1">
        <w:r w:rsidR="000E29A0" w:rsidRPr="000E29A0">
          <w:rPr>
            <w:rStyle w:val="af"/>
            <w:rFonts w:ascii="Arial" w:hAnsi="Arial" w:cs="Arial"/>
            <w:color w:val="auto"/>
            <w:u w:val="none"/>
          </w:rPr>
          <w:t>МСН 4.02-02-2004</w:t>
        </w:r>
      </w:hyperlink>
      <w:r w:rsidR="000E29A0" w:rsidRPr="000E29A0">
        <w:rPr>
          <w:rFonts w:ascii="Arial" w:hAnsi="Arial" w:cs="Arial"/>
          <w:color w:val="auto"/>
        </w:rPr>
        <w:t xml:space="preserve"> Тепловые сети.</w:t>
      </w:r>
    </w:p>
    <w:p w14:paraId="34C989D7" w14:textId="77777777" w:rsidR="000E29A0" w:rsidRPr="000E29A0" w:rsidRDefault="0016634F" w:rsidP="000E29A0">
      <w:pPr>
        <w:pStyle w:val="pj"/>
        <w:ind w:firstLine="567"/>
        <w:rPr>
          <w:rFonts w:ascii="Arial" w:hAnsi="Arial" w:cs="Arial"/>
          <w:color w:val="auto"/>
        </w:rPr>
      </w:pPr>
      <w:hyperlink r:id="rId51" w:history="1">
        <w:r w:rsidR="000E29A0" w:rsidRPr="000E29A0">
          <w:rPr>
            <w:rStyle w:val="af"/>
            <w:rFonts w:ascii="Arial" w:hAnsi="Arial" w:cs="Arial"/>
            <w:color w:val="auto"/>
            <w:u w:val="none"/>
          </w:rPr>
          <w:t>МСН 4.02-03-2004</w:t>
        </w:r>
      </w:hyperlink>
      <w:r w:rsidR="000E29A0" w:rsidRPr="000E29A0">
        <w:rPr>
          <w:rFonts w:ascii="Arial" w:hAnsi="Arial" w:cs="Arial"/>
          <w:color w:val="auto"/>
        </w:rPr>
        <w:t xml:space="preserve"> Тепловая изоляция оборудования и трубопроводов.</w:t>
      </w:r>
    </w:p>
    <w:p w14:paraId="32B9C4F6" w14:textId="77777777" w:rsidR="000E29A0" w:rsidRPr="000E29A0" w:rsidRDefault="0016634F" w:rsidP="000E29A0">
      <w:pPr>
        <w:pStyle w:val="pj"/>
        <w:ind w:firstLine="567"/>
        <w:rPr>
          <w:rFonts w:ascii="Arial" w:hAnsi="Arial" w:cs="Arial"/>
          <w:color w:val="auto"/>
        </w:rPr>
      </w:pPr>
      <w:hyperlink r:id="rId52" w:history="1">
        <w:r w:rsidR="000E29A0" w:rsidRPr="000E29A0">
          <w:rPr>
            <w:rStyle w:val="af"/>
            <w:rFonts w:ascii="Arial" w:hAnsi="Arial" w:cs="Arial"/>
            <w:color w:val="auto"/>
            <w:u w:val="none"/>
          </w:rPr>
          <w:t>МСН 4.03-01-2003</w:t>
        </w:r>
      </w:hyperlink>
      <w:r w:rsidR="000E29A0" w:rsidRPr="000E29A0">
        <w:rPr>
          <w:rFonts w:ascii="Arial" w:hAnsi="Arial" w:cs="Arial"/>
          <w:color w:val="auto"/>
        </w:rPr>
        <w:t xml:space="preserve"> Газораспределительные системы.</w:t>
      </w:r>
    </w:p>
    <w:p w14:paraId="1FFE3FB6" w14:textId="77777777" w:rsidR="000E29A0" w:rsidRPr="000E29A0" w:rsidRDefault="0016634F" w:rsidP="000E29A0">
      <w:pPr>
        <w:pStyle w:val="pj"/>
        <w:ind w:firstLine="567"/>
        <w:rPr>
          <w:rFonts w:ascii="Arial" w:hAnsi="Arial" w:cs="Arial"/>
          <w:color w:val="auto"/>
        </w:rPr>
      </w:pPr>
      <w:hyperlink r:id="rId53" w:history="1">
        <w:r w:rsidR="000E29A0" w:rsidRPr="000E29A0">
          <w:rPr>
            <w:rStyle w:val="af"/>
            <w:rFonts w:ascii="Arial" w:hAnsi="Arial" w:cs="Arial"/>
            <w:color w:val="auto"/>
            <w:u w:val="none"/>
          </w:rPr>
          <w:t>СНиП 2.02.04-88</w:t>
        </w:r>
      </w:hyperlink>
      <w:r w:rsidR="000E29A0" w:rsidRPr="000E29A0">
        <w:rPr>
          <w:rFonts w:ascii="Arial" w:hAnsi="Arial" w:cs="Arial"/>
          <w:color w:val="auto"/>
        </w:rPr>
        <w:t xml:space="preserve"> Основания и фундаменты на вечномерзлых фунтах.</w:t>
      </w:r>
    </w:p>
    <w:p w14:paraId="3E6F9BEF" w14:textId="77777777" w:rsidR="000E29A0" w:rsidRPr="000E29A0" w:rsidRDefault="000E29A0" w:rsidP="000E29A0">
      <w:pPr>
        <w:pStyle w:val="pj"/>
        <w:ind w:firstLine="567"/>
        <w:rPr>
          <w:rFonts w:ascii="Arial" w:hAnsi="Arial" w:cs="Arial"/>
          <w:color w:val="auto"/>
        </w:rPr>
      </w:pPr>
      <w:proofErr w:type="spellStart"/>
      <w:r w:rsidRPr="000E29A0">
        <w:rPr>
          <w:rFonts w:ascii="Arial" w:hAnsi="Arial" w:cs="Arial"/>
          <w:color w:val="auto"/>
        </w:rPr>
        <w:t>СНнП</w:t>
      </w:r>
      <w:proofErr w:type="spellEnd"/>
      <w:r w:rsidRPr="000E29A0">
        <w:rPr>
          <w:rFonts w:ascii="Arial" w:hAnsi="Arial" w:cs="Arial"/>
          <w:color w:val="auto"/>
        </w:rPr>
        <w:t xml:space="preserve"> 2.04.12-86 Расчет на прочность стальных трубопроводов.</w:t>
      </w:r>
    </w:p>
    <w:p w14:paraId="5ABDED13" w14:textId="77777777" w:rsidR="000E29A0" w:rsidRPr="000E29A0" w:rsidRDefault="0016634F" w:rsidP="000E29A0">
      <w:pPr>
        <w:pStyle w:val="pj"/>
        <w:ind w:firstLine="567"/>
        <w:rPr>
          <w:rFonts w:ascii="Arial" w:hAnsi="Arial" w:cs="Arial"/>
          <w:color w:val="auto"/>
        </w:rPr>
      </w:pPr>
      <w:hyperlink r:id="rId54" w:history="1">
        <w:r w:rsidR="000E29A0" w:rsidRPr="000E29A0">
          <w:rPr>
            <w:rStyle w:val="af"/>
            <w:rFonts w:ascii="Arial" w:hAnsi="Arial" w:cs="Arial"/>
            <w:color w:val="auto"/>
            <w:u w:val="none"/>
          </w:rPr>
          <w:t>СНиП 2.05.06-85</w:t>
        </w:r>
      </w:hyperlink>
      <w:r w:rsidR="000E29A0" w:rsidRPr="000E29A0">
        <w:rPr>
          <w:rFonts w:ascii="Arial" w:hAnsi="Arial" w:cs="Arial"/>
          <w:color w:val="auto"/>
        </w:rPr>
        <w:t xml:space="preserve"> Магистральные трубопроводы.</w:t>
      </w:r>
    </w:p>
    <w:p w14:paraId="433CD628" w14:textId="77777777" w:rsidR="000E29A0" w:rsidRPr="000E29A0" w:rsidRDefault="0016634F" w:rsidP="000E29A0">
      <w:pPr>
        <w:pStyle w:val="pj"/>
        <w:ind w:firstLine="567"/>
        <w:rPr>
          <w:rFonts w:ascii="Arial" w:hAnsi="Arial" w:cs="Arial"/>
          <w:color w:val="auto"/>
        </w:rPr>
      </w:pPr>
      <w:hyperlink r:id="rId55" w:history="1">
        <w:r w:rsidR="000E29A0" w:rsidRPr="000E29A0">
          <w:rPr>
            <w:rStyle w:val="af"/>
            <w:rFonts w:ascii="Arial" w:hAnsi="Arial" w:cs="Arial"/>
            <w:color w:val="auto"/>
            <w:u w:val="none"/>
          </w:rPr>
          <w:t>СНиП 2.09.03-85</w:t>
        </w:r>
      </w:hyperlink>
      <w:r w:rsidR="000E29A0" w:rsidRPr="000E29A0">
        <w:rPr>
          <w:rFonts w:ascii="Arial" w:hAnsi="Arial" w:cs="Arial"/>
          <w:color w:val="auto"/>
        </w:rPr>
        <w:t xml:space="preserve"> Сооружения промышленных предприятий.</w:t>
      </w:r>
    </w:p>
    <w:p w14:paraId="0FF097B9" w14:textId="77777777" w:rsidR="000E29A0" w:rsidRPr="000E29A0" w:rsidRDefault="0016634F" w:rsidP="000E29A0">
      <w:pPr>
        <w:pStyle w:val="pj"/>
        <w:ind w:firstLine="567"/>
        <w:rPr>
          <w:rFonts w:ascii="Arial" w:hAnsi="Arial" w:cs="Arial"/>
          <w:color w:val="auto"/>
        </w:rPr>
      </w:pPr>
      <w:hyperlink r:id="rId56" w:history="1">
        <w:r w:rsidR="000E29A0" w:rsidRPr="000E29A0">
          <w:rPr>
            <w:rStyle w:val="af"/>
            <w:rFonts w:ascii="Arial" w:hAnsi="Arial" w:cs="Arial"/>
            <w:color w:val="auto"/>
            <w:u w:val="none"/>
          </w:rPr>
          <w:t>СНиП 3.02.01-87</w:t>
        </w:r>
      </w:hyperlink>
      <w:r w:rsidR="000E29A0" w:rsidRPr="000E29A0">
        <w:rPr>
          <w:rFonts w:ascii="Arial" w:hAnsi="Arial" w:cs="Arial"/>
          <w:color w:val="auto"/>
        </w:rPr>
        <w:t xml:space="preserve"> Земляные сооружения, основания и фундаменты.</w:t>
      </w:r>
    </w:p>
    <w:p w14:paraId="71C8A687" w14:textId="77777777" w:rsidR="000E29A0" w:rsidRDefault="000E29A0" w:rsidP="000E29A0">
      <w:pPr>
        <w:tabs>
          <w:tab w:val="left" w:pos="3615"/>
        </w:tabs>
        <w:ind w:firstLine="567"/>
        <w:jc w:val="both"/>
        <w:rPr>
          <w:rFonts w:ascii="Arial" w:hAnsi="Arial" w:cs="Arial"/>
        </w:rPr>
      </w:pPr>
    </w:p>
    <w:p w14:paraId="68B0655F" w14:textId="77777777" w:rsidR="009715BB" w:rsidRDefault="009715BB" w:rsidP="007A7768">
      <w:pPr>
        <w:ind w:firstLine="567"/>
        <w:jc w:val="both"/>
        <w:outlineLvl w:val="0"/>
        <w:rPr>
          <w:rFonts w:ascii="Arial" w:hAnsi="Arial" w:cs="Arial"/>
        </w:rPr>
      </w:pPr>
    </w:p>
    <w:p w14:paraId="522DDC42" w14:textId="77777777" w:rsidR="009715BB" w:rsidRDefault="009715BB" w:rsidP="007A7768">
      <w:pPr>
        <w:ind w:firstLine="567"/>
        <w:jc w:val="both"/>
        <w:outlineLvl w:val="0"/>
        <w:rPr>
          <w:rFonts w:ascii="Arial" w:hAnsi="Arial" w:cs="Arial"/>
        </w:rPr>
      </w:pPr>
    </w:p>
    <w:p w14:paraId="4467AC4A" w14:textId="77777777" w:rsidR="009715BB" w:rsidRDefault="009715BB" w:rsidP="007A7768">
      <w:pPr>
        <w:ind w:firstLine="567"/>
        <w:jc w:val="both"/>
        <w:outlineLvl w:val="0"/>
        <w:rPr>
          <w:rFonts w:ascii="Arial" w:hAnsi="Arial" w:cs="Arial"/>
        </w:rPr>
      </w:pPr>
    </w:p>
    <w:p w14:paraId="30E8285E" w14:textId="15A00125" w:rsidR="00E07CAF" w:rsidRDefault="00A45730" w:rsidP="00E07CAF">
      <w:pPr>
        <w:tabs>
          <w:tab w:val="left" w:pos="3615"/>
        </w:tabs>
        <w:ind w:firstLine="567"/>
        <w:jc w:val="both"/>
        <w:rPr>
          <w:rFonts w:ascii="Arial" w:hAnsi="Arial" w:cs="Arial"/>
          <w:b/>
          <w:sz w:val="28"/>
        </w:rPr>
      </w:pPr>
      <w:r>
        <w:rPr>
          <w:rFonts w:ascii="Arial" w:hAnsi="Arial" w:cs="Arial"/>
          <w:b/>
          <w:sz w:val="28"/>
        </w:rPr>
        <w:lastRenderedPageBreak/>
        <w:t>3 Термины и определения</w:t>
      </w:r>
    </w:p>
    <w:p w14:paraId="55617DD5" w14:textId="77777777" w:rsidR="00E07CAF" w:rsidRDefault="00E07CAF" w:rsidP="00E07CAF">
      <w:pPr>
        <w:pStyle w:val="a9"/>
        <w:ind w:firstLine="567"/>
        <w:jc w:val="both"/>
        <w:rPr>
          <w:rFonts w:ascii="Arial" w:hAnsi="Arial" w:cs="Arial"/>
          <w:lang w:val="ru-RU"/>
        </w:rPr>
      </w:pPr>
    </w:p>
    <w:p w14:paraId="18252C7F" w14:textId="77777777" w:rsidR="00E07CAF" w:rsidRDefault="00E07CAF" w:rsidP="00E07CAF">
      <w:pPr>
        <w:pStyle w:val="a9"/>
        <w:ind w:firstLine="567"/>
        <w:jc w:val="both"/>
        <w:rPr>
          <w:rFonts w:ascii="Arial" w:hAnsi="Arial" w:cs="Arial"/>
          <w:lang w:val="ru-RU"/>
        </w:rPr>
      </w:pPr>
    </w:p>
    <w:p w14:paraId="6528CEFD" w14:textId="77777777" w:rsidR="00E07CAF" w:rsidRDefault="00E07CAF" w:rsidP="00E07CAF">
      <w:pPr>
        <w:pStyle w:val="a9"/>
        <w:ind w:firstLine="567"/>
        <w:jc w:val="both"/>
        <w:rPr>
          <w:rFonts w:ascii="Arial" w:hAnsi="Arial" w:cs="Arial"/>
          <w:lang w:val="ru-RU"/>
        </w:rPr>
      </w:pPr>
      <w:r>
        <w:rPr>
          <w:rFonts w:ascii="Arial" w:hAnsi="Arial" w:cs="Arial"/>
          <w:lang w:val="ru-RU"/>
        </w:rPr>
        <w:t xml:space="preserve">3.1 </w:t>
      </w:r>
      <w:r w:rsidRPr="008F6EF4">
        <w:rPr>
          <w:rFonts w:ascii="Arial" w:hAnsi="Arial" w:cs="Arial"/>
          <w:lang w:val="ru-RU"/>
        </w:rPr>
        <w:t>В настоящем стандарте применяются следу</w:t>
      </w:r>
      <w:r>
        <w:rPr>
          <w:rFonts w:ascii="Arial" w:hAnsi="Arial" w:cs="Arial"/>
          <w:lang w:val="ru-RU"/>
        </w:rPr>
        <w:t xml:space="preserve">ющие термины с соответствующими </w:t>
      </w:r>
      <w:r w:rsidRPr="008F6EF4">
        <w:rPr>
          <w:rFonts w:ascii="Arial" w:hAnsi="Arial" w:cs="Arial"/>
          <w:lang w:val="ru-RU"/>
        </w:rPr>
        <w:t>определениями:</w:t>
      </w:r>
    </w:p>
    <w:p w14:paraId="05F5A95B" w14:textId="28F6298F"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3.1 </w:t>
      </w:r>
      <w:r w:rsidRPr="008D7A24">
        <w:rPr>
          <w:rFonts w:ascii="Arial" w:hAnsi="Arial" w:cs="Arial"/>
          <w:b/>
          <w:color w:val="auto"/>
        </w:rPr>
        <w:t>Баланс газа в газопроводе (в системе газоснабжения):</w:t>
      </w:r>
      <w:r w:rsidRPr="00A45730">
        <w:rPr>
          <w:rFonts w:ascii="Arial" w:hAnsi="Arial" w:cs="Arial"/>
          <w:color w:val="auto"/>
        </w:rPr>
        <w:t xml:space="preserve"> </w:t>
      </w:r>
      <w:r w:rsidR="008D7A24">
        <w:rPr>
          <w:rFonts w:ascii="Arial" w:hAnsi="Arial" w:cs="Arial"/>
          <w:color w:val="auto"/>
        </w:rPr>
        <w:t>С</w:t>
      </w:r>
      <w:r w:rsidRPr="00A45730">
        <w:rPr>
          <w:rFonts w:ascii="Arial" w:hAnsi="Arial" w:cs="Arial"/>
          <w:color w:val="auto"/>
        </w:rPr>
        <w:t>равнительный итог поступлений газа, отборов, затрат на собственные нужды и потерь, а также изменений объемов газа в трубопроводах.</w:t>
      </w:r>
    </w:p>
    <w:p w14:paraId="3C6ECB1F" w14:textId="05F6DE20"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3.2 </w:t>
      </w:r>
      <w:r w:rsidRPr="008D7A24">
        <w:rPr>
          <w:rFonts w:ascii="Arial" w:hAnsi="Arial" w:cs="Arial"/>
          <w:b/>
          <w:color w:val="auto"/>
        </w:rPr>
        <w:t>Газоперекачивающий агрегат (ГПА):</w:t>
      </w:r>
      <w:r w:rsidRPr="00A45730">
        <w:rPr>
          <w:rFonts w:ascii="Arial" w:hAnsi="Arial" w:cs="Arial"/>
          <w:color w:val="auto"/>
        </w:rPr>
        <w:t xml:space="preserve"> </w:t>
      </w:r>
      <w:r w:rsidR="008D7A24">
        <w:rPr>
          <w:rFonts w:ascii="Arial" w:hAnsi="Arial" w:cs="Arial"/>
          <w:color w:val="auto"/>
        </w:rPr>
        <w:t>У</w:t>
      </w:r>
      <w:r w:rsidRPr="00A45730">
        <w:rPr>
          <w:rFonts w:ascii="Arial" w:hAnsi="Arial" w:cs="Arial"/>
          <w:color w:val="auto"/>
        </w:rPr>
        <w:t>становка, включающая в себя газовый компрессор (нагнетатель), привод (газотурбинный, электрический, поршневой или другого типа) и оборудование, необходимое для их функционирования.</w:t>
      </w:r>
    </w:p>
    <w:p w14:paraId="01732D8C" w14:textId="1A9E9807"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 </w:t>
      </w:r>
      <w:r w:rsidRPr="008D7A24">
        <w:rPr>
          <w:rFonts w:ascii="Arial" w:hAnsi="Arial" w:cs="Arial"/>
          <w:b/>
          <w:color w:val="auto"/>
        </w:rPr>
        <w:t>Газопровод:</w:t>
      </w:r>
      <w:r w:rsidRPr="00A45730">
        <w:rPr>
          <w:rFonts w:ascii="Arial" w:hAnsi="Arial" w:cs="Arial"/>
          <w:color w:val="auto"/>
        </w:rPr>
        <w:t xml:space="preserve"> </w:t>
      </w:r>
      <w:r w:rsidR="008D7A24">
        <w:rPr>
          <w:rFonts w:ascii="Arial" w:hAnsi="Arial" w:cs="Arial"/>
          <w:color w:val="auto"/>
        </w:rPr>
        <w:t>Т</w:t>
      </w:r>
      <w:r w:rsidRPr="00A45730">
        <w:rPr>
          <w:rFonts w:ascii="Arial" w:hAnsi="Arial" w:cs="Arial"/>
          <w:color w:val="auto"/>
        </w:rPr>
        <w:t>рубопровод, предназначенный для транспортировки газа.</w:t>
      </w:r>
    </w:p>
    <w:p w14:paraId="3AA6F9B3" w14:textId="5F71BC2B"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3.4 </w:t>
      </w:r>
      <w:r w:rsidRPr="008D7A24">
        <w:rPr>
          <w:rFonts w:ascii="Arial" w:hAnsi="Arial" w:cs="Arial"/>
          <w:b/>
          <w:color w:val="auto"/>
        </w:rPr>
        <w:t>Газопровод магистральный:</w:t>
      </w:r>
      <w:r w:rsidRPr="00A45730">
        <w:rPr>
          <w:rFonts w:ascii="Arial" w:hAnsi="Arial" w:cs="Arial"/>
          <w:color w:val="auto"/>
        </w:rPr>
        <w:t xml:space="preserve"> </w:t>
      </w:r>
      <w:r w:rsidR="008D7A24">
        <w:rPr>
          <w:rFonts w:ascii="Arial" w:hAnsi="Arial" w:cs="Arial"/>
          <w:color w:val="auto"/>
        </w:rPr>
        <w:t>К</w:t>
      </w:r>
      <w:r w:rsidRPr="00A45730">
        <w:rPr>
          <w:rFonts w:ascii="Arial" w:hAnsi="Arial" w:cs="Arial"/>
          <w:color w:val="auto"/>
        </w:rPr>
        <w:t xml:space="preserve">омплекс производственных объектов, обеспечивающих транспортировку природного или попутного нефтяного газа, в состав которого входят однониточный газопровод, компрессорные станции, установки дополнительной подготовки газа (например, перед морским участком), участки с лупингами, переходы через водные преграды, запорная арматура, камеры приема и запуска очистных устройств, газораспределительные станции, </w:t>
      </w:r>
      <w:proofErr w:type="spellStart"/>
      <w:r w:rsidRPr="00A45730">
        <w:rPr>
          <w:rFonts w:ascii="Arial" w:hAnsi="Arial" w:cs="Arial"/>
          <w:color w:val="auto"/>
        </w:rPr>
        <w:t>газоизмерительные</w:t>
      </w:r>
      <w:proofErr w:type="spellEnd"/>
      <w:r w:rsidRPr="00A45730">
        <w:rPr>
          <w:rFonts w:ascii="Arial" w:hAnsi="Arial" w:cs="Arial"/>
          <w:color w:val="auto"/>
        </w:rPr>
        <w:t xml:space="preserve"> станции, станции охлаждения газа.</w:t>
      </w:r>
    </w:p>
    <w:p w14:paraId="32C61774" w14:textId="79EB4094"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3.5 </w:t>
      </w:r>
      <w:r w:rsidRPr="008D7A24">
        <w:rPr>
          <w:rFonts w:ascii="Arial" w:hAnsi="Arial" w:cs="Arial"/>
          <w:b/>
          <w:color w:val="auto"/>
        </w:rPr>
        <w:t>Газопровод-отвод:</w:t>
      </w:r>
      <w:r w:rsidRPr="00A45730">
        <w:rPr>
          <w:rFonts w:ascii="Arial" w:hAnsi="Arial" w:cs="Arial"/>
          <w:color w:val="auto"/>
        </w:rPr>
        <w:t xml:space="preserve"> </w:t>
      </w:r>
      <w:r w:rsidR="008D7A24">
        <w:rPr>
          <w:rFonts w:ascii="Arial" w:hAnsi="Arial" w:cs="Arial"/>
          <w:color w:val="auto"/>
        </w:rPr>
        <w:t>Г</w:t>
      </w:r>
      <w:r w:rsidRPr="00A45730">
        <w:rPr>
          <w:rFonts w:ascii="Arial" w:hAnsi="Arial" w:cs="Arial"/>
          <w:color w:val="auto"/>
        </w:rPr>
        <w:t>азопровод, предназначенный для подачи газа от распределительных или магистральных газопроводов до газораспределительных станций (ГРС) городов, населенных пунктов или отдельных потребителей.</w:t>
      </w:r>
    </w:p>
    <w:p w14:paraId="747E90C2" w14:textId="58A22925"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3.6 </w:t>
      </w:r>
      <w:r w:rsidRPr="008D7A24">
        <w:rPr>
          <w:rFonts w:ascii="Arial" w:hAnsi="Arial" w:cs="Arial"/>
          <w:b/>
          <w:color w:val="auto"/>
        </w:rPr>
        <w:t>Газопровод-перемычка:</w:t>
      </w:r>
      <w:r w:rsidRPr="00A45730">
        <w:rPr>
          <w:rFonts w:ascii="Arial" w:hAnsi="Arial" w:cs="Arial"/>
          <w:color w:val="auto"/>
        </w:rPr>
        <w:t xml:space="preserve"> </w:t>
      </w:r>
      <w:r w:rsidR="008D7A24">
        <w:rPr>
          <w:rFonts w:ascii="Arial" w:hAnsi="Arial" w:cs="Arial"/>
          <w:color w:val="auto"/>
        </w:rPr>
        <w:t>Г</w:t>
      </w:r>
      <w:r w:rsidRPr="00A45730">
        <w:rPr>
          <w:rFonts w:ascii="Arial" w:hAnsi="Arial" w:cs="Arial"/>
          <w:color w:val="auto"/>
        </w:rPr>
        <w:t xml:space="preserve">азопровод, соединяющий между собой магистральные газопроводы или системы и предназначенный для обеспечения </w:t>
      </w:r>
      <w:proofErr w:type="spellStart"/>
      <w:r w:rsidRPr="00A45730">
        <w:rPr>
          <w:rFonts w:ascii="Arial" w:hAnsi="Arial" w:cs="Arial"/>
          <w:color w:val="auto"/>
        </w:rPr>
        <w:t>межсистемиых</w:t>
      </w:r>
      <w:proofErr w:type="spellEnd"/>
      <w:r w:rsidRPr="00A45730">
        <w:rPr>
          <w:rFonts w:ascii="Arial" w:hAnsi="Arial" w:cs="Arial"/>
          <w:color w:val="auto"/>
        </w:rPr>
        <w:t xml:space="preserve"> </w:t>
      </w:r>
      <w:proofErr w:type="spellStart"/>
      <w:r w:rsidRPr="00A45730">
        <w:rPr>
          <w:rFonts w:ascii="Arial" w:hAnsi="Arial" w:cs="Arial"/>
          <w:color w:val="auto"/>
        </w:rPr>
        <w:t>перетоков</w:t>
      </w:r>
      <w:proofErr w:type="spellEnd"/>
      <w:r w:rsidRPr="00A45730">
        <w:rPr>
          <w:rFonts w:ascii="Arial" w:hAnsi="Arial" w:cs="Arial"/>
          <w:color w:val="auto"/>
        </w:rPr>
        <w:t>.</w:t>
      </w:r>
    </w:p>
    <w:p w14:paraId="36845797" w14:textId="15AB77AE"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3.7 </w:t>
      </w:r>
      <w:r w:rsidRPr="008D7A24">
        <w:rPr>
          <w:rFonts w:ascii="Arial" w:hAnsi="Arial" w:cs="Arial"/>
          <w:b/>
          <w:color w:val="auto"/>
        </w:rPr>
        <w:t>Газопровод подключения:</w:t>
      </w:r>
      <w:r w:rsidRPr="00A45730">
        <w:rPr>
          <w:rFonts w:ascii="Arial" w:hAnsi="Arial" w:cs="Arial"/>
          <w:color w:val="auto"/>
        </w:rPr>
        <w:t xml:space="preserve"> </w:t>
      </w:r>
      <w:r w:rsidR="008D7A24">
        <w:rPr>
          <w:rFonts w:ascii="Arial" w:hAnsi="Arial" w:cs="Arial"/>
          <w:color w:val="auto"/>
        </w:rPr>
        <w:t>Г</w:t>
      </w:r>
      <w:r w:rsidRPr="00A45730">
        <w:rPr>
          <w:rFonts w:ascii="Arial" w:hAnsi="Arial" w:cs="Arial"/>
          <w:color w:val="auto"/>
        </w:rPr>
        <w:t>азопровод, обеспечивающий подачу подготовленного к дальнему транспорту природного газа от производителя (поставщика) до магистрального газопровода (системы магистральных газопроводов) в соответствии с действующими нормативными документами.</w:t>
      </w:r>
    </w:p>
    <w:p w14:paraId="0E21121A" w14:textId="1ED45AD3"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3.8 </w:t>
      </w:r>
      <w:r w:rsidRPr="008D7A24">
        <w:rPr>
          <w:rFonts w:ascii="Arial" w:hAnsi="Arial" w:cs="Arial"/>
          <w:b/>
          <w:color w:val="auto"/>
        </w:rPr>
        <w:t>Газопровод распределительный высокого давления:</w:t>
      </w:r>
      <w:r w:rsidRPr="00A45730">
        <w:rPr>
          <w:rFonts w:ascii="Arial" w:hAnsi="Arial" w:cs="Arial"/>
          <w:color w:val="auto"/>
        </w:rPr>
        <w:t xml:space="preserve"> </w:t>
      </w:r>
      <w:r w:rsidR="008D7A24">
        <w:rPr>
          <w:rFonts w:ascii="Arial" w:hAnsi="Arial" w:cs="Arial"/>
          <w:color w:val="auto"/>
        </w:rPr>
        <w:t>Г</w:t>
      </w:r>
      <w:r w:rsidRPr="00A45730">
        <w:rPr>
          <w:rFonts w:ascii="Arial" w:hAnsi="Arial" w:cs="Arial"/>
          <w:color w:val="auto"/>
        </w:rPr>
        <w:t xml:space="preserve">азопровод, обеспечивающий </w:t>
      </w:r>
      <w:proofErr w:type="spellStart"/>
      <w:r w:rsidRPr="00A45730">
        <w:rPr>
          <w:rFonts w:ascii="Arial" w:hAnsi="Arial" w:cs="Arial"/>
          <w:color w:val="auto"/>
        </w:rPr>
        <w:t>некомпримируемую</w:t>
      </w:r>
      <w:proofErr w:type="spellEnd"/>
      <w:r w:rsidRPr="00A45730">
        <w:rPr>
          <w:rFonts w:ascii="Arial" w:hAnsi="Arial" w:cs="Arial"/>
          <w:color w:val="auto"/>
        </w:rPr>
        <w:t xml:space="preserve"> подачу газа от магистрального газопровода или других объектов системы газоснабжения в отводы или до ГРС крупных потребителей.</w:t>
      </w:r>
    </w:p>
    <w:p w14:paraId="25C0258C" w14:textId="32B492EF"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3.9 </w:t>
      </w:r>
      <w:r w:rsidRPr="008D7A24">
        <w:rPr>
          <w:rFonts w:ascii="Arial" w:hAnsi="Arial" w:cs="Arial"/>
          <w:b/>
          <w:color w:val="auto"/>
        </w:rPr>
        <w:t>Давление рабочее (нормативное):</w:t>
      </w:r>
      <w:r w:rsidRPr="00A45730">
        <w:rPr>
          <w:rFonts w:ascii="Arial" w:hAnsi="Arial" w:cs="Arial"/>
          <w:color w:val="auto"/>
        </w:rPr>
        <w:t xml:space="preserve"> </w:t>
      </w:r>
      <w:r w:rsidR="008D7A24">
        <w:rPr>
          <w:rFonts w:ascii="Arial" w:hAnsi="Arial" w:cs="Arial"/>
          <w:color w:val="auto"/>
        </w:rPr>
        <w:t>У</w:t>
      </w:r>
      <w:r w:rsidRPr="00A45730">
        <w:rPr>
          <w:rFonts w:ascii="Arial" w:hAnsi="Arial" w:cs="Arial"/>
          <w:color w:val="auto"/>
        </w:rPr>
        <w:t>станавливаемое проектом наибольшее избыточное внутреннее давление, при котором обеспечивается заданный режим эксплуатации газопровода; определяется по сечению на выходном трубопроводе газового компрессора.</w:t>
      </w:r>
    </w:p>
    <w:p w14:paraId="576D24E1" w14:textId="426E9966"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3.10 </w:t>
      </w:r>
      <w:r w:rsidRPr="008D7A24">
        <w:rPr>
          <w:rFonts w:ascii="Arial" w:hAnsi="Arial" w:cs="Arial"/>
          <w:b/>
          <w:color w:val="auto"/>
        </w:rPr>
        <w:t>Давление рабочее максимально разрешенное:</w:t>
      </w:r>
      <w:r w:rsidRPr="00A45730">
        <w:rPr>
          <w:rFonts w:ascii="Arial" w:hAnsi="Arial" w:cs="Arial"/>
          <w:color w:val="auto"/>
        </w:rPr>
        <w:t xml:space="preserve"> </w:t>
      </w:r>
      <w:r w:rsidR="008D7A24">
        <w:rPr>
          <w:rFonts w:ascii="Arial" w:hAnsi="Arial" w:cs="Arial"/>
          <w:color w:val="auto"/>
        </w:rPr>
        <w:t>У</w:t>
      </w:r>
      <w:r w:rsidRPr="00A45730">
        <w:rPr>
          <w:rFonts w:ascii="Arial" w:hAnsi="Arial" w:cs="Arial"/>
          <w:color w:val="auto"/>
        </w:rPr>
        <w:t>станавливаемая безопасная величина внутреннего избыточного давления, вводимая на объектах магистрального газопровода после завершения строительства или реконструкции, проведения аварийно-восстановительных или ремонтных работ на основании результатов испытаний, дефектоскопии, обследований и расчетов на прочность.</w:t>
      </w:r>
    </w:p>
    <w:p w14:paraId="112CAE59" w14:textId="19021512"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3.11 </w:t>
      </w:r>
      <w:r w:rsidRPr="008D7A24">
        <w:rPr>
          <w:rFonts w:ascii="Arial" w:hAnsi="Arial" w:cs="Arial"/>
          <w:b/>
          <w:color w:val="auto"/>
        </w:rPr>
        <w:t>Изоляция газопровода антикоррозионная:</w:t>
      </w:r>
      <w:r w:rsidRPr="00A45730">
        <w:rPr>
          <w:rFonts w:ascii="Arial" w:hAnsi="Arial" w:cs="Arial"/>
          <w:color w:val="auto"/>
        </w:rPr>
        <w:t xml:space="preserve"> </w:t>
      </w:r>
      <w:r w:rsidR="008D7A24">
        <w:rPr>
          <w:rFonts w:ascii="Arial" w:hAnsi="Arial" w:cs="Arial"/>
          <w:color w:val="auto"/>
        </w:rPr>
        <w:t>Н</w:t>
      </w:r>
      <w:r w:rsidRPr="00A45730">
        <w:rPr>
          <w:rFonts w:ascii="Arial" w:hAnsi="Arial" w:cs="Arial"/>
          <w:color w:val="auto"/>
        </w:rPr>
        <w:t>аружное покрытие трубы, предназначенное для защиты от почвенной коррозии.</w:t>
      </w:r>
    </w:p>
    <w:p w14:paraId="7A29414E" w14:textId="13DB08DD"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3.12 </w:t>
      </w:r>
      <w:r w:rsidRPr="008D7A24">
        <w:rPr>
          <w:rFonts w:ascii="Arial" w:hAnsi="Arial" w:cs="Arial"/>
          <w:b/>
          <w:color w:val="auto"/>
        </w:rPr>
        <w:t>Коридор магистральных газопроводов технический:</w:t>
      </w:r>
      <w:r w:rsidRPr="00A45730">
        <w:rPr>
          <w:rFonts w:ascii="Arial" w:hAnsi="Arial" w:cs="Arial"/>
          <w:color w:val="auto"/>
        </w:rPr>
        <w:t xml:space="preserve"> </w:t>
      </w:r>
      <w:r w:rsidR="008D7A24">
        <w:rPr>
          <w:rFonts w:ascii="Arial" w:hAnsi="Arial" w:cs="Arial"/>
          <w:color w:val="auto"/>
        </w:rPr>
        <w:t>С</w:t>
      </w:r>
      <w:r w:rsidRPr="00A45730">
        <w:rPr>
          <w:rFonts w:ascii="Arial" w:hAnsi="Arial" w:cs="Arial"/>
          <w:color w:val="auto"/>
        </w:rPr>
        <w:t>овокупность магистральных газопроводов (или участков) и систем магистральных газопроводов (в том числе, с различным рабочим давлением), обеспечивающих транспорт газа в едином направлении (транспортном потоке), проложенных параллельно по одной трассе.</w:t>
      </w:r>
    </w:p>
    <w:p w14:paraId="3687C58C" w14:textId="77777777" w:rsidR="00A45730" w:rsidRPr="00A45730" w:rsidRDefault="00A45730" w:rsidP="00A45730">
      <w:pPr>
        <w:pStyle w:val="pj"/>
        <w:ind w:firstLine="567"/>
        <w:rPr>
          <w:rFonts w:ascii="Arial" w:hAnsi="Arial" w:cs="Arial"/>
          <w:color w:val="auto"/>
        </w:rPr>
      </w:pPr>
      <w:r w:rsidRPr="00A45730">
        <w:rPr>
          <w:rFonts w:ascii="Arial" w:hAnsi="Arial" w:cs="Arial"/>
          <w:color w:val="auto"/>
        </w:rPr>
        <w:lastRenderedPageBreak/>
        <w:t xml:space="preserve">3.13 </w:t>
      </w:r>
      <w:r w:rsidRPr="008D7A24">
        <w:rPr>
          <w:rFonts w:ascii="Arial" w:hAnsi="Arial" w:cs="Arial"/>
          <w:b/>
          <w:color w:val="auto"/>
        </w:rPr>
        <w:t>К.П.Д. ГТУ номинальный в станционных условиях:</w:t>
      </w:r>
      <w:r w:rsidRPr="00A45730">
        <w:rPr>
          <w:rFonts w:ascii="Arial" w:hAnsi="Arial" w:cs="Arial"/>
          <w:color w:val="auto"/>
        </w:rPr>
        <w:t xml:space="preserve"> </w:t>
      </w:r>
      <w:proofErr w:type="spellStart"/>
      <w:r w:rsidRPr="00A45730">
        <w:rPr>
          <w:rFonts w:ascii="Arial" w:hAnsi="Arial" w:cs="Arial"/>
          <w:color w:val="auto"/>
        </w:rPr>
        <w:t>к.п.д</w:t>
      </w:r>
      <w:proofErr w:type="spellEnd"/>
      <w:r w:rsidRPr="00A45730">
        <w:rPr>
          <w:rFonts w:ascii="Arial" w:hAnsi="Arial" w:cs="Arial"/>
          <w:color w:val="auto"/>
        </w:rPr>
        <w:t xml:space="preserve">., рассчитанный для условий по </w:t>
      </w:r>
      <w:hyperlink r:id="rId57" w:history="1">
        <w:r w:rsidRPr="00A45730">
          <w:rPr>
            <w:rStyle w:val="af"/>
            <w:rFonts w:ascii="Arial" w:hAnsi="Arial" w:cs="Arial"/>
            <w:color w:val="auto"/>
            <w:u w:val="none"/>
          </w:rPr>
          <w:t>ГОСТ 28775</w:t>
        </w:r>
      </w:hyperlink>
      <w:r w:rsidRPr="00A45730">
        <w:rPr>
          <w:rFonts w:ascii="Arial" w:hAnsi="Arial" w:cs="Arial"/>
          <w:color w:val="auto"/>
        </w:rPr>
        <w:t>: при температуре и давлении атмосферного воздуха плюс 15°С и 0,1013 МПа, без отборов сжатого воздуха и с учетом гидравлических сопротивлений трактов (входного и выхлопного), при отсутствии утилизационного теплообменника.</w:t>
      </w:r>
    </w:p>
    <w:p w14:paraId="11B24AA7" w14:textId="0DF525A6"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3.14 </w:t>
      </w:r>
      <w:r w:rsidRPr="008D7A24">
        <w:rPr>
          <w:rFonts w:ascii="Arial" w:hAnsi="Arial" w:cs="Arial"/>
          <w:b/>
          <w:color w:val="auto"/>
        </w:rPr>
        <w:t>Компрессор газовый:</w:t>
      </w:r>
      <w:r w:rsidRPr="00A45730">
        <w:rPr>
          <w:rFonts w:ascii="Arial" w:hAnsi="Arial" w:cs="Arial"/>
          <w:color w:val="auto"/>
        </w:rPr>
        <w:t xml:space="preserve"> </w:t>
      </w:r>
      <w:r w:rsidR="008D7A24">
        <w:rPr>
          <w:rFonts w:ascii="Arial" w:hAnsi="Arial" w:cs="Arial"/>
          <w:color w:val="auto"/>
        </w:rPr>
        <w:t>К</w:t>
      </w:r>
      <w:r w:rsidRPr="00A45730">
        <w:rPr>
          <w:rFonts w:ascii="Arial" w:hAnsi="Arial" w:cs="Arial"/>
          <w:color w:val="auto"/>
        </w:rPr>
        <w:t>омпрессорная машина, преобразующая механическую энергию привода в энергию сжатого газа; различаются по способу преобразования энергии: центробежные (нагнетатели - ЦБН), поршневые, винтовые и другие.</w:t>
      </w:r>
    </w:p>
    <w:p w14:paraId="7FE6A462" w14:textId="1B53DCF7"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3.15 </w:t>
      </w:r>
      <w:r w:rsidRPr="008D7A24">
        <w:rPr>
          <w:rFonts w:ascii="Arial" w:hAnsi="Arial" w:cs="Arial"/>
          <w:b/>
          <w:color w:val="auto"/>
        </w:rPr>
        <w:t>К.П.Д.</w:t>
      </w:r>
      <w:r w:rsidRPr="00A45730">
        <w:rPr>
          <w:rFonts w:ascii="Arial" w:hAnsi="Arial" w:cs="Arial"/>
          <w:color w:val="auto"/>
        </w:rPr>
        <w:t xml:space="preserve"> </w:t>
      </w:r>
      <w:r w:rsidRPr="008D7A24">
        <w:rPr>
          <w:rFonts w:ascii="Arial" w:hAnsi="Arial" w:cs="Arial"/>
          <w:b/>
          <w:color w:val="auto"/>
        </w:rPr>
        <w:t>газового компрессора (нагнетателя) политропный:</w:t>
      </w:r>
      <w:r w:rsidRPr="00A45730">
        <w:rPr>
          <w:rFonts w:ascii="Arial" w:hAnsi="Arial" w:cs="Arial"/>
          <w:color w:val="auto"/>
        </w:rPr>
        <w:t xml:space="preserve"> </w:t>
      </w:r>
      <w:r w:rsidR="008D7A24">
        <w:rPr>
          <w:rFonts w:ascii="Arial" w:hAnsi="Arial" w:cs="Arial"/>
          <w:color w:val="auto"/>
        </w:rPr>
        <w:t>О</w:t>
      </w:r>
      <w:r w:rsidRPr="00A45730">
        <w:rPr>
          <w:rFonts w:ascii="Arial" w:hAnsi="Arial" w:cs="Arial"/>
          <w:color w:val="auto"/>
        </w:rPr>
        <w:t>тношение удельной полезной политропной работы (политропного напора) к разности энтальпий (полному напору), определяемым по параметрам газа, измеренным в сечениях входного и выходного патрубков (фланцев).</w:t>
      </w:r>
    </w:p>
    <w:p w14:paraId="4E3D3AE3" w14:textId="612467D2"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3.16 </w:t>
      </w:r>
      <w:r w:rsidRPr="008D7A24">
        <w:rPr>
          <w:rFonts w:ascii="Arial" w:hAnsi="Arial" w:cs="Arial"/>
          <w:b/>
          <w:color w:val="auto"/>
        </w:rPr>
        <w:t>Лупинг:</w:t>
      </w:r>
      <w:r w:rsidRPr="00A45730">
        <w:rPr>
          <w:rFonts w:ascii="Arial" w:hAnsi="Arial" w:cs="Arial"/>
          <w:color w:val="auto"/>
        </w:rPr>
        <w:t xml:space="preserve"> </w:t>
      </w:r>
      <w:r w:rsidR="008D7A24">
        <w:rPr>
          <w:rFonts w:ascii="Arial" w:hAnsi="Arial" w:cs="Arial"/>
          <w:color w:val="auto"/>
        </w:rPr>
        <w:t>Т</w:t>
      </w:r>
      <w:r w:rsidRPr="00A45730">
        <w:rPr>
          <w:rFonts w:ascii="Arial" w:hAnsi="Arial" w:cs="Arial"/>
          <w:color w:val="auto"/>
        </w:rPr>
        <w:t>рубопровод, проложенный на отдельных участках газопровода параллельно основному, для увеличения производительности и (или) давления, а также надежности его работы.</w:t>
      </w:r>
    </w:p>
    <w:p w14:paraId="1E08F6E6" w14:textId="0CB26FC4"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3.17 </w:t>
      </w:r>
      <w:r w:rsidRPr="008D7A24">
        <w:rPr>
          <w:rFonts w:ascii="Arial" w:hAnsi="Arial" w:cs="Arial"/>
          <w:b/>
          <w:color w:val="auto"/>
        </w:rPr>
        <w:t>Мощность ГТУ (ГПА) номинальная в станционных условиях:</w:t>
      </w:r>
      <w:r w:rsidR="008D7A24">
        <w:rPr>
          <w:rFonts w:ascii="Arial" w:hAnsi="Arial" w:cs="Arial"/>
          <w:color w:val="auto"/>
        </w:rPr>
        <w:t xml:space="preserve"> М</w:t>
      </w:r>
      <w:r w:rsidRPr="00A45730">
        <w:rPr>
          <w:rFonts w:ascii="Arial" w:hAnsi="Arial" w:cs="Arial"/>
          <w:color w:val="auto"/>
        </w:rPr>
        <w:t xml:space="preserve">ощность на муфте ГТУ в условиях по </w:t>
      </w:r>
      <w:hyperlink r:id="rId58" w:history="1">
        <w:r w:rsidRPr="00A45730">
          <w:rPr>
            <w:rStyle w:val="af"/>
            <w:rFonts w:ascii="Arial" w:hAnsi="Arial" w:cs="Arial"/>
            <w:color w:val="auto"/>
            <w:u w:val="none"/>
          </w:rPr>
          <w:t>ГОСТ 28775</w:t>
        </w:r>
      </w:hyperlink>
      <w:r w:rsidRPr="00A45730">
        <w:rPr>
          <w:rFonts w:ascii="Arial" w:hAnsi="Arial" w:cs="Arial"/>
          <w:color w:val="auto"/>
        </w:rPr>
        <w:t>: при температуре и давлении атмосферного воздуха 15°С и 0,1013 МПа, без отборов сжатого воздуха и с учетом гидравлических сопротивлений трактов (входного и выхлопного), при отсутствии утилизационного теплообменника.</w:t>
      </w:r>
    </w:p>
    <w:p w14:paraId="58F4A6A0" w14:textId="40693061"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3.18 </w:t>
      </w:r>
      <w:r w:rsidRPr="008D7A24">
        <w:rPr>
          <w:rFonts w:ascii="Arial" w:hAnsi="Arial" w:cs="Arial"/>
          <w:b/>
          <w:color w:val="auto"/>
        </w:rPr>
        <w:t>Мощность КС (КЦ) установленная (рабочая):</w:t>
      </w:r>
      <w:r w:rsidR="008D7A24">
        <w:rPr>
          <w:rFonts w:ascii="Arial" w:hAnsi="Arial" w:cs="Arial"/>
          <w:color w:val="auto"/>
        </w:rPr>
        <w:t xml:space="preserve"> С</w:t>
      </w:r>
      <w:r w:rsidRPr="00A45730">
        <w:rPr>
          <w:rFonts w:ascii="Arial" w:hAnsi="Arial" w:cs="Arial"/>
          <w:color w:val="auto"/>
        </w:rPr>
        <w:t>умма мощностей ГПА, установленных (работающих) на КС (КЦ), измеряемых на муфтах газовых компрессоров (нагнетателей).</w:t>
      </w:r>
    </w:p>
    <w:p w14:paraId="3CA9367F" w14:textId="0ECA02CE"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3.19 </w:t>
      </w:r>
      <w:r w:rsidRPr="008D7A24">
        <w:rPr>
          <w:rFonts w:ascii="Arial" w:hAnsi="Arial" w:cs="Arial"/>
          <w:b/>
          <w:color w:val="auto"/>
        </w:rPr>
        <w:t>Мощность располагаемая:</w:t>
      </w:r>
      <w:r w:rsidR="008D7A24">
        <w:rPr>
          <w:rFonts w:ascii="Arial" w:hAnsi="Arial" w:cs="Arial"/>
          <w:color w:val="auto"/>
        </w:rPr>
        <w:t xml:space="preserve"> М</w:t>
      </w:r>
      <w:r w:rsidRPr="00A45730">
        <w:rPr>
          <w:rFonts w:ascii="Arial" w:hAnsi="Arial" w:cs="Arial"/>
          <w:color w:val="auto"/>
        </w:rPr>
        <w:t>аксимальная рабочая мощность на муфте газового компрессора (нагнетателя), которую может развивать привод в конкретных станционных условиях.</w:t>
      </w:r>
    </w:p>
    <w:p w14:paraId="429C6EF8" w14:textId="2FBFA9F6"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3.20 </w:t>
      </w:r>
      <w:r w:rsidRPr="008D7A24">
        <w:rPr>
          <w:rFonts w:ascii="Arial" w:hAnsi="Arial" w:cs="Arial"/>
          <w:b/>
          <w:color w:val="auto"/>
        </w:rPr>
        <w:t>Надежность проектируемого газопровода магистрального:</w:t>
      </w:r>
      <w:r w:rsidR="008D7A24">
        <w:rPr>
          <w:rFonts w:ascii="Arial" w:hAnsi="Arial" w:cs="Arial"/>
          <w:color w:val="auto"/>
        </w:rPr>
        <w:t xml:space="preserve"> С</w:t>
      </w:r>
      <w:r w:rsidRPr="00A45730">
        <w:rPr>
          <w:rFonts w:ascii="Arial" w:hAnsi="Arial" w:cs="Arial"/>
          <w:color w:val="auto"/>
        </w:rPr>
        <w:t>войство проектируемого магистрального газопровода транспортировать газ в заданных объемах, не допуская ситуаций, опасных для людей и окружающей среды; является комплексным свойством, включающим безотказность, долговечность, ремонтопригодность, режимную управляемость, живучесть и безопасность.</w:t>
      </w:r>
    </w:p>
    <w:p w14:paraId="0659E8DA" w14:textId="6DC91A60"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3.21 </w:t>
      </w:r>
      <w:r w:rsidRPr="008D7A24">
        <w:rPr>
          <w:rFonts w:ascii="Arial" w:hAnsi="Arial" w:cs="Arial"/>
          <w:b/>
          <w:color w:val="auto"/>
        </w:rPr>
        <w:t>Переход надземный:</w:t>
      </w:r>
      <w:r w:rsidR="008D7A24">
        <w:rPr>
          <w:rFonts w:ascii="Arial" w:hAnsi="Arial" w:cs="Arial"/>
          <w:color w:val="auto"/>
        </w:rPr>
        <w:t xml:space="preserve"> Г</w:t>
      </w:r>
      <w:r w:rsidRPr="00A45730">
        <w:rPr>
          <w:rFonts w:ascii="Arial" w:hAnsi="Arial" w:cs="Arial"/>
          <w:color w:val="auto"/>
        </w:rPr>
        <w:t>азопровод, сооружаемый над естественным или искусственным препятствиями.</w:t>
      </w:r>
    </w:p>
    <w:p w14:paraId="4246B4FC" w14:textId="1644EC95"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3.22 </w:t>
      </w:r>
      <w:r w:rsidRPr="008D7A24">
        <w:rPr>
          <w:rFonts w:ascii="Arial" w:hAnsi="Arial" w:cs="Arial"/>
          <w:b/>
          <w:color w:val="auto"/>
        </w:rPr>
        <w:t>Переход подземный:</w:t>
      </w:r>
      <w:r w:rsidR="008D7A24">
        <w:rPr>
          <w:rFonts w:ascii="Arial" w:hAnsi="Arial" w:cs="Arial"/>
          <w:color w:val="auto"/>
        </w:rPr>
        <w:t xml:space="preserve"> Г</w:t>
      </w:r>
      <w:r w:rsidRPr="00A45730">
        <w:rPr>
          <w:rFonts w:ascii="Arial" w:hAnsi="Arial" w:cs="Arial"/>
          <w:color w:val="auto"/>
        </w:rPr>
        <w:t>азопровод, сооружаемый под естественным или искусственным препятствиями.</w:t>
      </w:r>
    </w:p>
    <w:p w14:paraId="2D99ED75" w14:textId="20099766"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3.23 </w:t>
      </w:r>
      <w:r w:rsidRPr="008D7A24">
        <w:rPr>
          <w:rFonts w:ascii="Arial" w:hAnsi="Arial" w:cs="Arial"/>
          <w:b/>
          <w:color w:val="auto"/>
        </w:rPr>
        <w:t>Потенциально-опасные участки:</w:t>
      </w:r>
      <w:r w:rsidR="008D7A24">
        <w:rPr>
          <w:rFonts w:ascii="Arial" w:hAnsi="Arial" w:cs="Arial"/>
          <w:color w:val="auto"/>
        </w:rPr>
        <w:t xml:space="preserve"> У</w:t>
      </w:r>
      <w:r w:rsidRPr="00A45730">
        <w:rPr>
          <w:rFonts w:ascii="Arial" w:hAnsi="Arial" w:cs="Arial"/>
          <w:color w:val="auto"/>
        </w:rPr>
        <w:t xml:space="preserve">частки магистральных газопроводов, расположенные в слабонесущих, </w:t>
      </w:r>
      <w:proofErr w:type="spellStart"/>
      <w:r w:rsidRPr="00A45730">
        <w:rPr>
          <w:rFonts w:ascii="Arial" w:hAnsi="Arial" w:cs="Arial"/>
          <w:color w:val="auto"/>
        </w:rPr>
        <w:t>пучинистых</w:t>
      </w:r>
      <w:proofErr w:type="spellEnd"/>
      <w:r w:rsidRPr="00A45730">
        <w:rPr>
          <w:rFonts w:ascii="Arial" w:hAnsi="Arial" w:cs="Arial"/>
          <w:color w:val="auto"/>
        </w:rPr>
        <w:t>, вечномерзлых грунтах, на территориях с эндогенными и экзогенными процессами (оползни, эрозия, тектонические разломы, сейсмические явления, сели, лавины), с условиями, способствующими возникновению коррозионного растрескивания труб под напряжением (КРН), а также особо ответственные участки магистральных газопроводов, такие как переходы через автомобильные и железные дороги, подводные переходы, надземные переходы и др.</w:t>
      </w:r>
    </w:p>
    <w:p w14:paraId="0537670B" w14:textId="053F99D6"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3.24 </w:t>
      </w:r>
      <w:r w:rsidRPr="008D7A24">
        <w:rPr>
          <w:rFonts w:ascii="Arial" w:hAnsi="Arial" w:cs="Arial"/>
          <w:b/>
          <w:color w:val="auto"/>
        </w:rPr>
        <w:t>Производительность газопровода:</w:t>
      </w:r>
      <w:r w:rsidR="008D7A24">
        <w:rPr>
          <w:rFonts w:ascii="Arial" w:hAnsi="Arial" w:cs="Arial"/>
          <w:color w:val="auto"/>
        </w:rPr>
        <w:t xml:space="preserve"> К</w:t>
      </w:r>
      <w:r w:rsidRPr="00A45730">
        <w:rPr>
          <w:rFonts w:ascii="Arial" w:hAnsi="Arial" w:cs="Arial"/>
          <w:color w:val="auto"/>
        </w:rPr>
        <w:t>оличество газа, м</w:t>
      </w:r>
      <w:r w:rsidRPr="00A45730">
        <w:rPr>
          <w:rFonts w:ascii="Arial" w:hAnsi="Arial" w:cs="Arial"/>
          <w:color w:val="auto"/>
          <w:vertAlign w:val="superscript"/>
        </w:rPr>
        <w:t>3</w:t>
      </w:r>
      <w:r w:rsidRPr="00A45730">
        <w:rPr>
          <w:rFonts w:ascii="Arial" w:hAnsi="Arial" w:cs="Arial"/>
          <w:color w:val="auto"/>
        </w:rPr>
        <w:t>, при условиях по ГОСТ 2939: 293,15 К и 0,1013 МПа, транспортируемого по газопроводу за расчетный период (год, сезон, квартал, месяц).</w:t>
      </w:r>
    </w:p>
    <w:p w14:paraId="3978B3B0" w14:textId="571F432C"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3.25 </w:t>
      </w:r>
      <w:r w:rsidRPr="008D7A24">
        <w:rPr>
          <w:rFonts w:ascii="Arial" w:hAnsi="Arial" w:cs="Arial"/>
          <w:b/>
          <w:color w:val="auto"/>
        </w:rPr>
        <w:t>Производительность проектная:</w:t>
      </w:r>
      <w:r w:rsidR="008D7A24">
        <w:rPr>
          <w:rFonts w:ascii="Arial" w:hAnsi="Arial" w:cs="Arial"/>
          <w:color w:val="auto"/>
        </w:rPr>
        <w:t xml:space="preserve"> П</w:t>
      </w:r>
      <w:r w:rsidRPr="00A45730">
        <w:rPr>
          <w:rFonts w:ascii="Arial" w:hAnsi="Arial" w:cs="Arial"/>
          <w:color w:val="auto"/>
        </w:rPr>
        <w:t>роизводительность газопровода, принятая в проекте.</w:t>
      </w:r>
    </w:p>
    <w:p w14:paraId="66924499" w14:textId="5029F41D" w:rsidR="00A45730" w:rsidRPr="00A45730" w:rsidRDefault="00A45730" w:rsidP="00A45730">
      <w:pPr>
        <w:pStyle w:val="pj"/>
        <w:ind w:firstLine="567"/>
        <w:rPr>
          <w:rFonts w:ascii="Arial" w:hAnsi="Arial" w:cs="Arial"/>
          <w:color w:val="auto"/>
        </w:rPr>
      </w:pPr>
      <w:r w:rsidRPr="00A45730">
        <w:rPr>
          <w:rFonts w:ascii="Arial" w:hAnsi="Arial" w:cs="Arial"/>
          <w:color w:val="auto"/>
        </w:rPr>
        <w:lastRenderedPageBreak/>
        <w:t xml:space="preserve">3.26 </w:t>
      </w:r>
      <w:r w:rsidRPr="008D7A24">
        <w:rPr>
          <w:rFonts w:ascii="Arial" w:hAnsi="Arial" w:cs="Arial"/>
          <w:b/>
          <w:color w:val="auto"/>
        </w:rPr>
        <w:t>Пропускная способность газопровода (участка газопровода):</w:t>
      </w:r>
      <w:r w:rsidRPr="00A45730">
        <w:rPr>
          <w:rFonts w:ascii="Arial" w:hAnsi="Arial" w:cs="Arial"/>
          <w:color w:val="auto"/>
        </w:rPr>
        <w:t xml:space="preserve"> </w:t>
      </w:r>
      <w:r w:rsidR="008D7A24">
        <w:rPr>
          <w:rFonts w:ascii="Arial" w:hAnsi="Arial" w:cs="Arial"/>
          <w:color w:val="auto"/>
        </w:rPr>
        <w:t>Р</w:t>
      </w:r>
      <w:r w:rsidRPr="00A45730">
        <w:rPr>
          <w:rFonts w:ascii="Arial" w:hAnsi="Arial" w:cs="Arial"/>
          <w:color w:val="auto"/>
        </w:rPr>
        <w:t>асчетное суточное количество газа, которое может быть передано по газопроводу при стационарном режиме, максимальном использовании располагаемой мощности газоперекачивающих агрегатов и заданных расчетных параметрах: граничных условиях в начале и в конце газопровода, рабочем давлении по трассе, гидравлической эффективности, температуре окружающего воздуха и грунта, температуре охлаждения газа и т.п.</w:t>
      </w:r>
    </w:p>
    <w:p w14:paraId="145E7D5F" w14:textId="7356B87E"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3.27 </w:t>
      </w:r>
      <w:r w:rsidRPr="008D7A24">
        <w:rPr>
          <w:rFonts w:ascii="Arial" w:hAnsi="Arial" w:cs="Arial"/>
          <w:b/>
          <w:color w:val="auto"/>
        </w:rPr>
        <w:t>Пропускная способность проектная:</w:t>
      </w:r>
      <w:r w:rsidR="008D7A24">
        <w:rPr>
          <w:rFonts w:ascii="Arial" w:hAnsi="Arial" w:cs="Arial"/>
          <w:color w:val="auto"/>
        </w:rPr>
        <w:t xml:space="preserve"> П</w:t>
      </w:r>
      <w:r w:rsidRPr="00A45730">
        <w:rPr>
          <w:rFonts w:ascii="Arial" w:hAnsi="Arial" w:cs="Arial"/>
          <w:color w:val="auto"/>
        </w:rPr>
        <w:t>ропускная способность, принятая в проекте.</w:t>
      </w:r>
    </w:p>
    <w:p w14:paraId="5A459AA1" w14:textId="0DB4023A"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3.28 </w:t>
      </w:r>
      <w:r w:rsidRPr="008D7A24">
        <w:rPr>
          <w:rFonts w:ascii="Arial" w:hAnsi="Arial" w:cs="Arial"/>
          <w:b/>
          <w:color w:val="auto"/>
        </w:rPr>
        <w:t>Реконструкция магистрального газопровода:</w:t>
      </w:r>
      <w:r w:rsidR="008D7A24">
        <w:rPr>
          <w:rFonts w:ascii="Arial" w:hAnsi="Arial" w:cs="Arial"/>
          <w:color w:val="auto"/>
        </w:rPr>
        <w:t xml:space="preserve"> С</w:t>
      </w:r>
      <w:r w:rsidRPr="00A45730">
        <w:rPr>
          <w:rFonts w:ascii="Arial" w:hAnsi="Arial" w:cs="Arial"/>
          <w:color w:val="auto"/>
        </w:rPr>
        <w:t>овокупность мер по полному или частичному переустройству магистрального газопровода с целью повышения его полезных свойств и технико-экономических показателей.</w:t>
      </w:r>
    </w:p>
    <w:p w14:paraId="3B49FBD7" w14:textId="44C55013"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3.29 </w:t>
      </w:r>
      <w:r w:rsidRPr="008D7A24">
        <w:rPr>
          <w:rFonts w:ascii="Arial" w:hAnsi="Arial" w:cs="Arial"/>
          <w:b/>
          <w:color w:val="auto"/>
        </w:rPr>
        <w:t>Система магистральных газопроводов:</w:t>
      </w:r>
      <w:r w:rsidR="008D7A24">
        <w:rPr>
          <w:rFonts w:ascii="Arial" w:hAnsi="Arial" w:cs="Arial"/>
          <w:color w:val="auto"/>
        </w:rPr>
        <w:t xml:space="preserve"> С</w:t>
      </w:r>
      <w:r w:rsidRPr="00A45730">
        <w:rPr>
          <w:rFonts w:ascii="Arial" w:hAnsi="Arial" w:cs="Arial"/>
          <w:color w:val="auto"/>
        </w:rPr>
        <w:t>овокупность магистральных газопроводов, состоящая из двух и более ниток или участков магистральных газопроводов с одинаковым рабочим давлением, связанных внутрисистемными перемычками и допускающими эксплуатацию (и, как правило, работающих) в совместном гидравлическом режиме (или с различными уровнями рабочего давления, если элементы системы соединены через узлы редуцирования).</w:t>
      </w:r>
    </w:p>
    <w:p w14:paraId="204F296B" w14:textId="1EF72830"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3.30 </w:t>
      </w:r>
      <w:r w:rsidRPr="008D7A24">
        <w:rPr>
          <w:rFonts w:ascii="Arial" w:hAnsi="Arial" w:cs="Arial"/>
          <w:b/>
          <w:color w:val="auto"/>
        </w:rPr>
        <w:t>Средства охраны инженерные:</w:t>
      </w:r>
      <w:r w:rsidR="008D7A24">
        <w:rPr>
          <w:rFonts w:ascii="Arial" w:hAnsi="Arial" w:cs="Arial"/>
          <w:color w:val="auto"/>
        </w:rPr>
        <w:t xml:space="preserve"> К</w:t>
      </w:r>
      <w:r w:rsidRPr="00A45730">
        <w:rPr>
          <w:rFonts w:ascii="Arial" w:hAnsi="Arial" w:cs="Arial"/>
          <w:color w:val="auto"/>
        </w:rPr>
        <w:t>онструкции, сооружения, ограждения, запорные устройства и механизмы, препятствующие несанкционированному проникновению на охраняемые объекты, а также предназначенные для повышения эффективности применения технических средств охраны и действий сотрудников службы безопасности.</w:t>
      </w:r>
    </w:p>
    <w:p w14:paraId="17F4BE32" w14:textId="0AF403D7"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3.31 </w:t>
      </w:r>
      <w:r w:rsidRPr="008D7A24">
        <w:rPr>
          <w:rFonts w:ascii="Arial" w:hAnsi="Arial" w:cs="Arial"/>
          <w:b/>
          <w:color w:val="auto"/>
        </w:rPr>
        <w:t>Средства охраны технические:</w:t>
      </w:r>
      <w:r w:rsidRPr="00A45730">
        <w:rPr>
          <w:rFonts w:ascii="Arial" w:hAnsi="Arial" w:cs="Arial"/>
          <w:color w:val="auto"/>
        </w:rPr>
        <w:t xml:space="preserve"> </w:t>
      </w:r>
      <w:r w:rsidR="008D7A24">
        <w:rPr>
          <w:rFonts w:ascii="Arial" w:hAnsi="Arial" w:cs="Arial"/>
          <w:color w:val="auto"/>
        </w:rPr>
        <w:t>О</w:t>
      </w:r>
      <w:r w:rsidRPr="00A45730">
        <w:rPr>
          <w:rFonts w:ascii="Arial" w:hAnsi="Arial" w:cs="Arial"/>
          <w:color w:val="auto"/>
        </w:rPr>
        <w:t xml:space="preserve">хранная, охранно-пожарная, тревожная сигнализация, </w:t>
      </w:r>
      <w:proofErr w:type="spellStart"/>
      <w:r w:rsidRPr="00A45730">
        <w:rPr>
          <w:rFonts w:ascii="Arial" w:hAnsi="Arial" w:cs="Arial"/>
          <w:color w:val="auto"/>
        </w:rPr>
        <w:t>периметральная</w:t>
      </w:r>
      <w:proofErr w:type="spellEnd"/>
      <w:r w:rsidRPr="00A45730">
        <w:rPr>
          <w:rFonts w:ascii="Arial" w:hAnsi="Arial" w:cs="Arial"/>
          <w:color w:val="auto"/>
        </w:rPr>
        <w:t xml:space="preserve"> охранная сигнализация, средства оповещения, системы охранные телевизионные, средства и системы контроля и управления доступом, средства охранного освещения, интегрированные комплексные системы, программное обеспечение и другие средства, предназначенные для защиты личности и имущества.</w:t>
      </w:r>
    </w:p>
    <w:p w14:paraId="23315337" w14:textId="3AB00E5A"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3.32 </w:t>
      </w:r>
      <w:r w:rsidRPr="00FA09E4">
        <w:rPr>
          <w:rFonts w:ascii="Arial" w:hAnsi="Arial" w:cs="Arial"/>
          <w:b/>
          <w:color w:val="auto"/>
        </w:rPr>
        <w:t xml:space="preserve">Станция </w:t>
      </w:r>
      <w:proofErr w:type="spellStart"/>
      <w:r w:rsidRPr="00FA09E4">
        <w:rPr>
          <w:rFonts w:ascii="Arial" w:hAnsi="Arial" w:cs="Arial"/>
          <w:b/>
          <w:color w:val="auto"/>
        </w:rPr>
        <w:t>газоизмерительная</w:t>
      </w:r>
      <w:proofErr w:type="spellEnd"/>
      <w:r w:rsidRPr="00FA09E4">
        <w:rPr>
          <w:rFonts w:ascii="Arial" w:hAnsi="Arial" w:cs="Arial"/>
          <w:b/>
          <w:color w:val="auto"/>
        </w:rPr>
        <w:t>:</w:t>
      </w:r>
      <w:r w:rsidR="00FA09E4">
        <w:rPr>
          <w:rFonts w:ascii="Arial" w:hAnsi="Arial" w:cs="Arial"/>
          <w:color w:val="auto"/>
        </w:rPr>
        <w:t xml:space="preserve"> С</w:t>
      </w:r>
      <w:r w:rsidRPr="00A45730">
        <w:rPr>
          <w:rFonts w:ascii="Arial" w:hAnsi="Arial" w:cs="Arial"/>
          <w:color w:val="auto"/>
        </w:rPr>
        <w:t xml:space="preserve">овокупность технологического оборудования, средств и </w:t>
      </w:r>
      <w:proofErr w:type="gramStart"/>
      <w:r w:rsidRPr="00A45730">
        <w:rPr>
          <w:rFonts w:ascii="Arial" w:hAnsi="Arial" w:cs="Arial"/>
          <w:color w:val="auto"/>
        </w:rPr>
        <w:t>систем для измерения расхода</w:t>
      </w:r>
      <w:proofErr w:type="gramEnd"/>
      <w:r w:rsidRPr="00A45730">
        <w:rPr>
          <w:rFonts w:ascii="Arial" w:hAnsi="Arial" w:cs="Arial"/>
          <w:color w:val="auto"/>
        </w:rPr>
        <w:t xml:space="preserve"> и качественных показателей и коммерческого учета количества природного газа, транспортируемого по магистральным газопроводам и поставляемого потребителям.</w:t>
      </w:r>
    </w:p>
    <w:p w14:paraId="365230A9" w14:textId="5BB464B3"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3.33 </w:t>
      </w:r>
      <w:r w:rsidRPr="00FA09E4">
        <w:rPr>
          <w:rFonts w:ascii="Arial" w:hAnsi="Arial" w:cs="Arial"/>
          <w:b/>
          <w:color w:val="auto"/>
        </w:rPr>
        <w:t>Станция газораспределительная:</w:t>
      </w:r>
      <w:r w:rsidR="00FA09E4">
        <w:rPr>
          <w:rFonts w:ascii="Arial" w:hAnsi="Arial" w:cs="Arial"/>
          <w:color w:val="auto"/>
        </w:rPr>
        <w:t xml:space="preserve"> С</w:t>
      </w:r>
      <w:r w:rsidRPr="00A45730">
        <w:rPr>
          <w:rFonts w:ascii="Arial" w:hAnsi="Arial" w:cs="Arial"/>
          <w:color w:val="auto"/>
        </w:rPr>
        <w:t xml:space="preserve">овокупность технологического оборудования для снижения давления, очистки, </w:t>
      </w:r>
      <w:proofErr w:type="spellStart"/>
      <w:r w:rsidRPr="00A45730">
        <w:rPr>
          <w:rFonts w:ascii="Arial" w:hAnsi="Arial" w:cs="Arial"/>
          <w:color w:val="auto"/>
        </w:rPr>
        <w:t>одоризации</w:t>
      </w:r>
      <w:proofErr w:type="spellEnd"/>
      <w:r w:rsidRPr="00A45730">
        <w:rPr>
          <w:rFonts w:ascii="Arial" w:hAnsi="Arial" w:cs="Arial"/>
          <w:color w:val="auto"/>
        </w:rPr>
        <w:t xml:space="preserve"> и учета количества газа перед подачей его потребителю.</w:t>
      </w:r>
    </w:p>
    <w:p w14:paraId="0A218868" w14:textId="2A676A5A"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3.34 </w:t>
      </w:r>
      <w:r w:rsidRPr="00FA09E4">
        <w:rPr>
          <w:rFonts w:ascii="Arial" w:hAnsi="Arial" w:cs="Arial"/>
          <w:b/>
          <w:color w:val="auto"/>
        </w:rPr>
        <w:t>Станция компрессорная:</w:t>
      </w:r>
      <w:r w:rsidR="00FA09E4">
        <w:rPr>
          <w:rFonts w:ascii="Arial" w:hAnsi="Arial" w:cs="Arial"/>
          <w:color w:val="auto"/>
        </w:rPr>
        <w:t xml:space="preserve"> К</w:t>
      </w:r>
      <w:r w:rsidRPr="00A45730">
        <w:rPr>
          <w:rFonts w:ascii="Arial" w:hAnsi="Arial" w:cs="Arial"/>
          <w:color w:val="auto"/>
        </w:rPr>
        <w:t xml:space="preserve">омплекс сооружений газопровода (магистрального), предназначенный для </w:t>
      </w:r>
      <w:proofErr w:type="spellStart"/>
      <w:r w:rsidRPr="00A45730">
        <w:rPr>
          <w:rFonts w:ascii="Arial" w:hAnsi="Arial" w:cs="Arial"/>
          <w:color w:val="auto"/>
        </w:rPr>
        <w:t>компримирования</w:t>
      </w:r>
      <w:proofErr w:type="spellEnd"/>
      <w:r w:rsidRPr="00A45730">
        <w:rPr>
          <w:rFonts w:ascii="Arial" w:hAnsi="Arial" w:cs="Arial"/>
          <w:color w:val="auto"/>
        </w:rPr>
        <w:t xml:space="preserve"> газа.</w:t>
      </w:r>
    </w:p>
    <w:p w14:paraId="437ABC6C" w14:textId="13D734E1"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3.35 </w:t>
      </w:r>
      <w:r w:rsidRPr="00FA09E4">
        <w:rPr>
          <w:rFonts w:ascii="Arial" w:hAnsi="Arial" w:cs="Arial"/>
          <w:b/>
          <w:color w:val="auto"/>
        </w:rPr>
        <w:t>Степень повышения давления (степень сжатия):</w:t>
      </w:r>
      <w:r w:rsidR="00FA09E4">
        <w:rPr>
          <w:rFonts w:ascii="Arial" w:hAnsi="Arial" w:cs="Arial"/>
          <w:color w:val="auto"/>
        </w:rPr>
        <w:t xml:space="preserve"> О</w:t>
      </w:r>
      <w:r w:rsidRPr="00A45730">
        <w:rPr>
          <w:rFonts w:ascii="Arial" w:hAnsi="Arial" w:cs="Arial"/>
          <w:color w:val="auto"/>
        </w:rPr>
        <w:t>тношение абсолютных давлений газа, измеренных в сечениях выходного и входного патрубков (фланцев) компрессора.</w:t>
      </w:r>
    </w:p>
    <w:p w14:paraId="569B4F61" w14:textId="229CA6B8"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3.36 </w:t>
      </w:r>
      <w:r w:rsidRPr="00FA09E4">
        <w:rPr>
          <w:rFonts w:ascii="Arial" w:hAnsi="Arial" w:cs="Arial"/>
          <w:b/>
          <w:color w:val="auto"/>
        </w:rPr>
        <w:t>Степень повышения температуры:</w:t>
      </w:r>
      <w:r w:rsidR="00FA09E4">
        <w:rPr>
          <w:rFonts w:ascii="Arial" w:hAnsi="Arial" w:cs="Arial"/>
          <w:color w:val="auto"/>
        </w:rPr>
        <w:t xml:space="preserve"> О</w:t>
      </w:r>
      <w:r w:rsidRPr="00A45730">
        <w:rPr>
          <w:rFonts w:ascii="Arial" w:hAnsi="Arial" w:cs="Arial"/>
          <w:color w:val="auto"/>
        </w:rPr>
        <w:t>тношение абсолютных температур газа на выходе и входе компрессора.</w:t>
      </w:r>
    </w:p>
    <w:p w14:paraId="1F411568" w14:textId="252E6B79"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3.37 </w:t>
      </w:r>
      <w:r w:rsidRPr="00FA09E4">
        <w:rPr>
          <w:rFonts w:ascii="Arial" w:hAnsi="Arial" w:cs="Arial"/>
          <w:b/>
          <w:color w:val="auto"/>
        </w:rPr>
        <w:t>Технически возможная производительность (ТВП) эксплуатируемого магистрального газопровода:</w:t>
      </w:r>
      <w:r w:rsidR="00FA09E4">
        <w:rPr>
          <w:rFonts w:ascii="Arial" w:hAnsi="Arial" w:cs="Arial"/>
          <w:color w:val="auto"/>
        </w:rPr>
        <w:t xml:space="preserve"> С</w:t>
      </w:r>
      <w:r w:rsidRPr="00A45730">
        <w:rPr>
          <w:rFonts w:ascii="Arial" w:hAnsi="Arial" w:cs="Arial"/>
          <w:color w:val="auto"/>
        </w:rPr>
        <w:t xml:space="preserve">пособность магистрального газопровода обеспечить в конкретный временной период транспортировку объемов газа от пункта приемки газа до пункта его сдачи, определенных исходя из технического состояния газопровода и допустимых технологических режимов </w:t>
      </w:r>
      <w:r w:rsidRPr="00A45730">
        <w:rPr>
          <w:rFonts w:ascii="Arial" w:hAnsi="Arial" w:cs="Arial"/>
          <w:color w:val="auto"/>
        </w:rPr>
        <w:lastRenderedPageBreak/>
        <w:t>транспортировки газа, с учетом плановых остановок для проведения ремонтных и диагностических работ, закладываемых в проекте.</w:t>
      </w:r>
    </w:p>
    <w:p w14:paraId="1EDEF01B" w14:textId="590022B6"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3.38 </w:t>
      </w:r>
      <w:r w:rsidRPr="00FA09E4">
        <w:rPr>
          <w:rFonts w:ascii="Arial" w:hAnsi="Arial" w:cs="Arial"/>
          <w:b/>
          <w:color w:val="auto"/>
        </w:rPr>
        <w:t>Транспорт газа:</w:t>
      </w:r>
      <w:r w:rsidR="00FA09E4">
        <w:rPr>
          <w:rFonts w:ascii="Arial" w:hAnsi="Arial" w:cs="Arial"/>
          <w:color w:val="auto"/>
        </w:rPr>
        <w:t xml:space="preserve"> Т</w:t>
      </w:r>
      <w:r w:rsidRPr="00A45730">
        <w:rPr>
          <w:rFonts w:ascii="Arial" w:hAnsi="Arial" w:cs="Arial"/>
          <w:color w:val="auto"/>
        </w:rPr>
        <w:t>ехнологический процесс подачи газа из пункта его добычи, получения или хранения в пункт доставки.</w:t>
      </w:r>
    </w:p>
    <w:p w14:paraId="69ADED8F" w14:textId="49C698C6"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3.39 </w:t>
      </w:r>
      <w:r w:rsidRPr="00FA09E4">
        <w:rPr>
          <w:rFonts w:ascii="Arial" w:hAnsi="Arial" w:cs="Arial"/>
          <w:b/>
          <w:color w:val="auto"/>
        </w:rPr>
        <w:t>Трубопроводы технологические основного назначения:</w:t>
      </w:r>
      <w:r w:rsidR="00FA09E4">
        <w:rPr>
          <w:rFonts w:ascii="Arial" w:hAnsi="Arial" w:cs="Arial"/>
          <w:color w:val="auto"/>
        </w:rPr>
        <w:t xml:space="preserve"> Т</w:t>
      </w:r>
      <w:r w:rsidRPr="00A45730">
        <w:rPr>
          <w:rFonts w:ascii="Arial" w:hAnsi="Arial" w:cs="Arial"/>
          <w:color w:val="auto"/>
        </w:rPr>
        <w:t xml:space="preserve">рубопроводы, предназначенные для транспортировки газа в пределах </w:t>
      </w:r>
      <w:proofErr w:type="spellStart"/>
      <w:r w:rsidRPr="00A45730">
        <w:rPr>
          <w:rFonts w:ascii="Arial" w:hAnsi="Arial" w:cs="Arial"/>
          <w:color w:val="auto"/>
        </w:rPr>
        <w:t>промплощадки</w:t>
      </w:r>
      <w:proofErr w:type="spellEnd"/>
      <w:r w:rsidRPr="00A45730">
        <w:rPr>
          <w:rFonts w:ascii="Arial" w:hAnsi="Arial" w:cs="Arial"/>
          <w:color w:val="auto"/>
        </w:rPr>
        <w:t xml:space="preserve"> объекта (КС, СОГ, ГИС, ГРС) для выполнения основных технологических процессов (очистки, </w:t>
      </w:r>
      <w:proofErr w:type="spellStart"/>
      <w:r w:rsidRPr="00A45730">
        <w:rPr>
          <w:rFonts w:ascii="Arial" w:hAnsi="Arial" w:cs="Arial"/>
          <w:color w:val="auto"/>
        </w:rPr>
        <w:t>компримироваиия</w:t>
      </w:r>
      <w:proofErr w:type="spellEnd"/>
      <w:r w:rsidRPr="00A45730">
        <w:rPr>
          <w:rFonts w:ascii="Arial" w:hAnsi="Arial" w:cs="Arial"/>
          <w:color w:val="auto"/>
        </w:rPr>
        <w:t>, охлаждения, измерения, редуцирования и т.д.).</w:t>
      </w:r>
    </w:p>
    <w:p w14:paraId="507F782A" w14:textId="3A3B5A5D"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3.40 </w:t>
      </w:r>
      <w:r w:rsidRPr="00FA09E4">
        <w:rPr>
          <w:rFonts w:ascii="Arial" w:hAnsi="Arial" w:cs="Arial"/>
          <w:b/>
          <w:color w:val="auto"/>
        </w:rPr>
        <w:t>Трубопроводы технологические вспомогательного назначения (вспомогательные):</w:t>
      </w:r>
      <w:r w:rsidR="00FA09E4">
        <w:rPr>
          <w:rFonts w:ascii="Arial" w:hAnsi="Arial" w:cs="Arial"/>
          <w:color w:val="auto"/>
        </w:rPr>
        <w:t xml:space="preserve"> Т</w:t>
      </w:r>
      <w:r w:rsidRPr="00A45730">
        <w:rPr>
          <w:rFonts w:ascii="Arial" w:hAnsi="Arial" w:cs="Arial"/>
          <w:color w:val="auto"/>
        </w:rPr>
        <w:t xml:space="preserve">рубопроводы, предназначенные для транспортировки в пределах </w:t>
      </w:r>
      <w:proofErr w:type="spellStart"/>
      <w:r w:rsidRPr="00A45730">
        <w:rPr>
          <w:rFonts w:ascii="Arial" w:hAnsi="Arial" w:cs="Arial"/>
          <w:color w:val="auto"/>
        </w:rPr>
        <w:t>промплощадки</w:t>
      </w:r>
      <w:proofErr w:type="spellEnd"/>
      <w:r w:rsidRPr="00A45730">
        <w:rPr>
          <w:rFonts w:ascii="Arial" w:hAnsi="Arial" w:cs="Arial"/>
          <w:color w:val="auto"/>
        </w:rPr>
        <w:t xml:space="preserve"> объекта (КС, СОГ, ГИС, ГРС) различных веществ (масел, воды, пара, горючего и т.д.), используемых для обеспечения технологических процессов.</w:t>
      </w:r>
    </w:p>
    <w:p w14:paraId="4531CEB4" w14:textId="1BF58F7E"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3.41 </w:t>
      </w:r>
      <w:r w:rsidRPr="00FA09E4">
        <w:rPr>
          <w:rFonts w:ascii="Arial" w:hAnsi="Arial" w:cs="Arial"/>
          <w:b/>
          <w:color w:val="auto"/>
        </w:rPr>
        <w:t>Узел редуцирования газа:</w:t>
      </w:r>
      <w:r w:rsidR="00FA09E4">
        <w:rPr>
          <w:rFonts w:ascii="Arial" w:hAnsi="Arial" w:cs="Arial"/>
          <w:color w:val="auto"/>
        </w:rPr>
        <w:t xml:space="preserve"> С</w:t>
      </w:r>
      <w:r w:rsidRPr="00A45730">
        <w:rPr>
          <w:rFonts w:ascii="Arial" w:hAnsi="Arial" w:cs="Arial"/>
          <w:color w:val="auto"/>
        </w:rPr>
        <w:t>овокупность оборудования, предназначенного для непрерывного снижения и автоматического поддержания заданного давления газа.</w:t>
      </w:r>
    </w:p>
    <w:p w14:paraId="55432463" w14:textId="16108549"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3.42 </w:t>
      </w:r>
      <w:r w:rsidRPr="00FA09E4">
        <w:rPr>
          <w:rFonts w:ascii="Arial" w:hAnsi="Arial" w:cs="Arial"/>
          <w:b/>
          <w:color w:val="auto"/>
        </w:rPr>
        <w:t>«Узкое место»:</w:t>
      </w:r>
      <w:r w:rsidR="00FA09E4">
        <w:rPr>
          <w:rFonts w:ascii="Arial" w:hAnsi="Arial" w:cs="Arial"/>
          <w:color w:val="auto"/>
        </w:rPr>
        <w:t xml:space="preserve"> О</w:t>
      </w:r>
      <w:r w:rsidRPr="00A45730">
        <w:rPr>
          <w:rFonts w:ascii="Arial" w:hAnsi="Arial" w:cs="Arial"/>
          <w:color w:val="auto"/>
        </w:rPr>
        <w:t>бъект газотранспортной системы (магистральный газопровод, газопровод-отвод, газопровод-перемычка, распределительный газопровод или их участок, компрессорная станция, ГПА, станция подземного хранения газа, ГИС, узел редуцирования газа, ГРС и т.д.), техническое состояние которого не позволяет обеспечить поддержание проектных параметров по пропускной способности участка или в целом ГТС.</w:t>
      </w:r>
    </w:p>
    <w:p w14:paraId="0BD7BBB7" w14:textId="36FC171A" w:rsidR="00A45730" w:rsidRPr="00A45730" w:rsidRDefault="00A45730" w:rsidP="00A45730">
      <w:pPr>
        <w:pStyle w:val="pj"/>
        <w:ind w:firstLine="567"/>
        <w:rPr>
          <w:rFonts w:ascii="Arial" w:hAnsi="Arial" w:cs="Arial"/>
          <w:color w:val="auto"/>
        </w:rPr>
      </w:pPr>
      <w:r w:rsidRPr="00A45730">
        <w:rPr>
          <w:rFonts w:ascii="Arial" w:hAnsi="Arial" w:cs="Arial"/>
          <w:color w:val="auto"/>
        </w:rPr>
        <w:t xml:space="preserve">3.43 </w:t>
      </w:r>
      <w:r w:rsidRPr="00FA09E4">
        <w:rPr>
          <w:rFonts w:ascii="Arial" w:hAnsi="Arial" w:cs="Arial"/>
          <w:b/>
          <w:color w:val="auto"/>
        </w:rPr>
        <w:t>Цех компрессорный</w:t>
      </w:r>
      <w:r w:rsidR="00FA09E4">
        <w:rPr>
          <w:rFonts w:ascii="Arial" w:hAnsi="Arial" w:cs="Arial"/>
          <w:color w:val="auto"/>
        </w:rPr>
        <w:t>: С</w:t>
      </w:r>
      <w:r w:rsidRPr="00A45730">
        <w:rPr>
          <w:rFonts w:ascii="Arial" w:hAnsi="Arial" w:cs="Arial"/>
          <w:color w:val="auto"/>
        </w:rPr>
        <w:t xml:space="preserve">оставная часть компрессорной станции, выполняющая основные технологические функции (очистку, </w:t>
      </w:r>
      <w:proofErr w:type="spellStart"/>
      <w:r w:rsidRPr="00A45730">
        <w:rPr>
          <w:rFonts w:ascii="Arial" w:hAnsi="Arial" w:cs="Arial"/>
          <w:color w:val="auto"/>
        </w:rPr>
        <w:t>компримирование</w:t>
      </w:r>
      <w:proofErr w:type="spellEnd"/>
      <w:r w:rsidRPr="00A45730">
        <w:rPr>
          <w:rFonts w:ascii="Arial" w:hAnsi="Arial" w:cs="Arial"/>
          <w:color w:val="auto"/>
        </w:rPr>
        <w:t xml:space="preserve"> и охлаждение газа).</w:t>
      </w:r>
    </w:p>
    <w:p w14:paraId="1ADF9AAA" w14:textId="7844BF5C" w:rsidR="00E70682" w:rsidRDefault="00E70682" w:rsidP="00A45730">
      <w:pPr>
        <w:tabs>
          <w:tab w:val="left" w:pos="3615"/>
        </w:tabs>
        <w:ind w:firstLine="567"/>
        <w:jc w:val="both"/>
        <w:rPr>
          <w:rFonts w:ascii="Arial" w:hAnsi="Arial" w:cs="Arial"/>
        </w:rPr>
      </w:pPr>
    </w:p>
    <w:p w14:paraId="6BF64954" w14:textId="77777777" w:rsidR="003720D2" w:rsidRDefault="003720D2" w:rsidP="00A45730">
      <w:pPr>
        <w:tabs>
          <w:tab w:val="left" w:pos="3615"/>
        </w:tabs>
        <w:ind w:firstLine="567"/>
        <w:jc w:val="both"/>
        <w:rPr>
          <w:rFonts w:ascii="Arial" w:hAnsi="Arial" w:cs="Arial"/>
        </w:rPr>
      </w:pPr>
    </w:p>
    <w:p w14:paraId="0D4FCBEC" w14:textId="590D3D52" w:rsidR="003720D2" w:rsidRPr="003720D2" w:rsidRDefault="003720D2" w:rsidP="003720D2">
      <w:pPr>
        <w:pStyle w:val="pc"/>
        <w:ind w:firstLine="567"/>
        <w:jc w:val="both"/>
        <w:rPr>
          <w:rFonts w:ascii="Arial" w:hAnsi="Arial" w:cs="Arial"/>
        </w:rPr>
      </w:pPr>
      <w:r>
        <w:rPr>
          <w:rStyle w:val="s1"/>
          <w:rFonts w:ascii="Arial" w:hAnsi="Arial" w:cs="Arial"/>
        </w:rPr>
        <w:t>4</w:t>
      </w:r>
      <w:r w:rsidRPr="003720D2">
        <w:rPr>
          <w:rStyle w:val="s1"/>
          <w:rFonts w:ascii="Arial" w:hAnsi="Arial" w:cs="Arial"/>
        </w:rPr>
        <w:t xml:space="preserve"> Обозначения и сокращения</w:t>
      </w:r>
    </w:p>
    <w:p w14:paraId="120196D5" w14:textId="51F487BE" w:rsidR="00673684" w:rsidRDefault="00673684" w:rsidP="00A45730">
      <w:pPr>
        <w:tabs>
          <w:tab w:val="left" w:pos="3615"/>
        </w:tabs>
        <w:ind w:firstLine="567"/>
        <w:jc w:val="both"/>
        <w:rPr>
          <w:rFonts w:ascii="Arial" w:hAnsi="Arial" w:cs="Arial"/>
        </w:rPr>
      </w:pPr>
    </w:p>
    <w:p w14:paraId="6204307C" w14:textId="77777777" w:rsidR="00673684" w:rsidRDefault="00673684" w:rsidP="00A45730">
      <w:pPr>
        <w:tabs>
          <w:tab w:val="left" w:pos="3615"/>
        </w:tabs>
        <w:ind w:firstLine="567"/>
        <w:jc w:val="both"/>
        <w:rPr>
          <w:rFonts w:ascii="Arial" w:hAnsi="Arial" w:cs="Arial"/>
        </w:rPr>
      </w:pPr>
    </w:p>
    <w:p w14:paraId="4892FC5F" w14:textId="77777777" w:rsidR="003720D2" w:rsidRPr="007D57DF" w:rsidRDefault="003720D2" w:rsidP="007D57DF">
      <w:pPr>
        <w:pStyle w:val="pj"/>
        <w:ind w:firstLine="567"/>
        <w:rPr>
          <w:rFonts w:ascii="Arial" w:hAnsi="Arial" w:cs="Arial"/>
        </w:rPr>
      </w:pPr>
      <w:r w:rsidRPr="007D57DF">
        <w:rPr>
          <w:rFonts w:ascii="Arial" w:hAnsi="Arial" w:cs="Arial"/>
        </w:rPr>
        <w:t>В настоящем стандарте использованы следующие обозначения с соответствующими сокращениями:</w:t>
      </w:r>
    </w:p>
    <w:p w14:paraId="49E8A62C" w14:textId="77777777" w:rsidR="003720D2" w:rsidRPr="003720D2" w:rsidRDefault="003720D2" w:rsidP="003720D2">
      <w:pPr>
        <w:pStyle w:val="pj"/>
        <w:ind w:firstLine="567"/>
        <w:rPr>
          <w:rFonts w:ascii="Arial" w:hAnsi="Arial" w:cs="Arial"/>
        </w:rPr>
      </w:pPr>
      <w:r w:rsidRPr="003720D2">
        <w:rPr>
          <w:rFonts w:ascii="Arial" w:hAnsi="Arial" w:cs="Arial"/>
        </w:rPr>
        <w:t>ААЗК: автоматы аварийного закрытия кранов;</w:t>
      </w:r>
    </w:p>
    <w:p w14:paraId="7D3BC1C5" w14:textId="77777777" w:rsidR="003720D2" w:rsidRPr="003720D2" w:rsidRDefault="003720D2" w:rsidP="003720D2">
      <w:pPr>
        <w:pStyle w:val="pj"/>
        <w:ind w:firstLine="567"/>
        <w:rPr>
          <w:rFonts w:ascii="Arial" w:hAnsi="Arial" w:cs="Arial"/>
        </w:rPr>
      </w:pPr>
      <w:r w:rsidRPr="003720D2">
        <w:rPr>
          <w:rFonts w:ascii="Arial" w:hAnsi="Arial" w:cs="Arial"/>
        </w:rPr>
        <w:t>АБП: агрегат бесперебойного питания;</w:t>
      </w:r>
    </w:p>
    <w:p w14:paraId="78858FF5" w14:textId="77777777" w:rsidR="003720D2" w:rsidRPr="003720D2" w:rsidRDefault="003720D2" w:rsidP="003720D2">
      <w:pPr>
        <w:pStyle w:val="pj"/>
        <w:ind w:firstLine="567"/>
        <w:rPr>
          <w:rFonts w:ascii="Arial" w:hAnsi="Arial" w:cs="Arial"/>
        </w:rPr>
      </w:pPr>
      <w:r w:rsidRPr="003720D2">
        <w:rPr>
          <w:rFonts w:ascii="Arial" w:hAnsi="Arial" w:cs="Arial"/>
        </w:rPr>
        <w:t>АВО: аппарат воздушного охлаждения;</w:t>
      </w:r>
    </w:p>
    <w:p w14:paraId="36F0B1B3" w14:textId="77777777" w:rsidR="003720D2" w:rsidRPr="003720D2" w:rsidRDefault="003720D2" w:rsidP="003720D2">
      <w:pPr>
        <w:pStyle w:val="pj"/>
        <w:ind w:firstLine="567"/>
        <w:rPr>
          <w:rFonts w:ascii="Arial" w:hAnsi="Arial" w:cs="Arial"/>
        </w:rPr>
      </w:pPr>
      <w:r w:rsidRPr="003720D2">
        <w:rPr>
          <w:rFonts w:ascii="Arial" w:hAnsi="Arial" w:cs="Arial"/>
        </w:rPr>
        <w:t>АВР: автоматическое включение резерва;</w:t>
      </w:r>
    </w:p>
    <w:p w14:paraId="4ADDF811" w14:textId="77777777" w:rsidR="003720D2" w:rsidRPr="003720D2" w:rsidRDefault="003720D2" w:rsidP="003720D2">
      <w:pPr>
        <w:pStyle w:val="pj"/>
        <w:ind w:firstLine="567"/>
        <w:rPr>
          <w:rFonts w:ascii="Arial" w:hAnsi="Arial" w:cs="Arial"/>
        </w:rPr>
      </w:pPr>
      <w:r w:rsidRPr="003720D2">
        <w:rPr>
          <w:rFonts w:ascii="Arial" w:hAnsi="Arial" w:cs="Arial"/>
        </w:rPr>
        <w:t>АДЭС: аварийная дизельная электростанция;</w:t>
      </w:r>
    </w:p>
    <w:p w14:paraId="40828E6D" w14:textId="77777777" w:rsidR="003720D2" w:rsidRPr="003720D2" w:rsidRDefault="003720D2" w:rsidP="003720D2">
      <w:pPr>
        <w:pStyle w:val="pj"/>
        <w:ind w:firstLine="567"/>
        <w:rPr>
          <w:rFonts w:ascii="Arial" w:hAnsi="Arial" w:cs="Arial"/>
        </w:rPr>
      </w:pPr>
      <w:r w:rsidRPr="003720D2">
        <w:rPr>
          <w:rFonts w:ascii="Arial" w:hAnsi="Arial" w:cs="Arial"/>
        </w:rPr>
        <w:t>АЗ: анодное заземление;</w:t>
      </w:r>
    </w:p>
    <w:p w14:paraId="6B9EB4CD" w14:textId="77777777" w:rsidR="003720D2" w:rsidRPr="003720D2" w:rsidRDefault="003720D2" w:rsidP="003720D2">
      <w:pPr>
        <w:pStyle w:val="pj"/>
        <w:ind w:firstLine="567"/>
        <w:rPr>
          <w:rFonts w:ascii="Arial" w:hAnsi="Arial" w:cs="Arial"/>
        </w:rPr>
      </w:pPr>
      <w:r w:rsidRPr="003720D2">
        <w:rPr>
          <w:rFonts w:ascii="Arial" w:hAnsi="Arial" w:cs="Arial"/>
        </w:rPr>
        <w:t>АКТС: автоматическая коммутируемая телефонная сеть;</w:t>
      </w:r>
    </w:p>
    <w:p w14:paraId="428B0812" w14:textId="77777777" w:rsidR="003720D2" w:rsidRPr="003720D2" w:rsidRDefault="003720D2" w:rsidP="003720D2">
      <w:pPr>
        <w:pStyle w:val="pj"/>
        <w:ind w:firstLine="567"/>
        <w:rPr>
          <w:rFonts w:ascii="Arial" w:hAnsi="Arial" w:cs="Arial"/>
        </w:rPr>
      </w:pPr>
      <w:r w:rsidRPr="003720D2">
        <w:rPr>
          <w:rFonts w:ascii="Arial" w:hAnsi="Arial" w:cs="Arial"/>
        </w:rPr>
        <w:t>АПВ: автоматическое повторное включение;</w:t>
      </w:r>
    </w:p>
    <w:p w14:paraId="6AC16E15" w14:textId="77777777" w:rsidR="003720D2" w:rsidRPr="003720D2" w:rsidRDefault="003720D2" w:rsidP="003720D2">
      <w:pPr>
        <w:pStyle w:val="pj"/>
        <w:ind w:firstLine="567"/>
        <w:rPr>
          <w:rFonts w:ascii="Arial" w:hAnsi="Arial" w:cs="Arial"/>
        </w:rPr>
      </w:pPr>
      <w:r w:rsidRPr="003720D2">
        <w:rPr>
          <w:rFonts w:ascii="Arial" w:hAnsi="Arial" w:cs="Arial"/>
        </w:rPr>
        <w:t>АРМ: автоматизация рабочих мест;</w:t>
      </w:r>
    </w:p>
    <w:p w14:paraId="19A909C7" w14:textId="77777777" w:rsidR="003720D2" w:rsidRPr="003720D2" w:rsidRDefault="003720D2" w:rsidP="003720D2">
      <w:pPr>
        <w:pStyle w:val="pj"/>
        <w:ind w:firstLine="567"/>
        <w:rPr>
          <w:rFonts w:ascii="Arial" w:hAnsi="Arial" w:cs="Arial"/>
        </w:rPr>
      </w:pPr>
      <w:r w:rsidRPr="003720D2">
        <w:rPr>
          <w:rFonts w:ascii="Arial" w:hAnsi="Arial" w:cs="Arial"/>
        </w:rPr>
        <w:t>АСКУЭ: автоматизированные системы контроля и учета электроэнергии;</w:t>
      </w:r>
    </w:p>
    <w:p w14:paraId="04E8CB39" w14:textId="77777777" w:rsidR="003720D2" w:rsidRPr="003720D2" w:rsidRDefault="003720D2" w:rsidP="003720D2">
      <w:pPr>
        <w:pStyle w:val="pj"/>
        <w:ind w:firstLine="567"/>
        <w:rPr>
          <w:rFonts w:ascii="Arial" w:hAnsi="Arial" w:cs="Arial"/>
        </w:rPr>
      </w:pPr>
      <w:r w:rsidRPr="003720D2">
        <w:rPr>
          <w:rFonts w:ascii="Arial" w:hAnsi="Arial" w:cs="Arial"/>
        </w:rPr>
        <w:t>АСУ ТП: автоматизированная система управления технологическими процессами;</w:t>
      </w:r>
    </w:p>
    <w:p w14:paraId="71C8F876" w14:textId="77777777" w:rsidR="003720D2" w:rsidRPr="003720D2" w:rsidRDefault="003720D2" w:rsidP="003720D2">
      <w:pPr>
        <w:pStyle w:val="pj"/>
        <w:ind w:firstLine="567"/>
        <w:rPr>
          <w:rFonts w:ascii="Arial" w:hAnsi="Arial" w:cs="Arial"/>
        </w:rPr>
      </w:pPr>
      <w:r w:rsidRPr="003720D2">
        <w:rPr>
          <w:rFonts w:ascii="Arial" w:hAnsi="Arial" w:cs="Arial"/>
        </w:rPr>
        <w:t>АСУ Э: автоматизированная система управления энергоснабжением;</w:t>
      </w:r>
    </w:p>
    <w:p w14:paraId="45F0ADE5" w14:textId="77777777" w:rsidR="003720D2" w:rsidRPr="003720D2" w:rsidRDefault="003720D2" w:rsidP="003720D2">
      <w:pPr>
        <w:pStyle w:val="pj"/>
        <w:ind w:firstLine="567"/>
        <w:rPr>
          <w:rFonts w:ascii="Arial" w:hAnsi="Arial" w:cs="Arial"/>
        </w:rPr>
      </w:pPr>
      <w:r w:rsidRPr="003720D2">
        <w:rPr>
          <w:rFonts w:ascii="Arial" w:hAnsi="Arial" w:cs="Arial"/>
        </w:rPr>
        <w:t>АТП: автоматизация технологических процессов;</w:t>
      </w:r>
    </w:p>
    <w:p w14:paraId="3D4BFABD" w14:textId="77777777" w:rsidR="003720D2" w:rsidRPr="003720D2" w:rsidRDefault="003720D2" w:rsidP="003720D2">
      <w:pPr>
        <w:pStyle w:val="pj"/>
        <w:ind w:firstLine="567"/>
        <w:rPr>
          <w:rFonts w:ascii="Arial" w:hAnsi="Arial" w:cs="Arial"/>
        </w:rPr>
      </w:pPr>
      <w:r w:rsidRPr="003720D2">
        <w:rPr>
          <w:rFonts w:ascii="Arial" w:hAnsi="Arial" w:cs="Arial"/>
        </w:rPr>
        <w:t>АТС: автоматическая телефонная станция;</w:t>
      </w:r>
    </w:p>
    <w:p w14:paraId="26DF089E" w14:textId="77777777" w:rsidR="003720D2" w:rsidRPr="003720D2" w:rsidRDefault="003720D2" w:rsidP="003720D2">
      <w:pPr>
        <w:pStyle w:val="pj"/>
        <w:ind w:firstLine="567"/>
        <w:rPr>
          <w:rFonts w:ascii="Arial" w:hAnsi="Arial" w:cs="Arial"/>
        </w:rPr>
      </w:pPr>
      <w:r w:rsidRPr="003720D2">
        <w:rPr>
          <w:rFonts w:ascii="Arial" w:hAnsi="Arial" w:cs="Arial"/>
        </w:rPr>
        <w:t>АУПС: автоматическая установка пожарной сигнализации;</w:t>
      </w:r>
    </w:p>
    <w:p w14:paraId="555A54B6" w14:textId="77777777" w:rsidR="003720D2" w:rsidRPr="003720D2" w:rsidRDefault="003720D2" w:rsidP="003720D2">
      <w:pPr>
        <w:pStyle w:val="pj"/>
        <w:ind w:firstLine="567"/>
        <w:rPr>
          <w:rFonts w:ascii="Arial" w:hAnsi="Arial" w:cs="Arial"/>
        </w:rPr>
      </w:pPr>
      <w:r w:rsidRPr="003720D2">
        <w:rPr>
          <w:rFonts w:ascii="Arial" w:hAnsi="Arial" w:cs="Arial"/>
        </w:rPr>
        <w:t>АУПТ: автоматическая установка пожаротушения;</w:t>
      </w:r>
    </w:p>
    <w:p w14:paraId="0570B69E" w14:textId="77777777" w:rsidR="003720D2" w:rsidRPr="003720D2" w:rsidRDefault="003720D2" w:rsidP="003720D2">
      <w:pPr>
        <w:pStyle w:val="pj"/>
        <w:ind w:firstLine="567"/>
        <w:rPr>
          <w:rFonts w:ascii="Arial" w:hAnsi="Arial" w:cs="Arial"/>
        </w:rPr>
      </w:pPr>
      <w:r w:rsidRPr="003720D2">
        <w:rPr>
          <w:rFonts w:ascii="Arial" w:hAnsi="Arial" w:cs="Arial"/>
        </w:rPr>
        <w:lastRenderedPageBreak/>
        <w:t>ВКО: высокая коррозионная опасность;</w:t>
      </w:r>
    </w:p>
    <w:p w14:paraId="501A7F79" w14:textId="77777777" w:rsidR="003720D2" w:rsidRPr="003720D2" w:rsidRDefault="003720D2" w:rsidP="003720D2">
      <w:pPr>
        <w:pStyle w:val="pj"/>
        <w:ind w:firstLine="567"/>
        <w:rPr>
          <w:rFonts w:ascii="Arial" w:hAnsi="Arial" w:cs="Arial"/>
        </w:rPr>
      </w:pPr>
      <w:r w:rsidRPr="003720D2">
        <w:rPr>
          <w:rFonts w:ascii="Arial" w:hAnsi="Arial" w:cs="Arial"/>
        </w:rPr>
        <w:t>ВКС: видеоконференцсвязь;</w:t>
      </w:r>
    </w:p>
    <w:p w14:paraId="23992804" w14:textId="77777777" w:rsidR="003720D2" w:rsidRPr="003720D2" w:rsidRDefault="003720D2" w:rsidP="003720D2">
      <w:pPr>
        <w:pStyle w:val="pj"/>
        <w:ind w:firstLine="567"/>
        <w:rPr>
          <w:rFonts w:ascii="Arial" w:hAnsi="Arial" w:cs="Arial"/>
        </w:rPr>
      </w:pPr>
      <w:r w:rsidRPr="003720D2">
        <w:rPr>
          <w:rFonts w:ascii="Arial" w:hAnsi="Arial" w:cs="Arial"/>
        </w:rPr>
        <w:t>ВЛ: воздушная линия электропередач;</w:t>
      </w:r>
    </w:p>
    <w:p w14:paraId="45A0D9E0" w14:textId="77777777" w:rsidR="003720D2" w:rsidRPr="003720D2" w:rsidRDefault="003720D2" w:rsidP="003720D2">
      <w:pPr>
        <w:pStyle w:val="pj"/>
        <w:ind w:firstLine="567"/>
        <w:rPr>
          <w:rFonts w:ascii="Arial" w:hAnsi="Arial" w:cs="Arial"/>
        </w:rPr>
      </w:pPr>
      <w:r w:rsidRPr="003720D2">
        <w:rPr>
          <w:rFonts w:ascii="Arial" w:hAnsi="Arial" w:cs="Arial"/>
        </w:rPr>
        <w:t xml:space="preserve">ГИС: </w:t>
      </w:r>
      <w:proofErr w:type="spellStart"/>
      <w:r w:rsidRPr="003720D2">
        <w:rPr>
          <w:rFonts w:ascii="Arial" w:hAnsi="Arial" w:cs="Arial"/>
        </w:rPr>
        <w:t>газоизмерительная</w:t>
      </w:r>
      <w:proofErr w:type="spellEnd"/>
      <w:r w:rsidRPr="003720D2">
        <w:rPr>
          <w:rFonts w:ascii="Arial" w:hAnsi="Arial" w:cs="Arial"/>
        </w:rPr>
        <w:t xml:space="preserve"> станция;</w:t>
      </w:r>
    </w:p>
    <w:p w14:paraId="46D33799" w14:textId="77777777" w:rsidR="003720D2" w:rsidRPr="003720D2" w:rsidRDefault="003720D2" w:rsidP="003720D2">
      <w:pPr>
        <w:pStyle w:val="pj"/>
        <w:ind w:firstLine="567"/>
        <w:rPr>
          <w:rFonts w:ascii="Arial" w:hAnsi="Arial" w:cs="Arial"/>
        </w:rPr>
      </w:pPr>
      <w:r w:rsidRPr="003720D2">
        <w:rPr>
          <w:rFonts w:ascii="Arial" w:hAnsi="Arial" w:cs="Arial"/>
        </w:rPr>
        <w:t xml:space="preserve">ГМК: </w:t>
      </w:r>
      <w:proofErr w:type="spellStart"/>
      <w:r w:rsidRPr="003720D2">
        <w:rPr>
          <w:rFonts w:ascii="Arial" w:hAnsi="Arial" w:cs="Arial"/>
        </w:rPr>
        <w:t>газомотокомпрессор</w:t>
      </w:r>
      <w:proofErr w:type="spellEnd"/>
      <w:r w:rsidRPr="003720D2">
        <w:rPr>
          <w:rFonts w:ascii="Arial" w:hAnsi="Arial" w:cs="Arial"/>
        </w:rPr>
        <w:t>;</w:t>
      </w:r>
    </w:p>
    <w:p w14:paraId="3008BE87" w14:textId="77777777" w:rsidR="003720D2" w:rsidRPr="003720D2" w:rsidRDefault="003720D2" w:rsidP="003720D2">
      <w:pPr>
        <w:pStyle w:val="pj"/>
        <w:ind w:firstLine="567"/>
        <w:rPr>
          <w:rFonts w:ascii="Arial" w:hAnsi="Arial" w:cs="Arial"/>
        </w:rPr>
      </w:pPr>
      <w:r w:rsidRPr="003720D2">
        <w:rPr>
          <w:rFonts w:ascii="Arial" w:hAnsi="Arial" w:cs="Arial"/>
        </w:rPr>
        <w:t>ГПА: газоперекачивающий агрегат;</w:t>
      </w:r>
    </w:p>
    <w:p w14:paraId="5A8201A1" w14:textId="77777777" w:rsidR="003720D2" w:rsidRPr="003720D2" w:rsidRDefault="003720D2" w:rsidP="003720D2">
      <w:pPr>
        <w:pStyle w:val="pj"/>
        <w:ind w:firstLine="567"/>
        <w:rPr>
          <w:rFonts w:ascii="Arial" w:hAnsi="Arial" w:cs="Arial"/>
        </w:rPr>
      </w:pPr>
      <w:r w:rsidRPr="003720D2">
        <w:rPr>
          <w:rFonts w:ascii="Arial" w:hAnsi="Arial" w:cs="Arial"/>
        </w:rPr>
        <w:t>ГПП: главная понижающая подстанция;</w:t>
      </w:r>
    </w:p>
    <w:p w14:paraId="48856D5B" w14:textId="77777777" w:rsidR="003720D2" w:rsidRPr="003720D2" w:rsidRDefault="003720D2" w:rsidP="003720D2">
      <w:pPr>
        <w:pStyle w:val="pj"/>
        <w:ind w:firstLine="567"/>
        <w:rPr>
          <w:rFonts w:ascii="Arial" w:hAnsi="Arial" w:cs="Arial"/>
        </w:rPr>
      </w:pPr>
      <w:r w:rsidRPr="003720D2">
        <w:rPr>
          <w:rFonts w:ascii="Arial" w:hAnsi="Arial" w:cs="Arial"/>
        </w:rPr>
        <w:t>ГРС: газораспределительная станция;</w:t>
      </w:r>
    </w:p>
    <w:p w14:paraId="41C11D2A" w14:textId="77777777" w:rsidR="003720D2" w:rsidRPr="003720D2" w:rsidRDefault="003720D2" w:rsidP="003720D2">
      <w:pPr>
        <w:pStyle w:val="pj"/>
        <w:ind w:firstLine="567"/>
        <w:rPr>
          <w:rFonts w:ascii="Arial" w:hAnsi="Arial" w:cs="Arial"/>
        </w:rPr>
      </w:pPr>
      <w:r w:rsidRPr="003720D2">
        <w:rPr>
          <w:rFonts w:ascii="Arial" w:hAnsi="Arial" w:cs="Arial"/>
        </w:rPr>
        <w:t>ГС: головные сооружения;</w:t>
      </w:r>
    </w:p>
    <w:p w14:paraId="2888BDAF" w14:textId="77777777" w:rsidR="003720D2" w:rsidRPr="003720D2" w:rsidRDefault="003720D2" w:rsidP="003720D2">
      <w:pPr>
        <w:pStyle w:val="pj"/>
        <w:ind w:firstLine="567"/>
        <w:rPr>
          <w:rFonts w:ascii="Arial" w:hAnsi="Arial" w:cs="Arial"/>
        </w:rPr>
      </w:pPr>
      <w:r w:rsidRPr="003720D2">
        <w:rPr>
          <w:rFonts w:ascii="Arial" w:hAnsi="Arial" w:cs="Arial"/>
        </w:rPr>
        <w:t>ГСИ: государственная система обеспечения единства измерений;</w:t>
      </w:r>
    </w:p>
    <w:p w14:paraId="20E1ABDB" w14:textId="77777777" w:rsidR="003720D2" w:rsidRPr="003720D2" w:rsidRDefault="003720D2" w:rsidP="003720D2">
      <w:pPr>
        <w:pStyle w:val="pj"/>
        <w:ind w:firstLine="567"/>
        <w:rPr>
          <w:rFonts w:ascii="Arial" w:hAnsi="Arial" w:cs="Arial"/>
        </w:rPr>
      </w:pPr>
      <w:r w:rsidRPr="003720D2">
        <w:rPr>
          <w:rFonts w:ascii="Arial" w:hAnsi="Arial" w:cs="Arial"/>
        </w:rPr>
        <w:t>ГСМ: Горюче смазочные материалы;</w:t>
      </w:r>
    </w:p>
    <w:p w14:paraId="0C8ABCC4" w14:textId="77777777" w:rsidR="003720D2" w:rsidRPr="003720D2" w:rsidRDefault="003720D2" w:rsidP="003720D2">
      <w:pPr>
        <w:pStyle w:val="pj"/>
        <w:ind w:firstLine="567"/>
        <w:rPr>
          <w:rFonts w:ascii="Arial" w:hAnsi="Arial" w:cs="Arial"/>
        </w:rPr>
      </w:pPr>
      <w:r w:rsidRPr="003720D2">
        <w:rPr>
          <w:rFonts w:ascii="Arial" w:hAnsi="Arial" w:cs="Arial"/>
        </w:rPr>
        <w:t>ГТС: газотранспортная система;</w:t>
      </w:r>
    </w:p>
    <w:p w14:paraId="41785444" w14:textId="77777777" w:rsidR="003720D2" w:rsidRPr="003720D2" w:rsidRDefault="003720D2" w:rsidP="003720D2">
      <w:pPr>
        <w:pStyle w:val="pj"/>
        <w:ind w:firstLine="567"/>
        <w:rPr>
          <w:rFonts w:ascii="Arial" w:hAnsi="Arial" w:cs="Arial"/>
        </w:rPr>
      </w:pPr>
      <w:r w:rsidRPr="003720D2">
        <w:rPr>
          <w:rFonts w:ascii="Arial" w:hAnsi="Arial" w:cs="Arial"/>
        </w:rPr>
        <w:t>ГТУ: газотурбинная установка;</w:t>
      </w:r>
    </w:p>
    <w:p w14:paraId="40457CDC" w14:textId="77777777" w:rsidR="003720D2" w:rsidRPr="003720D2" w:rsidRDefault="003720D2" w:rsidP="003720D2">
      <w:pPr>
        <w:pStyle w:val="pj"/>
        <w:ind w:firstLine="567"/>
        <w:rPr>
          <w:rFonts w:ascii="Arial" w:hAnsi="Arial" w:cs="Arial"/>
        </w:rPr>
      </w:pPr>
      <w:r w:rsidRPr="003720D2">
        <w:rPr>
          <w:rFonts w:ascii="Arial" w:hAnsi="Arial" w:cs="Arial"/>
        </w:rPr>
        <w:t>ДКС: дожимная компрессорная станция;</w:t>
      </w:r>
    </w:p>
    <w:p w14:paraId="44D3DAB0" w14:textId="77777777" w:rsidR="003720D2" w:rsidRPr="003720D2" w:rsidRDefault="003720D2" w:rsidP="003720D2">
      <w:pPr>
        <w:pStyle w:val="pj"/>
        <w:ind w:firstLine="567"/>
        <w:rPr>
          <w:rFonts w:ascii="Arial" w:hAnsi="Arial" w:cs="Arial"/>
        </w:rPr>
      </w:pPr>
      <w:r w:rsidRPr="003720D2">
        <w:rPr>
          <w:rFonts w:ascii="Arial" w:hAnsi="Arial" w:cs="Arial"/>
        </w:rPr>
        <w:t>ДЛО: дома линейных обходчиков;</w:t>
      </w:r>
    </w:p>
    <w:p w14:paraId="0E7978D1" w14:textId="77777777" w:rsidR="003720D2" w:rsidRPr="003720D2" w:rsidRDefault="003720D2" w:rsidP="003720D2">
      <w:pPr>
        <w:pStyle w:val="pj"/>
        <w:ind w:firstLine="567"/>
        <w:rPr>
          <w:rFonts w:ascii="Arial" w:hAnsi="Arial" w:cs="Arial"/>
        </w:rPr>
      </w:pPr>
      <w:r w:rsidRPr="003720D2">
        <w:rPr>
          <w:rFonts w:ascii="Arial" w:hAnsi="Arial" w:cs="Arial"/>
        </w:rPr>
        <w:t>ДО: дом оператора;</w:t>
      </w:r>
    </w:p>
    <w:p w14:paraId="651CAC76" w14:textId="77777777" w:rsidR="003720D2" w:rsidRPr="003720D2" w:rsidRDefault="003720D2" w:rsidP="003720D2">
      <w:pPr>
        <w:pStyle w:val="pj"/>
        <w:ind w:firstLine="567"/>
        <w:rPr>
          <w:rFonts w:ascii="Arial" w:hAnsi="Arial" w:cs="Arial"/>
        </w:rPr>
      </w:pPr>
      <w:r w:rsidRPr="003720D2">
        <w:rPr>
          <w:rFonts w:ascii="Arial" w:hAnsi="Arial" w:cs="Arial"/>
        </w:rPr>
        <w:t>ДП: диспетчерский пункт;</w:t>
      </w:r>
    </w:p>
    <w:p w14:paraId="18111019" w14:textId="77777777" w:rsidR="003720D2" w:rsidRPr="003720D2" w:rsidRDefault="003720D2" w:rsidP="003720D2">
      <w:pPr>
        <w:pStyle w:val="pj"/>
        <w:ind w:firstLine="567"/>
        <w:rPr>
          <w:rFonts w:ascii="Arial" w:hAnsi="Arial" w:cs="Arial"/>
        </w:rPr>
      </w:pPr>
      <w:r w:rsidRPr="003720D2">
        <w:rPr>
          <w:rFonts w:ascii="Arial" w:hAnsi="Arial" w:cs="Arial"/>
        </w:rPr>
        <w:t>ЗРУ: закрытое распределительное устройство;</w:t>
      </w:r>
    </w:p>
    <w:p w14:paraId="61A351C4" w14:textId="77777777" w:rsidR="003720D2" w:rsidRPr="003720D2" w:rsidRDefault="003720D2" w:rsidP="003720D2">
      <w:pPr>
        <w:pStyle w:val="pj"/>
        <w:ind w:firstLine="567"/>
        <w:rPr>
          <w:rFonts w:ascii="Arial" w:hAnsi="Arial" w:cs="Arial"/>
        </w:rPr>
      </w:pPr>
      <w:r w:rsidRPr="003720D2">
        <w:rPr>
          <w:rFonts w:ascii="Arial" w:hAnsi="Arial" w:cs="Arial"/>
        </w:rPr>
        <w:t>ИСО: инженерные средства охраны;</w:t>
      </w:r>
    </w:p>
    <w:p w14:paraId="5184BF5E" w14:textId="77777777" w:rsidR="003720D2" w:rsidRPr="003720D2" w:rsidRDefault="003720D2" w:rsidP="003720D2">
      <w:pPr>
        <w:pStyle w:val="pj"/>
        <w:ind w:firstLine="567"/>
        <w:rPr>
          <w:rFonts w:ascii="Arial" w:hAnsi="Arial" w:cs="Arial"/>
        </w:rPr>
      </w:pPr>
      <w:r w:rsidRPr="003720D2">
        <w:rPr>
          <w:rFonts w:ascii="Arial" w:hAnsi="Arial" w:cs="Arial"/>
        </w:rPr>
        <w:t>ИТ: измерительный трубопровод;</w:t>
      </w:r>
    </w:p>
    <w:p w14:paraId="6CAE59F4" w14:textId="77777777" w:rsidR="003720D2" w:rsidRPr="003720D2" w:rsidRDefault="003720D2" w:rsidP="003720D2">
      <w:pPr>
        <w:pStyle w:val="pj"/>
        <w:ind w:firstLine="567"/>
        <w:rPr>
          <w:rFonts w:ascii="Arial" w:hAnsi="Arial" w:cs="Arial"/>
        </w:rPr>
      </w:pPr>
      <w:r w:rsidRPr="003720D2">
        <w:rPr>
          <w:rFonts w:ascii="Arial" w:hAnsi="Arial" w:cs="Arial"/>
        </w:rPr>
        <w:t>ИТСО: инженерно-технические средства охраны;</w:t>
      </w:r>
    </w:p>
    <w:p w14:paraId="77BDD98D" w14:textId="77777777" w:rsidR="003720D2" w:rsidRPr="003720D2" w:rsidRDefault="003720D2" w:rsidP="003720D2">
      <w:pPr>
        <w:pStyle w:val="pj"/>
        <w:ind w:firstLine="567"/>
        <w:rPr>
          <w:rFonts w:ascii="Arial" w:hAnsi="Arial" w:cs="Arial"/>
        </w:rPr>
      </w:pPr>
      <w:proofErr w:type="spellStart"/>
      <w:r w:rsidRPr="003720D2">
        <w:rPr>
          <w:rFonts w:ascii="Arial" w:hAnsi="Arial" w:cs="Arial"/>
        </w:rPr>
        <w:t>КИПиА</w:t>
      </w:r>
      <w:proofErr w:type="spellEnd"/>
      <w:r w:rsidRPr="003720D2">
        <w:rPr>
          <w:rFonts w:ascii="Arial" w:hAnsi="Arial" w:cs="Arial"/>
        </w:rPr>
        <w:t>: контрольно-измерительные приборы и автоматика;</w:t>
      </w:r>
    </w:p>
    <w:p w14:paraId="494FF66D" w14:textId="77777777" w:rsidR="003720D2" w:rsidRPr="003720D2" w:rsidRDefault="003720D2" w:rsidP="003720D2">
      <w:pPr>
        <w:pStyle w:val="pj"/>
        <w:ind w:firstLine="567"/>
        <w:rPr>
          <w:rFonts w:ascii="Arial" w:hAnsi="Arial" w:cs="Arial"/>
        </w:rPr>
      </w:pPr>
      <w:r w:rsidRPr="003720D2">
        <w:rPr>
          <w:rFonts w:ascii="Arial" w:hAnsi="Arial" w:cs="Arial"/>
        </w:rPr>
        <w:t>КПП: контрольно-пропускной пункт;</w:t>
      </w:r>
    </w:p>
    <w:p w14:paraId="1BAD8559" w14:textId="77777777" w:rsidR="003720D2" w:rsidRPr="003720D2" w:rsidRDefault="003720D2" w:rsidP="003720D2">
      <w:pPr>
        <w:pStyle w:val="pj"/>
        <w:ind w:firstLine="567"/>
        <w:rPr>
          <w:rFonts w:ascii="Arial" w:hAnsi="Arial" w:cs="Arial"/>
        </w:rPr>
      </w:pPr>
      <w:r w:rsidRPr="003720D2">
        <w:rPr>
          <w:rFonts w:ascii="Arial" w:hAnsi="Arial" w:cs="Arial"/>
        </w:rPr>
        <w:t>КПТМ: контрольные пункты телемеханики;</w:t>
      </w:r>
    </w:p>
    <w:p w14:paraId="6AE16153" w14:textId="77777777" w:rsidR="003720D2" w:rsidRPr="003720D2" w:rsidRDefault="003720D2" w:rsidP="003720D2">
      <w:pPr>
        <w:pStyle w:val="pj"/>
        <w:ind w:firstLine="567"/>
        <w:rPr>
          <w:rFonts w:ascii="Arial" w:hAnsi="Arial" w:cs="Arial"/>
        </w:rPr>
      </w:pPr>
      <w:r w:rsidRPr="003720D2">
        <w:rPr>
          <w:rFonts w:ascii="Arial" w:hAnsi="Arial" w:cs="Arial"/>
        </w:rPr>
        <w:t>КРН: коррозионное растрескивание труб под напряжением;</w:t>
      </w:r>
    </w:p>
    <w:p w14:paraId="635F9D9E" w14:textId="77777777" w:rsidR="003720D2" w:rsidRPr="003720D2" w:rsidRDefault="003720D2" w:rsidP="003720D2">
      <w:pPr>
        <w:pStyle w:val="pj"/>
        <w:ind w:firstLine="567"/>
        <w:rPr>
          <w:rFonts w:ascii="Arial" w:hAnsi="Arial" w:cs="Arial"/>
        </w:rPr>
      </w:pPr>
      <w:r w:rsidRPr="003720D2">
        <w:rPr>
          <w:rFonts w:ascii="Arial" w:hAnsi="Arial" w:cs="Arial"/>
        </w:rPr>
        <w:t>КС: компрессорная станция;</w:t>
      </w:r>
    </w:p>
    <w:p w14:paraId="50559BC2" w14:textId="77777777" w:rsidR="003720D2" w:rsidRPr="003720D2" w:rsidRDefault="003720D2" w:rsidP="003720D2">
      <w:pPr>
        <w:pStyle w:val="pj"/>
        <w:ind w:firstLine="567"/>
        <w:rPr>
          <w:rFonts w:ascii="Arial" w:hAnsi="Arial" w:cs="Arial"/>
        </w:rPr>
      </w:pPr>
      <w:r w:rsidRPr="003720D2">
        <w:rPr>
          <w:rFonts w:ascii="Arial" w:hAnsi="Arial" w:cs="Arial"/>
        </w:rPr>
        <w:t>КТП: комплексные трансформаторные подстанции;</w:t>
      </w:r>
    </w:p>
    <w:p w14:paraId="7F454D38" w14:textId="77777777" w:rsidR="003720D2" w:rsidRPr="003720D2" w:rsidRDefault="003720D2" w:rsidP="003720D2">
      <w:pPr>
        <w:pStyle w:val="pj"/>
        <w:ind w:firstLine="567"/>
        <w:rPr>
          <w:rFonts w:ascii="Arial" w:hAnsi="Arial" w:cs="Arial"/>
        </w:rPr>
      </w:pPr>
      <w:r w:rsidRPr="003720D2">
        <w:rPr>
          <w:rFonts w:ascii="Arial" w:hAnsi="Arial" w:cs="Arial"/>
        </w:rPr>
        <w:t>КТС: комплекс технических средств;</w:t>
      </w:r>
    </w:p>
    <w:p w14:paraId="20B06531" w14:textId="77777777" w:rsidR="003720D2" w:rsidRPr="003720D2" w:rsidRDefault="003720D2" w:rsidP="003720D2">
      <w:pPr>
        <w:pStyle w:val="pj"/>
        <w:ind w:firstLine="567"/>
        <w:rPr>
          <w:rFonts w:ascii="Arial" w:hAnsi="Arial" w:cs="Arial"/>
        </w:rPr>
      </w:pPr>
      <w:r w:rsidRPr="003720D2">
        <w:rPr>
          <w:rFonts w:ascii="Arial" w:hAnsi="Arial" w:cs="Arial"/>
        </w:rPr>
        <w:t>КЦ: компрессорный цех;</w:t>
      </w:r>
    </w:p>
    <w:p w14:paraId="2A26C86B" w14:textId="77777777" w:rsidR="003720D2" w:rsidRPr="003720D2" w:rsidRDefault="003720D2" w:rsidP="003720D2">
      <w:pPr>
        <w:pStyle w:val="pj"/>
        <w:ind w:firstLine="567"/>
        <w:rPr>
          <w:rFonts w:ascii="Arial" w:hAnsi="Arial" w:cs="Arial"/>
        </w:rPr>
      </w:pPr>
      <w:r w:rsidRPr="003720D2">
        <w:rPr>
          <w:rFonts w:ascii="Arial" w:hAnsi="Arial" w:cs="Arial"/>
        </w:rPr>
        <w:t>ЛВС: локальные вычислительные сети;</w:t>
      </w:r>
    </w:p>
    <w:p w14:paraId="2CE36C84" w14:textId="77777777" w:rsidR="003720D2" w:rsidRPr="003720D2" w:rsidRDefault="003720D2" w:rsidP="003720D2">
      <w:pPr>
        <w:pStyle w:val="pj"/>
        <w:ind w:firstLine="567"/>
        <w:rPr>
          <w:rFonts w:ascii="Arial" w:hAnsi="Arial" w:cs="Arial"/>
        </w:rPr>
      </w:pPr>
      <w:r w:rsidRPr="003720D2">
        <w:rPr>
          <w:rFonts w:ascii="Arial" w:hAnsi="Arial" w:cs="Arial"/>
        </w:rPr>
        <w:t xml:space="preserve">ЛПУ МГ: линейное производственное управление магистральных газопроводов; </w:t>
      </w:r>
    </w:p>
    <w:p w14:paraId="2BC6CDE9" w14:textId="77777777" w:rsidR="003720D2" w:rsidRPr="003720D2" w:rsidRDefault="003720D2" w:rsidP="003720D2">
      <w:pPr>
        <w:pStyle w:val="pj"/>
        <w:ind w:firstLine="567"/>
        <w:rPr>
          <w:rFonts w:ascii="Arial" w:hAnsi="Arial" w:cs="Arial"/>
        </w:rPr>
      </w:pPr>
      <w:r w:rsidRPr="003720D2">
        <w:rPr>
          <w:rFonts w:ascii="Arial" w:hAnsi="Arial" w:cs="Arial"/>
        </w:rPr>
        <w:t xml:space="preserve">ЛЧ: линейная часть; </w:t>
      </w:r>
    </w:p>
    <w:p w14:paraId="04D621D7" w14:textId="77777777" w:rsidR="003720D2" w:rsidRPr="003720D2" w:rsidRDefault="003720D2" w:rsidP="003720D2">
      <w:pPr>
        <w:pStyle w:val="pj"/>
        <w:ind w:firstLine="567"/>
        <w:rPr>
          <w:rFonts w:ascii="Arial" w:hAnsi="Arial" w:cs="Arial"/>
        </w:rPr>
      </w:pPr>
      <w:r w:rsidRPr="003720D2">
        <w:rPr>
          <w:rFonts w:ascii="Arial" w:hAnsi="Arial" w:cs="Arial"/>
        </w:rPr>
        <w:t xml:space="preserve">ЛЭП: линия электропередачи; </w:t>
      </w:r>
    </w:p>
    <w:p w14:paraId="25DCDF71" w14:textId="77777777" w:rsidR="003720D2" w:rsidRPr="003720D2" w:rsidRDefault="003720D2" w:rsidP="003720D2">
      <w:pPr>
        <w:pStyle w:val="pj"/>
        <w:ind w:firstLine="567"/>
        <w:rPr>
          <w:rFonts w:ascii="Arial" w:hAnsi="Arial" w:cs="Arial"/>
        </w:rPr>
      </w:pPr>
      <w:r w:rsidRPr="003720D2">
        <w:rPr>
          <w:rFonts w:ascii="Arial" w:hAnsi="Arial" w:cs="Arial"/>
        </w:rPr>
        <w:t xml:space="preserve">ЛЭС: линейная эксплуатационная служба; </w:t>
      </w:r>
    </w:p>
    <w:p w14:paraId="2574BD95" w14:textId="77777777" w:rsidR="003720D2" w:rsidRPr="003720D2" w:rsidRDefault="003720D2" w:rsidP="003720D2">
      <w:pPr>
        <w:pStyle w:val="pj"/>
        <w:ind w:firstLine="567"/>
        <w:rPr>
          <w:rFonts w:ascii="Arial" w:hAnsi="Arial" w:cs="Arial"/>
        </w:rPr>
      </w:pPr>
      <w:r w:rsidRPr="003720D2">
        <w:rPr>
          <w:rFonts w:ascii="Arial" w:hAnsi="Arial" w:cs="Arial"/>
        </w:rPr>
        <w:t xml:space="preserve">МГ: магистральный газопровод; </w:t>
      </w:r>
    </w:p>
    <w:p w14:paraId="0A99B434" w14:textId="77777777" w:rsidR="003720D2" w:rsidRPr="003720D2" w:rsidRDefault="003720D2" w:rsidP="003720D2">
      <w:pPr>
        <w:pStyle w:val="pj"/>
        <w:ind w:firstLine="567"/>
        <w:rPr>
          <w:rFonts w:ascii="Arial" w:hAnsi="Arial" w:cs="Arial"/>
        </w:rPr>
      </w:pPr>
      <w:r w:rsidRPr="003720D2">
        <w:rPr>
          <w:rFonts w:ascii="Arial" w:hAnsi="Arial" w:cs="Arial"/>
        </w:rPr>
        <w:t xml:space="preserve">НДС: напряженно-деформированное состояние; </w:t>
      </w:r>
    </w:p>
    <w:p w14:paraId="45A2F5C6" w14:textId="77777777" w:rsidR="003720D2" w:rsidRPr="003720D2" w:rsidRDefault="003720D2" w:rsidP="003720D2">
      <w:pPr>
        <w:pStyle w:val="pj"/>
        <w:ind w:firstLine="567"/>
        <w:rPr>
          <w:rFonts w:ascii="Arial" w:hAnsi="Arial" w:cs="Arial"/>
        </w:rPr>
      </w:pPr>
      <w:r w:rsidRPr="003720D2">
        <w:rPr>
          <w:rFonts w:ascii="Arial" w:hAnsi="Arial" w:cs="Arial"/>
        </w:rPr>
        <w:t xml:space="preserve">ННБ: наклонно-направленное бурение; </w:t>
      </w:r>
    </w:p>
    <w:p w14:paraId="17BB8054" w14:textId="77777777" w:rsidR="003720D2" w:rsidRPr="003720D2" w:rsidRDefault="003720D2" w:rsidP="003720D2">
      <w:pPr>
        <w:pStyle w:val="pj"/>
        <w:ind w:firstLine="567"/>
        <w:rPr>
          <w:rFonts w:ascii="Arial" w:hAnsi="Arial" w:cs="Arial"/>
        </w:rPr>
      </w:pPr>
      <w:r w:rsidRPr="003720D2">
        <w:rPr>
          <w:rFonts w:ascii="Arial" w:hAnsi="Arial" w:cs="Arial"/>
        </w:rPr>
        <w:t>ИПВ: нижний концентрационный предел воспламенения;</w:t>
      </w:r>
    </w:p>
    <w:p w14:paraId="0F36D05D" w14:textId="77777777" w:rsidR="003720D2" w:rsidRPr="003720D2" w:rsidRDefault="003720D2" w:rsidP="003720D2">
      <w:pPr>
        <w:pStyle w:val="pj"/>
        <w:ind w:firstLine="567"/>
        <w:rPr>
          <w:rFonts w:ascii="Arial" w:hAnsi="Arial" w:cs="Arial"/>
        </w:rPr>
      </w:pPr>
      <w:r w:rsidRPr="003720D2">
        <w:rPr>
          <w:rFonts w:ascii="Arial" w:hAnsi="Arial" w:cs="Arial"/>
        </w:rPr>
        <w:t xml:space="preserve">НТП МГ: нормы технологического проектирования магистральных газопроводов; </w:t>
      </w:r>
    </w:p>
    <w:p w14:paraId="44E43BF4" w14:textId="77777777" w:rsidR="003720D2" w:rsidRPr="003720D2" w:rsidRDefault="003720D2" w:rsidP="003720D2">
      <w:pPr>
        <w:pStyle w:val="pj"/>
        <w:ind w:firstLine="567"/>
        <w:rPr>
          <w:rFonts w:ascii="Arial" w:hAnsi="Arial" w:cs="Arial"/>
        </w:rPr>
      </w:pPr>
      <w:r w:rsidRPr="003720D2">
        <w:rPr>
          <w:rFonts w:ascii="Arial" w:hAnsi="Arial" w:cs="Arial"/>
        </w:rPr>
        <w:t xml:space="preserve">ОС: охранная сигнализация; </w:t>
      </w:r>
    </w:p>
    <w:p w14:paraId="02DCD404" w14:textId="77777777" w:rsidR="003720D2" w:rsidRPr="003720D2" w:rsidRDefault="003720D2" w:rsidP="003720D2">
      <w:pPr>
        <w:pStyle w:val="pj"/>
        <w:ind w:firstLine="567"/>
        <w:rPr>
          <w:rFonts w:ascii="Arial" w:hAnsi="Arial" w:cs="Arial"/>
        </w:rPr>
      </w:pPr>
      <w:r w:rsidRPr="003720D2">
        <w:rPr>
          <w:rFonts w:ascii="Arial" w:hAnsi="Arial" w:cs="Arial"/>
        </w:rPr>
        <w:t xml:space="preserve">ПДК: предельно-допустимая концентрация; </w:t>
      </w:r>
    </w:p>
    <w:p w14:paraId="6CBE3ECB" w14:textId="77777777" w:rsidR="003720D2" w:rsidRPr="003720D2" w:rsidRDefault="003720D2" w:rsidP="003720D2">
      <w:pPr>
        <w:pStyle w:val="pj"/>
        <w:ind w:firstLine="567"/>
        <w:rPr>
          <w:rFonts w:ascii="Arial" w:hAnsi="Arial" w:cs="Arial"/>
        </w:rPr>
      </w:pPr>
      <w:r w:rsidRPr="003720D2">
        <w:rPr>
          <w:rFonts w:ascii="Arial" w:hAnsi="Arial" w:cs="Arial"/>
        </w:rPr>
        <w:t xml:space="preserve">ПК: персональный компьютер; </w:t>
      </w:r>
    </w:p>
    <w:p w14:paraId="597BEB6E" w14:textId="77777777" w:rsidR="003720D2" w:rsidRPr="003720D2" w:rsidRDefault="003720D2" w:rsidP="003720D2">
      <w:pPr>
        <w:pStyle w:val="pj"/>
        <w:ind w:firstLine="567"/>
        <w:rPr>
          <w:rFonts w:ascii="Arial" w:hAnsi="Arial" w:cs="Arial"/>
        </w:rPr>
      </w:pPr>
      <w:r w:rsidRPr="003720D2">
        <w:rPr>
          <w:rFonts w:ascii="Arial" w:hAnsi="Arial" w:cs="Arial"/>
        </w:rPr>
        <w:t xml:space="preserve">ПКО: повышенная коррозионная опасность; </w:t>
      </w:r>
    </w:p>
    <w:p w14:paraId="0203CB48" w14:textId="77777777" w:rsidR="003720D2" w:rsidRPr="003720D2" w:rsidRDefault="003720D2" w:rsidP="003720D2">
      <w:pPr>
        <w:pStyle w:val="pj"/>
        <w:ind w:firstLine="567"/>
        <w:rPr>
          <w:rFonts w:ascii="Arial" w:hAnsi="Arial" w:cs="Arial"/>
        </w:rPr>
      </w:pPr>
      <w:r w:rsidRPr="003720D2">
        <w:rPr>
          <w:rFonts w:ascii="Arial" w:hAnsi="Arial" w:cs="Arial"/>
        </w:rPr>
        <w:t xml:space="preserve">ПОУ: потенциально-опасные участки; </w:t>
      </w:r>
    </w:p>
    <w:p w14:paraId="669A4758" w14:textId="77777777" w:rsidR="003720D2" w:rsidRPr="003720D2" w:rsidRDefault="003720D2" w:rsidP="003720D2">
      <w:pPr>
        <w:pStyle w:val="pj"/>
        <w:ind w:firstLine="567"/>
        <w:rPr>
          <w:rFonts w:ascii="Arial" w:hAnsi="Arial" w:cs="Arial"/>
        </w:rPr>
      </w:pPr>
      <w:r w:rsidRPr="003720D2">
        <w:rPr>
          <w:rFonts w:ascii="Arial" w:hAnsi="Arial" w:cs="Arial"/>
        </w:rPr>
        <w:t xml:space="preserve">ШІБ: правила пожарной безопасности; </w:t>
      </w:r>
    </w:p>
    <w:p w14:paraId="47AFF208" w14:textId="77777777" w:rsidR="003720D2" w:rsidRPr="003720D2" w:rsidRDefault="003720D2" w:rsidP="003720D2">
      <w:pPr>
        <w:pStyle w:val="pj"/>
        <w:ind w:firstLine="567"/>
        <w:rPr>
          <w:rFonts w:ascii="Arial" w:hAnsi="Arial" w:cs="Arial"/>
        </w:rPr>
      </w:pPr>
      <w:r w:rsidRPr="003720D2">
        <w:rPr>
          <w:rFonts w:ascii="Arial" w:hAnsi="Arial" w:cs="Arial"/>
        </w:rPr>
        <w:t xml:space="preserve">ПС: пожарная сигнализация; </w:t>
      </w:r>
    </w:p>
    <w:p w14:paraId="43E4FF70" w14:textId="77777777" w:rsidR="003720D2" w:rsidRPr="003720D2" w:rsidRDefault="003720D2" w:rsidP="003720D2">
      <w:pPr>
        <w:pStyle w:val="pj"/>
        <w:ind w:firstLine="567"/>
        <w:rPr>
          <w:rFonts w:ascii="Arial" w:hAnsi="Arial" w:cs="Arial"/>
        </w:rPr>
      </w:pPr>
      <w:r w:rsidRPr="003720D2">
        <w:rPr>
          <w:rFonts w:ascii="Arial" w:hAnsi="Arial" w:cs="Arial"/>
        </w:rPr>
        <w:t>ПСД: проектно-сметная документация;</w:t>
      </w:r>
    </w:p>
    <w:p w14:paraId="4328400F" w14:textId="77777777" w:rsidR="003720D2" w:rsidRPr="003720D2" w:rsidRDefault="003720D2" w:rsidP="003720D2">
      <w:pPr>
        <w:pStyle w:val="pj"/>
        <w:ind w:firstLine="567"/>
        <w:rPr>
          <w:rFonts w:ascii="Arial" w:hAnsi="Arial" w:cs="Arial"/>
        </w:rPr>
      </w:pPr>
      <w:r w:rsidRPr="003720D2">
        <w:rPr>
          <w:rFonts w:ascii="Arial" w:hAnsi="Arial" w:cs="Arial"/>
        </w:rPr>
        <w:t xml:space="preserve">ПТК АС: программно-технический комплекс автоматизированной системы; </w:t>
      </w:r>
    </w:p>
    <w:p w14:paraId="7A2E4727" w14:textId="77777777" w:rsidR="003720D2" w:rsidRPr="003720D2" w:rsidRDefault="003720D2" w:rsidP="003720D2">
      <w:pPr>
        <w:pStyle w:val="pj"/>
        <w:ind w:firstLine="567"/>
        <w:rPr>
          <w:rFonts w:ascii="Arial" w:hAnsi="Arial" w:cs="Arial"/>
        </w:rPr>
      </w:pPr>
      <w:r w:rsidRPr="003720D2">
        <w:rPr>
          <w:rFonts w:ascii="Arial" w:hAnsi="Arial" w:cs="Arial"/>
        </w:rPr>
        <w:lastRenderedPageBreak/>
        <w:t xml:space="preserve">ПТС: программно-технические средства; </w:t>
      </w:r>
    </w:p>
    <w:p w14:paraId="5C6C9CDA" w14:textId="77777777" w:rsidR="003720D2" w:rsidRPr="003720D2" w:rsidRDefault="003720D2" w:rsidP="003720D2">
      <w:pPr>
        <w:pStyle w:val="pj"/>
        <w:ind w:firstLine="567"/>
        <w:rPr>
          <w:rFonts w:ascii="Arial" w:hAnsi="Arial" w:cs="Arial"/>
        </w:rPr>
      </w:pPr>
      <w:r w:rsidRPr="003720D2">
        <w:rPr>
          <w:rFonts w:ascii="Arial" w:hAnsi="Arial" w:cs="Arial"/>
        </w:rPr>
        <w:t xml:space="preserve">ПУ: пульт управления; </w:t>
      </w:r>
    </w:p>
    <w:p w14:paraId="4DCA306F" w14:textId="77777777" w:rsidR="003720D2" w:rsidRPr="003720D2" w:rsidRDefault="003720D2" w:rsidP="003720D2">
      <w:pPr>
        <w:pStyle w:val="pj"/>
        <w:ind w:firstLine="567"/>
        <w:rPr>
          <w:rFonts w:ascii="Arial" w:hAnsi="Arial" w:cs="Arial"/>
        </w:rPr>
      </w:pPr>
      <w:r w:rsidRPr="003720D2">
        <w:rPr>
          <w:rFonts w:ascii="Arial" w:hAnsi="Arial" w:cs="Arial"/>
        </w:rPr>
        <w:t xml:space="preserve">ПХГ: подземное хранилище газа; </w:t>
      </w:r>
    </w:p>
    <w:p w14:paraId="60B0F8F9" w14:textId="77777777" w:rsidR="003720D2" w:rsidRPr="003720D2" w:rsidRDefault="003720D2" w:rsidP="003720D2">
      <w:pPr>
        <w:pStyle w:val="pj"/>
        <w:ind w:firstLine="567"/>
        <w:rPr>
          <w:rFonts w:ascii="Arial" w:hAnsi="Arial" w:cs="Arial"/>
        </w:rPr>
      </w:pPr>
      <w:r w:rsidRPr="003720D2">
        <w:rPr>
          <w:rFonts w:ascii="Arial" w:hAnsi="Arial" w:cs="Arial"/>
        </w:rPr>
        <w:t xml:space="preserve">ПХД: производственно-хозяйственная деятельность; </w:t>
      </w:r>
    </w:p>
    <w:p w14:paraId="004C62D2" w14:textId="77777777" w:rsidR="003720D2" w:rsidRPr="003720D2" w:rsidRDefault="003720D2" w:rsidP="003720D2">
      <w:pPr>
        <w:pStyle w:val="pj"/>
        <w:ind w:firstLine="567"/>
        <w:rPr>
          <w:rFonts w:ascii="Arial" w:hAnsi="Arial" w:cs="Arial"/>
        </w:rPr>
      </w:pPr>
      <w:r w:rsidRPr="003720D2">
        <w:rPr>
          <w:rFonts w:ascii="Arial" w:hAnsi="Arial" w:cs="Arial"/>
        </w:rPr>
        <w:t xml:space="preserve">ПЭБ: производственно-эксплуатационные блоки; </w:t>
      </w:r>
    </w:p>
    <w:p w14:paraId="0D77B728" w14:textId="77777777" w:rsidR="003720D2" w:rsidRPr="003720D2" w:rsidRDefault="003720D2" w:rsidP="003720D2">
      <w:pPr>
        <w:pStyle w:val="pj"/>
        <w:ind w:firstLine="567"/>
        <w:rPr>
          <w:rFonts w:ascii="Arial" w:hAnsi="Arial" w:cs="Arial"/>
        </w:rPr>
      </w:pPr>
      <w:r w:rsidRPr="003720D2">
        <w:rPr>
          <w:rFonts w:ascii="Arial" w:hAnsi="Arial" w:cs="Arial"/>
        </w:rPr>
        <w:t xml:space="preserve">ПЭВМ: персональная электронно-вычислительная машина; </w:t>
      </w:r>
    </w:p>
    <w:p w14:paraId="44BA3B18" w14:textId="77777777" w:rsidR="003720D2" w:rsidRPr="003720D2" w:rsidRDefault="003720D2" w:rsidP="003720D2">
      <w:pPr>
        <w:pStyle w:val="pj"/>
        <w:ind w:firstLine="567"/>
        <w:rPr>
          <w:rFonts w:ascii="Arial" w:hAnsi="Arial" w:cs="Arial"/>
        </w:rPr>
      </w:pPr>
      <w:r w:rsidRPr="003720D2">
        <w:rPr>
          <w:rFonts w:ascii="Arial" w:hAnsi="Arial" w:cs="Arial"/>
        </w:rPr>
        <w:t xml:space="preserve">ПЭМ: производственный экологический мониторинг; </w:t>
      </w:r>
    </w:p>
    <w:p w14:paraId="3779ED74" w14:textId="77777777" w:rsidR="003720D2" w:rsidRPr="003720D2" w:rsidRDefault="003720D2" w:rsidP="003720D2">
      <w:pPr>
        <w:pStyle w:val="pj"/>
        <w:ind w:firstLine="567"/>
        <w:rPr>
          <w:rFonts w:ascii="Arial" w:hAnsi="Arial" w:cs="Arial"/>
        </w:rPr>
      </w:pPr>
      <w:r w:rsidRPr="003720D2">
        <w:rPr>
          <w:rFonts w:ascii="Arial" w:hAnsi="Arial" w:cs="Arial"/>
        </w:rPr>
        <w:t xml:space="preserve">САУ: система автоматического управления; </w:t>
      </w:r>
    </w:p>
    <w:p w14:paraId="5B97501C" w14:textId="77777777" w:rsidR="003720D2" w:rsidRPr="003720D2" w:rsidRDefault="003720D2" w:rsidP="003720D2">
      <w:pPr>
        <w:pStyle w:val="pj"/>
        <w:ind w:firstLine="567"/>
        <w:rPr>
          <w:rFonts w:ascii="Arial" w:hAnsi="Arial" w:cs="Arial"/>
        </w:rPr>
      </w:pPr>
      <w:proofErr w:type="spellStart"/>
      <w:r w:rsidRPr="003720D2">
        <w:rPr>
          <w:rFonts w:ascii="Arial" w:hAnsi="Arial" w:cs="Arial"/>
        </w:rPr>
        <w:t>СвСС</w:t>
      </w:r>
      <w:proofErr w:type="spellEnd"/>
      <w:r w:rsidRPr="003720D2">
        <w:rPr>
          <w:rFonts w:ascii="Arial" w:hAnsi="Arial" w:cs="Arial"/>
        </w:rPr>
        <w:t xml:space="preserve">: связь сетевых совещаний; </w:t>
      </w:r>
    </w:p>
    <w:p w14:paraId="56E91B43" w14:textId="77777777" w:rsidR="003720D2" w:rsidRPr="003720D2" w:rsidRDefault="003720D2" w:rsidP="003720D2">
      <w:pPr>
        <w:pStyle w:val="pj"/>
        <w:ind w:firstLine="567"/>
        <w:rPr>
          <w:rFonts w:ascii="Arial" w:hAnsi="Arial" w:cs="Arial"/>
        </w:rPr>
      </w:pPr>
      <w:r w:rsidRPr="003720D2">
        <w:rPr>
          <w:rFonts w:ascii="Arial" w:hAnsi="Arial" w:cs="Arial"/>
        </w:rPr>
        <w:t xml:space="preserve">СЗЗ: санитарно-защитные зоны; </w:t>
      </w:r>
    </w:p>
    <w:p w14:paraId="47C7B20E" w14:textId="77777777" w:rsidR="003720D2" w:rsidRPr="003720D2" w:rsidRDefault="003720D2" w:rsidP="003720D2">
      <w:pPr>
        <w:pStyle w:val="pj"/>
        <w:ind w:firstLine="567"/>
        <w:rPr>
          <w:rFonts w:ascii="Arial" w:hAnsi="Arial" w:cs="Arial"/>
        </w:rPr>
      </w:pPr>
      <w:r w:rsidRPr="003720D2">
        <w:rPr>
          <w:rFonts w:ascii="Arial" w:hAnsi="Arial" w:cs="Arial"/>
        </w:rPr>
        <w:t xml:space="preserve">СКУД: система контроля и управления доступом; </w:t>
      </w:r>
    </w:p>
    <w:p w14:paraId="53069F52" w14:textId="77777777" w:rsidR="003720D2" w:rsidRPr="003720D2" w:rsidRDefault="003720D2" w:rsidP="003720D2">
      <w:pPr>
        <w:pStyle w:val="pj"/>
        <w:ind w:firstLine="567"/>
        <w:rPr>
          <w:rFonts w:ascii="Arial" w:hAnsi="Arial" w:cs="Arial"/>
        </w:rPr>
      </w:pPr>
      <w:r w:rsidRPr="003720D2">
        <w:rPr>
          <w:rFonts w:ascii="Arial" w:hAnsi="Arial" w:cs="Arial"/>
        </w:rPr>
        <w:t xml:space="preserve">СМГ: система магистральных газопроводов; </w:t>
      </w:r>
    </w:p>
    <w:p w14:paraId="401AFDA2" w14:textId="77777777" w:rsidR="003720D2" w:rsidRPr="003720D2" w:rsidRDefault="003720D2" w:rsidP="003720D2">
      <w:pPr>
        <w:pStyle w:val="pj"/>
        <w:ind w:firstLine="567"/>
        <w:rPr>
          <w:rFonts w:ascii="Arial" w:hAnsi="Arial" w:cs="Arial"/>
        </w:rPr>
      </w:pPr>
      <w:r w:rsidRPr="003720D2">
        <w:rPr>
          <w:rFonts w:ascii="Arial" w:hAnsi="Arial" w:cs="Arial"/>
        </w:rPr>
        <w:t xml:space="preserve">СОГ: станция охлаждения газа; </w:t>
      </w:r>
    </w:p>
    <w:p w14:paraId="6680F874" w14:textId="77777777" w:rsidR="003720D2" w:rsidRPr="003720D2" w:rsidRDefault="003720D2" w:rsidP="003720D2">
      <w:pPr>
        <w:pStyle w:val="pj"/>
        <w:ind w:firstLine="567"/>
        <w:rPr>
          <w:rFonts w:ascii="Arial" w:hAnsi="Arial" w:cs="Arial"/>
        </w:rPr>
      </w:pPr>
      <w:r w:rsidRPr="003720D2">
        <w:rPr>
          <w:rFonts w:ascii="Arial" w:hAnsi="Arial" w:cs="Arial"/>
        </w:rPr>
        <w:t xml:space="preserve">СОТ: система охранная телевизионная; </w:t>
      </w:r>
    </w:p>
    <w:p w14:paraId="7CC87AB7" w14:textId="77777777" w:rsidR="003720D2" w:rsidRPr="003720D2" w:rsidRDefault="003720D2" w:rsidP="003720D2">
      <w:pPr>
        <w:pStyle w:val="pj"/>
        <w:ind w:firstLine="567"/>
        <w:rPr>
          <w:rFonts w:ascii="Arial" w:hAnsi="Arial" w:cs="Arial"/>
        </w:rPr>
      </w:pPr>
      <w:r w:rsidRPr="003720D2">
        <w:rPr>
          <w:rFonts w:ascii="Arial" w:hAnsi="Arial" w:cs="Arial"/>
        </w:rPr>
        <w:t xml:space="preserve">СПДС: система проектной документации для строительства; </w:t>
      </w:r>
    </w:p>
    <w:p w14:paraId="3218B2FF" w14:textId="77777777" w:rsidR="003720D2" w:rsidRPr="003720D2" w:rsidRDefault="003720D2" w:rsidP="003720D2">
      <w:pPr>
        <w:pStyle w:val="pj"/>
        <w:ind w:firstLine="567"/>
        <w:rPr>
          <w:rFonts w:ascii="Arial" w:hAnsi="Arial" w:cs="Arial"/>
        </w:rPr>
      </w:pPr>
      <w:proofErr w:type="spellStart"/>
      <w:r w:rsidRPr="003720D2">
        <w:rPr>
          <w:rFonts w:ascii="Arial" w:hAnsi="Arial" w:cs="Arial"/>
        </w:rPr>
        <w:t>СПСиТС</w:t>
      </w:r>
      <w:proofErr w:type="spellEnd"/>
      <w:r w:rsidRPr="003720D2">
        <w:rPr>
          <w:rFonts w:ascii="Arial" w:hAnsi="Arial" w:cs="Arial"/>
        </w:rPr>
        <w:t xml:space="preserve">: система постовой связи и тревожной сигнализации; </w:t>
      </w:r>
    </w:p>
    <w:p w14:paraId="7897A57E" w14:textId="77777777" w:rsidR="003720D2" w:rsidRPr="003720D2" w:rsidRDefault="003720D2" w:rsidP="003720D2">
      <w:pPr>
        <w:pStyle w:val="pj"/>
        <w:ind w:firstLine="567"/>
        <w:rPr>
          <w:rFonts w:ascii="Arial" w:hAnsi="Arial" w:cs="Arial"/>
        </w:rPr>
      </w:pPr>
      <w:proofErr w:type="spellStart"/>
      <w:r w:rsidRPr="003720D2">
        <w:rPr>
          <w:rFonts w:ascii="Arial" w:hAnsi="Arial" w:cs="Arial"/>
        </w:rPr>
        <w:t>СТиА</w:t>
      </w:r>
      <w:proofErr w:type="spellEnd"/>
      <w:r w:rsidRPr="003720D2">
        <w:rPr>
          <w:rFonts w:ascii="Arial" w:hAnsi="Arial" w:cs="Arial"/>
        </w:rPr>
        <w:t xml:space="preserve">: схема технологии и автоматики; </w:t>
      </w:r>
    </w:p>
    <w:p w14:paraId="6CB4D033" w14:textId="77777777" w:rsidR="003720D2" w:rsidRPr="003720D2" w:rsidRDefault="003720D2" w:rsidP="003720D2">
      <w:pPr>
        <w:pStyle w:val="pj"/>
        <w:ind w:firstLine="567"/>
        <w:rPr>
          <w:rFonts w:ascii="Arial" w:hAnsi="Arial" w:cs="Arial"/>
        </w:rPr>
      </w:pPr>
      <w:r w:rsidRPr="003720D2">
        <w:rPr>
          <w:rFonts w:ascii="Arial" w:hAnsi="Arial" w:cs="Arial"/>
        </w:rPr>
        <w:t xml:space="preserve">ТВП: технически возможная производительность газопровода; </w:t>
      </w:r>
    </w:p>
    <w:p w14:paraId="6FA4376D" w14:textId="77777777" w:rsidR="003720D2" w:rsidRPr="003720D2" w:rsidRDefault="003720D2" w:rsidP="003720D2">
      <w:pPr>
        <w:pStyle w:val="pj"/>
        <w:ind w:firstLine="567"/>
        <w:rPr>
          <w:rFonts w:ascii="Arial" w:hAnsi="Arial" w:cs="Arial"/>
        </w:rPr>
      </w:pPr>
      <w:r w:rsidRPr="003720D2">
        <w:rPr>
          <w:rFonts w:ascii="Arial" w:hAnsi="Arial" w:cs="Arial"/>
        </w:rPr>
        <w:t xml:space="preserve">ТК МГ: технический коридор магистральных газопроводов; </w:t>
      </w:r>
    </w:p>
    <w:p w14:paraId="09EF3707" w14:textId="77777777" w:rsidR="003720D2" w:rsidRPr="003720D2" w:rsidRDefault="003720D2" w:rsidP="003720D2">
      <w:pPr>
        <w:pStyle w:val="pj"/>
        <w:ind w:firstLine="567"/>
        <w:rPr>
          <w:rFonts w:ascii="Arial" w:hAnsi="Arial" w:cs="Arial"/>
        </w:rPr>
      </w:pPr>
      <w:r w:rsidRPr="003720D2">
        <w:rPr>
          <w:rFonts w:ascii="Arial" w:hAnsi="Arial" w:cs="Arial"/>
        </w:rPr>
        <w:t xml:space="preserve">ТО: терминал оператора; </w:t>
      </w:r>
    </w:p>
    <w:p w14:paraId="391EC6B5" w14:textId="77777777" w:rsidR="003720D2" w:rsidRPr="003720D2" w:rsidRDefault="003720D2" w:rsidP="003720D2">
      <w:pPr>
        <w:pStyle w:val="pj"/>
        <w:ind w:firstLine="567"/>
        <w:rPr>
          <w:rFonts w:ascii="Arial" w:hAnsi="Arial" w:cs="Arial"/>
        </w:rPr>
      </w:pPr>
      <w:r w:rsidRPr="003720D2">
        <w:rPr>
          <w:rFonts w:ascii="Arial" w:hAnsi="Arial" w:cs="Arial"/>
        </w:rPr>
        <w:t xml:space="preserve">ТОР: техническое обслуживание и ремонт; </w:t>
      </w:r>
    </w:p>
    <w:p w14:paraId="6CB9EC50" w14:textId="77777777" w:rsidR="003720D2" w:rsidRPr="003720D2" w:rsidRDefault="003720D2" w:rsidP="003720D2">
      <w:pPr>
        <w:pStyle w:val="pj"/>
        <w:ind w:firstLine="567"/>
        <w:rPr>
          <w:rFonts w:ascii="Arial" w:hAnsi="Arial" w:cs="Arial"/>
        </w:rPr>
      </w:pPr>
      <w:r w:rsidRPr="003720D2">
        <w:rPr>
          <w:rFonts w:ascii="Arial" w:hAnsi="Arial" w:cs="Arial"/>
        </w:rPr>
        <w:t xml:space="preserve">ТС: тревожная сигнализация; </w:t>
      </w:r>
    </w:p>
    <w:p w14:paraId="33AB9BBF" w14:textId="77777777" w:rsidR="003720D2" w:rsidRPr="003720D2" w:rsidRDefault="003720D2" w:rsidP="003720D2">
      <w:pPr>
        <w:pStyle w:val="pj"/>
        <w:ind w:firstLine="567"/>
        <w:rPr>
          <w:rFonts w:ascii="Arial" w:hAnsi="Arial" w:cs="Arial"/>
        </w:rPr>
      </w:pPr>
      <w:r w:rsidRPr="003720D2">
        <w:rPr>
          <w:rFonts w:ascii="Arial" w:hAnsi="Arial" w:cs="Arial"/>
        </w:rPr>
        <w:t xml:space="preserve">ТСО: технические средства охраны; </w:t>
      </w:r>
    </w:p>
    <w:p w14:paraId="5982AA67" w14:textId="77777777" w:rsidR="003720D2" w:rsidRPr="003720D2" w:rsidRDefault="003720D2" w:rsidP="003720D2">
      <w:pPr>
        <w:pStyle w:val="pj"/>
        <w:ind w:firstLine="567"/>
        <w:rPr>
          <w:rFonts w:ascii="Arial" w:hAnsi="Arial" w:cs="Arial"/>
        </w:rPr>
      </w:pPr>
      <w:r w:rsidRPr="003720D2">
        <w:rPr>
          <w:rFonts w:ascii="Arial" w:hAnsi="Arial" w:cs="Arial"/>
        </w:rPr>
        <w:t xml:space="preserve">ТЭО: технико-экономическое обоснование; </w:t>
      </w:r>
    </w:p>
    <w:p w14:paraId="04D01E38" w14:textId="77777777" w:rsidR="003720D2" w:rsidRPr="003720D2" w:rsidRDefault="003720D2" w:rsidP="003720D2">
      <w:pPr>
        <w:pStyle w:val="pj"/>
        <w:ind w:firstLine="567"/>
        <w:rPr>
          <w:rFonts w:ascii="Arial" w:hAnsi="Arial" w:cs="Arial"/>
        </w:rPr>
      </w:pPr>
      <w:r w:rsidRPr="003720D2">
        <w:rPr>
          <w:rFonts w:ascii="Arial" w:hAnsi="Arial" w:cs="Arial"/>
        </w:rPr>
        <w:t xml:space="preserve">УДЗ: установка дренажной защиты; </w:t>
      </w:r>
    </w:p>
    <w:p w14:paraId="3F23F3EE" w14:textId="77777777" w:rsidR="003720D2" w:rsidRPr="003720D2" w:rsidRDefault="003720D2" w:rsidP="003720D2">
      <w:pPr>
        <w:pStyle w:val="pj"/>
        <w:ind w:firstLine="567"/>
        <w:rPr>
          <w:rFonts w:ascii="Arial" w:hAnsi="Arial" w:cs="Arial"/>
        </w:rPr>
      </w:pPr>
      <w:r w:rsidRPr="003720D2">
        <w:rPr>
          <w:rFonts w:ascii="Arial" w:hAnsi="Arial" w:cs="Arial"/>
        </w:rPr>
        <w:t xml:space="preserve">УКВ: ультракороткие волны; </w:t>
      </w:r>
    </w:p>
    <w:p w14:paraId="6151C408" w14:textId="77777777" w:rsidR="003720D2" w:rsidRPr="003720D2" w:rsidRDefault="003720D2" w:rsidP="003720D2">
      <w:pPr>
        <w:pStyle w:val="pj"/>
        <w:ind w:firstLine="567"/>
        <w:rPr>
          <w:rFonts w:ascii="Arial" w:hAnsi="Arial" w:cs="Arial"/>
        </w:rPr>
      </w:pPr>
      <w:r w:rsidRPr="003720D2">
        <w:rPr>
          <w:rFonts w:ascii="Arial" w:hAnsi="Arial" w:cs="Arial"/>
        </w:rPr>
        <w:t xml:space="preserve">УКЗ: установка катодной защиты; </w:t>
      </w:r>
    </w:p>
    <w:p w14:paraId="18DA4731" w14:textId="77777777" w:rsidR="003720D2" w:rsidRPr="003720D2" w:rsidRDefault="003720D2" w:rsidP="003720D2">
      <w:pPr>
        <w:pStyle w:val="pj"/>
        <w:ind w:firstLine="567"/>
        <w:rPr>
          <w:rFonts w:ascii="Arial" w:hAnsi="Arial" w:cs="Arial"/>
        </w:rPr>
      </w:pPr>
      <w:r w:rsidRPr="003720D2">
        <w:rPr>
          <w:rFonts w:ascii="Arial" w:hAnsi="Arial" w:cs="Arial"/>
        </w:rPr>
        <w:t>УПЗ: установка протекторной защиты;</w:t>
      </w:r>
    </w:p>
    <w:p w14:paraId="08E9E5F1" w14:textId="77777777" w:rsidR="003720D2" w:rsidRPr="003720D2" w:rsidRDefault="003720D2" w:rsidP="003720D2">
      <w:pPr>
        <w:pStyle w:val="pj"/>
        <w:ind w:firstLine="567"/>
        <w:rPr>
          <w:rFonts w:ascii="Arial" w:hAnsi="Arial" w:cs="Arial"/>
        </w:rPr>
      </w:pPr>
      <w:r w:rsidRPr="003720D2">
        <w:rPr>
          <w:rFonts w:ascii="Arial" w:hAnsi="Arial" w:cs="Arial"/>
        </w:rPr>
        <w:t>УПТПГ: установка подготовки газа топливного, пускового, импульсного и собственных нужд;</w:t>
      </w:r>
    </w:p>
    <w:p w14:paraId="1026F870" w14:textId="77777777" w:rsidR="003720D2" w:rsidRPr="003720D2" w:rsidRDefault="003720D2" w:rsidP="003720D2">
      <w:pPr>
        <w:pStyle w:val="pj"/>
        <w:ind w:firstLine="567"/>
        <w:rPr>
          <w:rFonts w:ascii="Arial" w:hAnsi="Arial" w:cs="Arial"/>
        </w:rPr>
      </w:pPr>
      <w:r w:rsidRPr="003720D2">
        <w:rPr>
          <w:rFonts w:ascii="Arial" w:hAnsi="Arial" w:cs="Arial"/>
        </w:rPr>
        <w:t xml:space="preserve">УРГ: узлы редуцирования газа; </w:t>
      </w:r>
    </w:p>
    <w:p w14:paraId="4215A8C5" w14:textId="77777777" w:rsidR="003720D2" w:rsidRPr="003720D2" w:rsidRDefault="003720D2" w:rsidP="003720D2">
      <w:pPr>
        <w:pStyle w:val="pj"/>
        <w:ind w:firstLine="567"/>
        <w:rPr>
          <w:rFonts w:ascii="Arial" w:hAnsi="Arial" w:cs="Arial"/>
        </w:rPr>
      </w:pPr>
      <w:r w:rsidRPr="003720D2">
        <w:rPr>
          <w:rFonts w:ascii="Arial" w:hAnsi="Arial" w:cs="Arial"/>
        </w:rPr>
        <w:t>ЦБН: центробежный нагнетатель;</w:t>
      </w:r>
    </w:p>
    <w:p w14:paraId="53F85D5D" w14:textId="77777777" w:rsidR="003720D2" w:rsidRPr="003720D2" w:rsidRDefault="003720D2" w:rsidP="003720D2">
      <w:pPr>
        <w:pStyle w:val="pj"/>
        <w:ind w:firstLine="567"/>
        <w:rPr>
          <w:rFonts w:ascii="Arial" w:hAnsi="Arial" w:cs="Arial"/>
        </w:rPr>
      </w:pPr>
      <w:r w:rsidRPr="003720D2">
        <w:rPr>
          <w:rFonts w:ascii="Arial" w:hAnsi="Arial" w:cs="Arial"/>
        </w:rPr>
        <w:t>ЦДП: центрально-диспетчерский пункт;</w:t>
      </w:r>
    </w:p>
    <w:p w14:paraId="7A22A3C8" w14:textId="77777777" w:rsidR="003720D2" w:rsidRPr="003720D2" w:rsidRDefault="003720D2" w:rsidP="003720D2">
      <w:pPr>
        <w:pStyle w:val="pj"/>
        <w:ind w:firstLine="567"/>
        <w:rPr>
          <w:rFonts w:ascii="Arial" w:hAnsi="Arial" w:cs="Arial"/>
        </w:rPr>
      </w:pPr>
      <w:r w:rsidRPr="003720D2">
        <w:rPr>
          <w:rFonts w:ascii="Arial" w:hAnsi="Arial" w:cs="Arial"/>
        </w:rPr>
        <w:t>ЦДС: центральная диспетчерская связь;</w:t>
      </w:r>
    </w:p>
    <w:p w14:paraId="3B62EA89" w14:textId="77777777" w:rsidR="003720D2" w:rsidRPr="003720D2" w:rsidRDefault="003720D2" w:rsidP="003720D2">
      <w:pPr>
        <w:pStyle w:val="pj"/>
        <w:ind w:firstLine="567"/>
        <w:rPr>
          <w:rFonts w:ascii="Arial" w:hAnsi="Arial" w:cs="Arial"/>
        </w:rPr>
      </w:pPr>
      <w:r w:rsidRPr="003720D2">
        <w:rPr>
          <w:rFonts w:ascii="Arial" w:hAnsi="Arial" w:cs="Arial"/>
        </w:rPr>
        <w:t>ЦОГ: цех осушки газа;</w:t>
      </w:r>
    </w:p>
    <w:p w14:paraId="5CCC6328" w14:textId="77777777" w:rsidR="003720D2" w:rsidRPr="003720D2" w:rsidRDefault="003720D2" w:rsidP="003720D2">
      <w:pPr>
        <w:pStyle w:val="pj"/>
        <w:ind w:firstLine="567"/>
        <w:rPr>
          <w:rFonts w:ascii="Arial" w:hAnsi="Arial" w:cs="Arial"/>
        </w:rPr>
      </w:pPr>
      <w:r w:rsidRPr="003720D2">
        <w:rPr>
          <w:rFonts w:ascii="Arial" w:hAnsi="Arial" w:cs="Arial"/>
        </w:rPr>
        <w:t>ЦПДД: центральный производственно-диспетчерский департамент;</w:t>
      </w:r>
    </w:p>
    <w:p w14:paraId="2804EA1F" w14:textId="77777777" w:rsidR="003720D2" w:rsidRPr="003720D2" w:rsidRDefault="003720D2" w:rsidP="003720D2">
      <w:pPr>
        <w:pStyle w:val="pj"/>
        <w:ind w:firstLine="567"/>
        <w:rPr>
          <w:rFonts w:ascii="Arial" w:hAnsi="Arial" w:cs="Arial"/>
        </w:rPr>
      </w:pPr>
      <w:r w:rsidRPr="003720D2">
        <w:rPr>
          <w:rFonts w:ascii="Arial" w:hAnsi="Arial" w:cs="Arial"/>
        </w:rPr>
        <w:t>ЦПО: центральный пункт охраны;</w:t>
      </w:r>
    </w:p>
    <w:p w14:paraId="5F967303" w14:textId="77777777" w:rsidR="003720D2" w:rsidRPr="003720D2" w:rsidRDefault="003720D2" w:rsidP="003720D2">
      <w:pPr>
        <w:pStyle w:val="pj"/>
        <w:ind w:firstLine="567"/>
        <w:rPr>
          <w:rFonts w:ascii="Arial" w:hAnsi="Arial" w:cs="Arial"/>
        </w:rPr>
      </w:pPr>
      <w:r w:rsidRPr="003720D2">
        <w:rPr>
          <w:rFonts w:ascii="Arial" w:hAnsi="Arial" w:cs="Arial"/>
        </w:rPr>
        <w:t>ЦРП: центральный распределительный пункт;</w:t>
      </w:r>
    </w:p>
    <w:p w14:paraId="29C72C6F" w14:textId="77777777" w:rsidR="003720D2" w:rsidRPr="003720D2" w:rsidRDefault="003720D2" w:rsidP="003720D2">
      <w:pPr>
        <w:pStyle w:val="pj"/>
        <w:ind w:firstLine="567"/>
        <w:rPr>
          <w:rFonts w:ascii="Arial" w:hAnsi="Arial" w:cs="Arial"/>
        </w:rPr>
      </w:pPr>
      <w:r w:rsidRPr="003720D2">
        <w:rPr>
          <w:rFonts w:ascii="Arial" w:hAnsi="Arial" w:cs="Arial"/>
        </w:rPr>
        <w:t>ЭГПА; электроприводной ГПА;</w:t>
      </w:r>
    </w:p>
    <w:p w14:paraId="590058D8" w14:textId="77777777" w:rsidR="003720D2" w:rsidRPr="003720D2" w:rsidRDefault="003720D2" w:rsidP="003720D2">
      <w:pPr>
        <w:pStyle w:val="pj"/>
        <w:ind w:firstLine="567"/>
        <w:rPr>
          <w:rFonts w:ascii="Arial" w:hAnsi="Arial" w:cs="Arial"/>
        </w:rPr>
      </w:pPr>
      <w:r w:rsidRPr="003720D2">
        <w:rPr>
          <w:rFonts w:ascii="Arial" w:hAnsi="Arial" w:cs="Arial"/>
        </w:rPr>
        <w:t>ЭМО: электромагнитная обстановка;</w:t>
      </w:r>
    </w:p>
    <w:p w14:paraId="7D5D2AFC" w14:textId="77777777" w:rsidR="003720D2" w:rsidRPr="003720D2" w:rsidRDefault="003720D2" w:rsidP="003720D2">
      <w:pPr>
        <w:pStyle w:val="pj"/>
        <w:ind w:firstLine="567"/>
        <w:rPr>
          <w:rFonts w:ascii="Arial" w:hAnsi="Arial" w:cs="Arial"/>
        </w:rPr>
      </w:pPr>
      <w:r w:rsidRPr="003720D2">
        <w:rPr>
          <w:rFonts w:ascii="Arial" w:hAnsi="Arial" w:cs="Arial"/>
        </w:rPr>
        <w:t>ЭМС: электромагнитная совместимость;</w:t>
      </w:r>
    </w:p>
    <w:p w14:paraId="7A47018D" w14:textId="77777777" w:rsidR="003720D2" w:rsidRPr="003720D2" w:rsidRDefault="003720D2" w:rsidP="003720D2">
      <w:pPr>
        <w:pStyle w:val="pj"/>
        <w:ind w:firstLine="567"/>
        <w:rPr>
          <w:rFonts w:ascii="Arial" w:hAnsi="Arial" w:cs="Arial"/>
        </w:rPr>
      </w:pPr>
      <w:r w:rsidRPr="003720D2">
        <w:rPr>
          <w:rFonts w:ascii="Arial" w:hAnsi="Arial" w:cs="Arial"/>
        </w:rPr>
        <w:t>ЭСН: электростанция собственных нужд;</w:t>
      </w:r>
    </w:p>
    <w:p w14:paraId="11136FBE" w14:textId="77777777" w:rsidR="003720D2" w:rsidRPr="003720D2" w:rsidRDefault="003720D2" w:rsidP="003720D2">
      <w:pPr>
        <w:pStyle w:val="pj"/>
        <w:ind w:firstLine="567"/>
        <w:rPr>
          <w:rFonts w:ascii="Arial" w:hAnsi="Arial" w:cs="Arial"/>
        </w:rPr>
      </w:pPr>
      <w:r w:rsidRPr="003720D2">
        <w:rPr>
          <w:rFonts w:ascii="Arial" w:hAnsi="Arial" w:cs="Arial"/>
        </w:rPr>
        <w:t xml:space="preserve">ЭХЗ: </w:t>
      </w:r>
      <w:proofErr w:type="spellStart"/>
      <w:r w:rsidRPr="003720D2">
        <w:rPr>
          <w:rFonts w:ascii="Arial" w:hAnsi="Arial" w:cs="Arial"/>
        </w:rPr>
        <w:t>электрохимзащита</w:t>
      </w:r>
      <w:proofErr w:type="spellEnd"/>
      <w:r w:rsidRPr="003720D2">
        <w:rPr>
          <w:rFonts w:ascii="Arial" w:hAnsi="Arial" w:cs="Arial"/>
        </w:rPr>
        <w:t>.</w:t>
      </w:r>
    </w:p>
    <w:p w14:paraId="626813D9" w14:textId="77777777" w:rsidR="003720D2" w:rsidRDefault="003720D2" w:rsidP="00A45730">
      <w:pPr>
        <w:tabs>
          <w:tab w:val="left" w:pos="3615"/>
        </w:tabs>
        <w:ind w:firstLine="567"/>
        <w:jc w:val="both"/>
        <w:rPr>
          <w:rFonts w:ascii="Arial" w:hAnsi="Arial" w:cs="Arial"/>
        </w:rPr>
      </w:pPr>
    </w:p>
    <w:p w14:paraId="53E45158" w14:textId="77777777" w:rsidR="007D57DF" w:rsidRDefault="007D57DF" w:rsidP="00A45730">
      <w:pPr>
        <w:tabs>
          <w:tab w:val="left" w:pos="3615"/>
        </w:tabs>
        <w:ind w:firstLine="567"/>
        <w:jc w:val="both"/>
        <w:rPr>
          <w:rFonts w:ascii="Arial" w:hAnsi="Arial" w:cs="Arial"/>
        </w:rPr>
      </w:pPr>
    </w:p>
    <w:p w14:paraId="79118963" w14:textId="77777777" w:rsidR="007D57DF" w:rsidRDefault="007D57DF" w:rsidP="00A45730">
      <w:pPr>
        <w:tabs>
          <w:tab w:val="left" w:pos="3615"/>
        </w:tabs>
        <w:ind w:firstLine="567"/>
        <w:jc w:val="both"/>
        <w:rPr>
          <w:rFonts w:ascii="Arial" w:hAnsi="Arial" w:cs="Arial"/>
        </w:rPr>
      </w:pPr>
    </w:p>
    <w:p w14:paraId="30D094CD" w14:textId="77777777" w:rsidR="007D57DF" w:rsidRDefault="007D57DF" w:rsidP="00A45730">
      <w:pPr>
        <w:tabs>
          <w:tab w:val="left" w:pos="3615"/>
        </w:tabs>
        <w:ind w:firstLine="567"/>
        <w:jc w:val="both"/>
        <w:rPr>
          <w:rFonts w:ascii="Arial" w:hAnsi="Arial" w:cs="Arial"/>
        </w:rPr>
      </w:pPr>
    </w:p>
    <w:p w14:paraId="4CE93D6F" w14:textId="77777777" w:rsidR="007D57DF" w:rsidRDefault="007D57DF" w:rsidP="00A45730">
      <w:pPr>
        <w:tabs>
          <w:tab w:val="left" w:pos="3615"/>
        </w:tabs>
        <w:ind w:firstLine="567"/>
        <w:jc w:val="both"/>
        <w:rPr>
          <w:rFonts w:ascii="Arial" w:hAnsi="Arial" w:cs="Arial"/>
        </w:rPr>
      </w:pPr>
    </w:p>
    <w:p w14:paraId="2AE6B7AC" w14:textId="77777777" w:rsidR="007D57DF" w:rsidRDefault="007D57DF" w:rsidP="00A45730">
      <w:pPr>
        <w:tabs>
          <w:tab w:val="left" w:pos="3615"/>
        </w:tabs>
        <w:ind w:firstLine="567"/>
        <w:jc w:val="both"/>
        <w:rPr>
          <w:rFonts w:ascii="Arial" w:hAnsi="Arial" w:cs="Arial"/>
        </w:rPr>
      </w:pPr>
    </w:p>
    <w:p w14:paraId="70210DFC" w14:textId="77777777" w:rsidR="007D57DF" w:rsidRDefault="007D57DF" w:rsidP="00A45730">
      <w:pPr>
        <w:tabs>
          <w:tab w:val="left" w:pos="3615"/>
        </w:tabs>
        <w:ind w:firstLine="567"/>
        <w:jc w:val="both"/>
        <w:rPr>
          <w:rFonts w:ascii="Arial" w:hAnsi="Arial" w:cs="Arial"/>
        </w:rPr>
      </w:pPr>
    </w:p>
    <w:p w14:paraId="152176EE" w14:textId="77777777" w:rsidR="003720D2" w:rsidRDefault="003720D2" w:rsidP="00A45730">
      <w:pPr>
        <w:tabs>
          <w:tab w:val="left" w:pos="3615"/>
        </w:tabs>
        <w:ind w:firstLine="567"/>
        <w:jc w:val="both"/>
        <w:rPr>
          <w:rFonts w:ascii="Arial" w:hAnsi="Arial" w:cs="Arial"/>
        </w:rPr>
      </w:pPr>
    </w:p>
    <w:p w14:paraId="3FDC3F62" w14:textId="62D450B0" w:rsidR="003720D2" w:rsidRPr="003720D2" w:rsidRDefault="003720D2" w:rsidP="00A45730">
      <w:pPr>
        <w:tabs>
          <w:tab w:val="left" w:pos="3615"/>
        </w:tabs>
        <w:ind w:firstLine="567"/>
        <w:jc w:val="both"/>
        <w:rPr>
          <w:rFonts w:ascii="Arial" w:hAnsi="Arial" w:cs="Arial"/>
          <w:b/>
        </w:rPr>
      </w:pPr>
      <w:r w:rsidRPr="003720D2">
        <w:rPr>
          <w:rFonts w:ascii="Arial" w:hAnsi="Arial" w:cs="Arial"/>
          <w:b/>
        </w:rPr>
        <w:t>5 Общие положения</w:t>
      </w:r>
    </w:p>
    <w:p w14:paraId="7F7871E8" w14:textId="77777777" w:rsidR="003720D2" w:rsidRDefault="003720D2" w:rsidP="00A45730">
      <w:pPr>
        <w:tabs>
          <w:tab w:val="left" w:pos="3615"/>
        </w:tabs>
        <w:ind w:firstLine="567"/>
        <w:jc w:val="both"/>
        <w:rPr>
          <w:rFonts w:ascii="Arial" w:hAnsi="Arial" w:cs="Arial"/>
        </w:rPr>
      </w:pPr>
    </w:p>
    <w:p w14:paraId="4AB6D348" w14:textId="77777777" w:rsidR="003720D2" w:rsidRDefault="003720D2" w:rsidP="00A45730">
      <w:pPr>
        <w:tabs>
          <w:tab w:val="left" w:pos="3615"/>
        </w:tabs>
        <w:ind w:firstLine="567"/>
        <w:jc w:val="both"/>
        <w:rPr>
          <w:rFonts w:ascii="Arial" w:hAnsi="Arial" w:cs="Arial"/>
        </w:rPr>
      </w:pPr>
    </w:p>
    <w:p w14:paraId="09EA240A" w14:textId="1EC068AA" w:rsidR="003720D2" w:rsidRPr="003720D2" w:rsidRDefault="003720D2" w:rsidP="003720D2">
      <w:pPr>
        <w:pStyle w:val="pj"/>
        <w:ind w:firstLine="567"/>
        <w:rPr>
          <w:rFonts w:ascii="Arial" w:hAnsi="Arial" w:cs="Arial"/>
          <w:color w:val="auto"/>
        </w:rPr>
      </w:pPr>
      <w:r w:rsidRPr="003720D2">
        <w:rPr>
          <w:rFonts w:ascii="Arial" w:hAnsi="Arial" w:cs="Arial"/>
          <w:color w:val="auto"/>
        </w:rPr>
        <w:t xml:space="preserve">5.1 Основные параметры проектируемых МГ (пропускная способность, диаметр и давление) устанавливаются Программой развития газовой отрасли, утверждаемой постановлением </w:t>
      </w:r>
      <w:r w:rsidRPr="00565A9A">
        <w:rPr>
          <w:rFonts w:ascii="Arial" w:hAnsi="Arial" w:cs="Arial"/>
          <w:color w:val="auto"/>
        </w:rPr>
        <w:t>Правительства</w:t>
      </w:r>
      <w:r w:rsidRPr="003720D2">
        <w:rPr>
          <w:rFonts w:ascii="Arial" w:hAnsi="Arial" w:cs="Arial"/>
          <w:color w:val="auto"/>
        </w:rPr>
        <w:t>, и уточняются при конкретном проектировании.</w:t>
      </w:r>
    </w:p>
    <w:p w14:paraId="7675460E"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xml:space="preserve">5.2 </w:t>
      </w:r>
      <w:proofErr w:type="gramStart"/>
      <w:r w:rsidRPr="003720D2">
        <w:rPr>
          <w:rFonts w:ascii="Arial" w:hAnsi="Arial" w:cs="Arial"/>
          <w:color w:val="auto"/>
        </w:rPr>
        <w:t>В</w:t>
      </w:r>
      <w:proofErr w:type="gramEnd"/>
      <w:r w:rsidRPr="003720D2">
        <w:rPr>
          <w:rFonts w:ascii="Arial" w:hAnsi="Arial" w:cs="Arial"/>
          <w:color w:val="auto"/>
        </w:rPr>
        <w:t xml:space="preserve"> состав МГ входят:</w:t>
      </w:r>
    </w:p>
    <w:p w14:paraId="0C0D90A8"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ЛЧ, включая трубопровод с отводами, лупингами, перемычками, запорной арматурой, переходами через естественные и искусственные препятствия, противоэрозионными и защитными сооружениями, узлами запуска и приема очистных устройств и дефектоскопов, узлами сбора и хранения конденсата, устройствами для ввода метанола в газопровод;</w:t>
      </w:r>
    </w:p>
    <w:p w14:paraId="7F734363"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линии и сооружения технологической связи, средства телемеханики, автоматизированные системы управления технологическими процессами, устройства электроснабжения и дистанционного управления запорной арматурой и установками ЭХЗ;</w:t>
      </w:r>
    </w:p>
    <w:p w14:paraId="03ED1C50"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КС и узлы их подключения, установки дополнительной подготовки газа (например, перед морским участком), СОГ;</w:t>
      </w:r>
    </w:p>
    <w:p w14:paraId="3DB8FB35"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ГРС, УРГ, ГИС;</w:t>
      </w:r>
    </w:p>
    <w:p w14:paraId="7C89ED80"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xml:space="preserve">- системы электроснабжения, ЭСН, ЛЭП, подстанции, </w:t>
      </w:r>
      <w:proofErr w:type="spellStart"/>
      <w:r w:rsidRPr="003720D2">
        <w:rPr>
          <w:rFonts w:ascii="Arial" w:hAnsi="Arial" w:cs="Arial"/>
          <w:color w:val="auto"/>
        </w:rPr>
        <w:t>распредустройства</w:t>
      </w:r>
      <w:proofErr w:type="spellEnd"/>
      <w:r w:rsidRPr="003720D2">
        <w:rPr>
          <w:rFonts w:ascii="Arial" w:hAnsi="Arial" w:cs="Arial"/>
          <w:color w:val="auto"/>
        </w:rPr>
        <w:t>, системы релейных защит и автоматики;</w:t>
      </w:r>
    </w:p>
    <w:p w14:paraId="5269521E"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установки ЭХЗ МГ от коррозии, ЛЭП, предназначенные для обслуживания МГ;</w:t>
      </w:r>
    </w:p>
    <w:p w14:paraId="2D80243D"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здания и сооружения;</w:t>
      </w:r>
    </w:p>
    <w:p w14:paraId="27FAFBBF"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постоянные дороги и вертолетные площадки, расположенные вдоль трассы газопроводов, и подъезды к ним, опознавательные и сигнальные знаки местонахождения газопроводов.</w:t>
      </w:r>
    </w:p>
    <w:p w14:paraId="6298A214"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5.3 К основным технологическим параметрам магистрального газопровода относятся: годовая производительность, диаметр, рабочее давление, протяженность, число КС, степень сжатия, температура охлаждения газа на КС.</w:t>
      </w:r>
    </w:p>
    <w:p w14:paraId="148ED55A"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xml:space="preserve">5.4 Технологические параметры проектируемых газопроводов определяются по результатам оптимизационных расчетов, как правило, в </w:t>
      </w:r>
      <w:proofErr w:type="spellStart"/>
      <w:r w:rsidRPr="003720D2">
        <w:rPr>
          <w:rFonts w:ascii="Arial" w:hAnsi="Arial" w:cs="Arial"/>
          <w:color w:val="auto"/>
        </w:rPr>
        <w:t>предпроектной</w:t>
      </w:r>
      <w:proofErr w:type="spellEnd"/>
      <w:r w:rsidRPr="003720D2">
        <w:rPr>
          <w:rFonts w:ascii="Arial" w:hAnsi="Arial" w:cs="Arial"/>
          <w:color w:val="auto"/>
        </w:rPr>
        <w:t xml:space="preserve"> и проектной документации.</w:t>
      </w:r>
    </w:p>
    <w:p w14:paraId="469B8961"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xml:space="preserve">5.5 Вдоль трассы газопровода, а также вокруг компрессорных и газораспределительных станций, </w:t>
      </w:r>
      <w:proofErr w:type="spellStart"/>
      <w:r w:rsidRPr="003720D2">
        <w:rPr>
          <w:rFonts w:ascii="Arial" w:hAnsi="Arial" w:cs="Arial"/>
          <w:color w:val="auto"/>
        </w:rPr>
        <w:t>газоизмерительных</w:t>
      </w:r>
      <w:proofErr w:type="spellEnd"/>
      <w:r w:rsidRPr="003720D2">
        <w:rPr>
          <w:rFonts w:ascii="Arial" w:hAnsi="Arial" w:cs="Arial"/>
          <w:color w:val="auto"/>
        </w:rPr>
        <w:t xml:space="preserve"> станций и узлов редуцирования газа следует предусматривать минимально допустимые расстояния до МГ и его объектов согласно </w:t>
      </w:r>
      <w:hyperlink r:id="rId59" w:history="1">
        <w:r w:rsidRPr="00905C25">
          <w:rPr>
            <w:rStyle w:val="af"/>
            <w:rFonts w:ascii="Arial" w:hAnsi="Arial" w:cs="Arial"/>
            <w:color w:val="auto"/>
            <w:u w:val="none"/>
          </w:rPr>
          <w:t>СНиП 2.05.06</w:t>
        </w:r>
      </w:hyperlink>
      <w:r w:rsidRPr="00905C25">
        <w:rPr>
          <w:rFonts w:ascii="Arial" w:hAnsi="Arial" w:cs="Arial"/>
          <w:color w:val="auto"/>
        </w:rPr>
        <w:t>.</w:t>
      </w:r>
    </w:p>
    <w:p w14:paraId="57F2241B" w14:textId="076ADE90" w:rsidR="003720D2" w:rsidRPr="003720D2" w:rsidRDefault="003720D2" w:rsidP="003720D2">
      <w:pPr>
        <w:pStyle w:val="pj"/>
        <w:ind w:firstLine="567"/>
        <w:rPr>
          <w:rFonts w:ascii="Arial" w:hAnsi="Arial" w:cs="Arial"/>
          <w:color w:val="auto"/>
        </w:rPr>
      </w:pPr>
      <w:r w:rsidRPr="003720D2">
        <w:rPr>
          <w:rFonts w:ascii="Arial" w:hAnsi="Arial" w:cs="Arial"/>
          <w:color w:val="auto"/>
        </w:rPr>
        <w:t xml:space="preserve">5.6 Расчет и выбор стальных труб и соединительных деталей для сухопутных магистральных газопроводов и технологических трубопроводов на рабочее давление до 10 МПа следует выполнять в соответствии с требованиями </w:t>
      </w:r>
      <w:r w:rsidR="00905C25">
        <w:rPr>
          <w:rFonts w:ascii="Arial" w:hAnsi="Arial" w:cs="Arial"/>
          <w:color w:val="auto"/>
        </w:rPr>
        <w:br/>
      </w:r>
      <w:hyperlink r:id="rId60" w:history="1">
        <w:r w:rsidRPr="00905C25">
          <w:rPr>
            <w:rStyle w:val="af"/>
            <w:rFonts w:ascii="Arial" w:hAnsi="Arial" w:cs="Arial"/>
            <w:color w:val="auto"/>
            <w:u w:val="none"/>
          </w:rPr>
          <w:t>СНиП 2.05.06</w:t>
        </w:r>
      </w:hyperlink>
      <w:r w:rsidR="005E434D" w:rsidRPr="00905C25">
        <w:rPr>
          <w:rFonts w:ascii="Arial" w:hAnsi="Arial" w:cs="Arial"/>
          <w:color w:val="auto"/>
        </w:rPr>
        <w:t>, СНиП 2.04.12</w:t>
      </w:r>
      <w:r w:rsidRPr="00905C25">
        <w:rPr>
          <w:rFonts w:ascii="Arial" w:hAnsi="Arial" w:cs="Arial"/>
          <w:color w:val="auto"/>
        </w:rPr>
        <w:t>.</w:t>
      </w:r>
    </w:p>
    <w:p w14:paraId="7F5FFFCA"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5.7 Проектирование и строительство морских магистральных газопроводов следует выполнять в соответствии со специально разрабатываемыми нормативными документами или разрешенными к применению зарубежными стандартами.</w:t>
      </w:r>
    </w:p>
    <w:p w14:paraId="0628607C" w14:textId="06E7093F" w:rsidR="003720D2" w:rsidRPr="003720D2" w:rsidRDefault="003720D2" w:rsidP="003720D2">
      <w:pPr>
        <w:tabs>
          <w:tab w:val="left" w:pos="3615"/>
        </w:tabs>
        <w:ind w:firstLine="567"/>
        <w:jc w:val="both"/>
        <w:rPr>
          <w:rFonts w:ascii="Arial" w:hAnsi="Arial" w:cs="Arial"/>
        </w:rPr>
      </w:pPr>
      <w:r w:rsidRPr="003720D2">
        <w:rPr>
          <w:rFonts w:ascii="Arial" w:hAnsi="Arial" w:cs="Arial"/>
        </w:rPr>
        <w:t xml:space="preserve">5.8 При выборе материала труб с учетом климатических условий районов строительства, за расчетную температуру строительства следует принимать </w:t>
      </w:r>
    </w:p>
    <w:p w14:paraId="177B40A4" w14:textId="5233691F" w:rsidR="003720D2" w:rsidRPr="003720D2" w:rsidRDefault="003720D2" w:rsidP="003720D2">
      <w:pPr>
        <w:pStyle w:val="pj"/>
        <w:ind w:firstLine="567"/>
        <w:rPr>
          <w:rFonts w:ascii="Arial" w:hAnsi="Arial" w:cs="Arial"/>
          <w:color w:val="auto"/>
        </w:rPr>
      </w:pPr>
      <w:r w:rsidRPr="003720D2">
        <w:rPr>
          <w:rFonts w:ascii="Arial" w:hAnsi="Arial" w:cs="Arial"/>
          <w:color w:val="auto"/>
        </w:rPr>
        <w:lastRenderedPageBreak/>
        <w:t>значения средней температуры воздуха за наиболее холодную пятидневку с обеспеченностью 0,92</w:t>
      </w:r>
      <w:r w:rsidRPr="0098360E">
        <w:rPr>
          <w:rFonts w:ascii="Arial" w:hAnsi="Arial" w:cs="Arial"/>
          <w:color w:val="auto"/>
        </w:rPr>
        <w:t>.</w:t>
      </w:r>
    </w:p>
    <w:p w14:paraId="6E6B9D28"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xml:space="preserve">5.9 Должен быть предусмотрен контроль качества строительных и монтажных работ в объеме, рекомендованном в </w:t>
      </w:r>
      <w:hyperlink r:id="rId61" w:anchor="sub1" w:history="1">
        <w:r w:rsidRPr="003720D2">
          <w:rPr>
            <w:rStyle w:val="af"/>
            <w:rFonts w:ascii="Arial" w:hAnsi="Arial" w:cs="Arial"/>
            <w:color w:val="auto"/>
            <w:u w:val="none"/>
          </w:rPr>
          <w:t>Приложении А</w:t>
        </w:r>
      </w:hyperlink>
      <w:r w:rsidRPr="003720D2">
        <w:rPr>
          <w:rFonts w:ascii="Arial" w:hAnsi="Arial" w:cs="Arial"/>
          <w:color w:val="auto"/>
        </w:rPr>
        <w:t xml:space="preserve"> настоящего стандарта.</w:t>
      </w:r>
    </w:p>
    <w:p w14:paraId="3178EF9C"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5.10 Режим работы магистральных газопроводов непрерывный, круглосуточный, круглогодичный.</w:t>
      </w:r>
    </w:p>
    <w:p w14:paraId="078CF2B1" w14:textId="4D892B9E" w:rsidR="003720D2" w:rsidRPr="003720D2" w:rsidRDefault="003720D2" w:rsidP="003720D2">
      <w:pPr>
        <w:pStyle w:val="pj"/>
        <w:ind w:firstLine="567"/>
        <w:rPr>
          <w:rFonts w:ascii="Arial" w:hAnsi="Arial" w:cs="Arial"/>
          <w:color w:val="auto"/>
        </w:rPr>
      </w:pPr>
      <w:r w:rsidRPr="003720D2">
        <w:rPr>
          <w:rFonts w:ascii="Arial" w:hAnsi="Arial" w:cs="Arial"/>
          <w:color w:val="auto"/>
        </w:rPr>
        <w:t xml:space="preserve">5.11 </w:t>
      </w:r>
      <w:r w:rsidRPr="00B35203">
        <w:rPr>
          <w:rFonts w:ascii="Arial" w:hAnsi="Arial" w:cs="Arial"/>
          <w:color w:val="auto"/>
        </w:rPr>
        <w:t xml:space="preserve">Срок безопасной эксплуатации проектируемого или реконструируемого объектов магистрального газопровода определяется проектом с учетом </w:t>
      </w:r>
      <w:r w:rsidR="00B35203" w:rsidRPr="00B35203">
        <w:rPr>
          <w:rStyle w:val="af"/>
          <w:rFonts w:ascii="Arial" w:hAnsi="Arial" w:cs="Arial"/>
          <w:color w:val="auto"/>
          <w:u w:val="none"/>
        </w:rPr>
        <w:t>требований</w:t>
      </w:r>
      <w:r w:rsidRPr="00B35203">
        <w:rPr>
          <w:rFonts w:ascii="Arial" w:hAnsi="Arial" w:cs="Arial"/>
          <w:color w:val="auto"/>
        </w:rPr>
        <w:t xml:space="preserve"> промышленной безопасности на оп</w:t>
      </w:r>
      <w:r w:rsidR="00B35203" w:rsidRPr="00B35203">
        <w:rPr>
          <w:rFonts w:ascii="Arial" w:hAnsi="Arial" w:cs="Arial"/>
          <w:color w:val="auto"/>
        </w:rPr>
        <w:t>асных производственных объектах</w:t>
      </w:r>
      <w:r w:rsidRPr="00B35203">
        <w:rPr>
          <w:rFonts w:ascii="Arial" w:hAnsi="Arial" w:cs="Arial"/>
          <w:color w:val="auto"/>
        </w:rPr>
        <w:t>, технических регламентов и других нормативных документов, регламентирующих назначение сроков службы объектов и производств, и из условий экономической целесообразности эксплуатации газопровода, а также заданием на проектирование.</w:t>
      </w:r>
    </w:p>
    <w:p w14:paraId="45471A8F" w14:textId="7FB4BABC" w:rsidR="003720D2" w:rsidRPr="003720D2" w:rsidRDefault="003720D2" w:rsidP="003720D2">
      <w:pPr>
        <w:pStyle w:val="pj"/>
        <w:ind w:firstLine="567"/>
        <w:rPr>
          <w:rFonts w:ascii="Arial" w:hAnsi="Arial" w:cs="Arial"/>
          <w:color w:val="auto"/>
        </w:rPr>
      </w:pPr>
      <w:r w:rsidRPr="003720D2">
        <w:rPr>
          <w:rFonts w:ascii="Arial" w:hAnsi="Arial" w:cs="Arial"/>
          <w:color w:val="auto"/>
        </w:rPr>
        <w:t>5.12 Газ, подаваемый в магистральный газопровод, должен удовлетвор</w:t>
      </w:r>
      <w:r w:rsidR="00B91AC1">
        <w:rPr>
          <w:rFonts w:ascii="Arial" w:hAnsi="Arial" w:cs="Arial"/>
          <w:color w:val="auto"/>
        </w:rPr>
        <w:t>ять требования соответствующих нормативных документов</w:t>
      </w:r>
      <w:r w:rsidRPr="003720D2">
        <w:rPr>
          <w:rFonts w:ascii="Arial" w:hAnsi="Arial" w:cs="Arial"/>
          <w:color w:val="auto"/>
        </w:rPr>
        <w:t>. Глубина осушки и очистки газа должна быть такой, чтобы исключались условия появления жидкой фазы в магистральном газопроводе.</w:t>
      </w:r>
    </w:p>
    <w:p w14:paraId="53D2CADF"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Для предотвращения этого необходимо, чтобы точка росы газа по влаге и углеводородам была ниже наиболее низкой температуры газа на значение в пределах от 5 К до 7 К при его транспортировке по газопроводу.</w:t>
      </w:r>
    </w:p>
    <w:p w14:paraId="58BDAE91"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5.13 Для снижения выбросов загрязняющих веществ в атмосферу и обеспечения безопасности проведения газоопасных и огневых работ на газопроводах следует предусматривать применение азотных технологий для заполнения и вытеснения газа из участков технологических и магистральных газопроводов.</w:t>
      </w:r>
    </w:p>
    <w:p w14:paraId="7FDEDD8B"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xml:space="preserve">5.14 При разработке </w:t>
      </w:r>
      <w:proofErr w:type="spellStart"/>
      <w:r w:rsidRPr="003720D2">
        <w:rPr>
          <w:rFonts w:ascii="Arial" w:hAnsi="Arial" w:cs="Arial"/>
          <w:color w:val="auto"/>
        </w:rPr>
        <w:t>предпроектной</w:t>
      </w:r>
      <w:proofErr w:type="spellEnd"/>
      <w:r w:rsidRPr="003720D2">
        <w:rPr>
          <w:rFonts w:ascii="Arial" w:hAnsi="Arial" w:cs="Arial"/>
          <w:color w:val="auto"/>
        </w:rPr>
        <w:t xml:space="preserve"> и проектной документации в каждый раздел следует включать перечень используемых при проектировании данного раздела нормативных документов.</w:t>
      </w:r>
    </w:p>
    <w:p w14:paraId="774318B3"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 xml:space="preserve">5.15 Расчет численности обслуживающего персонала на объектах магистральных газопроводов следует проводить в соответствии с рекомендациями </w:t>
      </w:r>
      <w:hyperlink r:id="rId62" w:anchor="sub2" w:history="1">
        <w:r w:rsidRPr="003720D2">
          <w:rPr>
            <w:rStyle w:val="af"/>
            <w:rFonts w:ascii="Arial" w:hAnsi="Arial" w:cs="Arial"/>
            <w:color w:val="auto"/>
            <w:u w:val="none"/>
          </w:rPr>
          <w:t>Приложения Б</w:t>
        </w:r>
      </w:hyperlink>
      <w:r w:rsidRPr="003720D2">
        <w:rPr>
          <w:rFonts w:ascii="Arial" w:hAnsi="Arial" w:cs="Arial"/>
          <w:color w:val="auto"/>
        </w:rPr>
        <w:t xml:space="preserve"> настоящего стандарта.</w:t>
      </w:r>
    </w:p>
    <w:p w14:paraId="64178216" w14:textId="77777777" w:rsidR="003720D2" w:rsidRPr="003720D2" w:rsidRDefault="003720D2" w:rsidP="003720D2">
      <w:pPr>
        <w:pStyle w:val="pj"/>
        <w:ind w:firstLine="567"/>
        <w:rPr>
          <w:rFonts w:ascii="Arial" w:hAnsi="Arial" w:cs="Arial"/>
          <w:color w:val="auto"/>
        </w:rPr>
      </w:pPr>
      <w:r w:rsidRPr="003720D2">
        <w:rPr>
          <w:rFonts w:ascii="Arial" w:hAnsi="Arial" w:cs="Arial"/>
          <w:color w:val="auto"/>
        </w:rPr>
        <w:t>5.16 Качество и техническая характеристика материалов, готовых изделий и оборудования, предусматриваемых в проекте, подтверждается паспортами или сертификатами изготовителя.</w:t>
      </w:r>
    </w:p>
    <w:p w14:paraId="560A21C7" w14:textId="77777777" w:rsidR="003720D2" w:rsidRDefault="003720D2" w:rsidP="00A45730">
      <w:pPr>
        <w:tabs>
          <w:tab w:val="left" w:pos="3615"/>
        </w:tabs>
        <w:ind w:firstLine="567"/>
        <w:jc w:val="both"/>
        <w:rPr>
          <w:rFonts w:ascii="Arial" w:hAnsi="Arial" w:cs="Arial"/>
        </w:rPr>
      </w:pPr>
    </w:p>
    <w:p w14:paraId="54E1A87A" w14:textId="77777777" w:rsidR="009C756D" w:rsidRDefault="009C756D" w:rsidP="00A45730">
      <w:pPr>
        <w:tabs>
          <w:tab w:val="left" w:pos="3615"/>
        </w:tabs>
        <w:ind w:firstLine="567"/>
        <w:jc w:val="both"/>
        <w:rPr>
          <w:rFonts w:ascii="Arial" w:hAnsi="Arial" w:cs="Arial"/>
        </w:rPr>
      </w:pPr>
    </w:p>
    <w:p w14:paraId="700945E1" w14:textId="1F62016D" w:rsidR="009C756D" w:rsidRPr="009C756D" w:rsidRDefault="009C756D" w:rsidP="00A45730">
      <w:pPr>
        <w:tabs>
          <w:tab w:val="left" w:pos="3615"/>
        </w:tabs>
        <w:ind w:firstLine="567"/>
        <w:jc w:val="both"/>
        <w:rPr>
          <w:rFonts w:ascii="Arial" w:hAnsi="Arial" w:cs="Arial"/>
          <w:b/>
        </w:rPr>
      </w:pPr>
      <w:r w:rsidRPr="009C756D">
        <w:rPr>
          <w:rFonts w:ascii="Arial" w:hAnsi="Arial" w:cs="Arial"/>
          <w:b/>
        </w:rPr>
        <w:t>6 Линейные сооружения</w:t>
      </w:r>
    </w:p>
    <w:p w14:paraId="2ECAC8B8" w14:textId="77777777" w:rsidR="009C756D" w:rsidRDefault="009C756D" w:rsidP="00A45730">
      <w:pPr>
        <w:tabs>
          <w:tab w:val="left" w:pos="3615"/>
        </w:tabs>
        <w:ind w:firstLine="567"/>
        <w:jc w:val="both"/>
        <w:rPr>
          <w:rFonts w:ascii="Arial" w:hAnsi="Arial" w:cs="Arial"/>
        </w:rPr>
      </w:pPr>
    </w:p>
    <w:p w14:paraId="49E07268" w14:textId="77777777" w:rsidR="008578FA" w:rsidRPr="008578FA" w:rsidRDefault="008578FA" w:rsidP="009C756D">
      <w:pPr>
        <w:pStyle w:val="pj"/>
        <w:ind w:firstLine="567"/>
        <w:rPr>
          <w:rFonts w:ascii="Arial" w:hAnsi="Arial" w:cs="Arial"/>
          <w:color w:val="auto"/>
        </w:rPr>
      </w:pPr>
    </w:p>
    <w:p w14:paraId="0DCE7EAC" w14:textId="77777777" w:rsidR="009C756D" w:rsidRPr="009C756D" w:rsidRDefault="009C756D" w:rsidP="009C756D">
      <w:pPr>
        <w:pStyle w:val="pj"/>
        <w:ind w:firstLine="567"/>
        <w:rPr>
          <w:rFonts w:ascii="Arial" w:hAnsi="Arial" w:cs="Arial"/>
          <w:b/>
          <w:color w:val="auto"/>
        </w:rPr>
      </w:pPr>
      <w:r w:rsidRPr="009C756D">
        <w:rPr>
          <w:rFonts w:ascii="Arial" w:hAnsi="Arial" w:cs="Arial"/>
          <w:b/>
          <w:color w:val="auto"/>
        </w:rPr>
        <w:t>6.1 Общие требования</w:t>
      </w:r>
    </w:p>
    <w:p w14:paraId="5D6D6C4B" w14:textId="77777777" w:rsidR="008578FA" w:rsidRDefault="008578FA" w:rsidP="009C756D">
      <w:pPr>
        <w:pStyle w:val="pj"/>
        <w:ind w:firstLine="567"/>
        <w:rPr>
          <w:rFonts w:ascii="Arial" w:hAnsi="Arial" w:cs="Arial"/>
          <w:color w:val="auto"/>
        </w:rPr>
      </w:pPr>
    </w:p>
    <w:p w14:paraId="45DE3E76"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6.1.1 Требования настоящего раздела распространяются на линейную часть газопровода, в состав которой входят:</w:t>
      </w:r>
    </w:p>
    <w:p w14:paraId="7A0F149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трубопровод;</w:t>
      </w:r>
    </w:p>
    <w:p w14:paraId="2F971D36"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отводы, лупинги, перемычки;</w:t>
      </w:r>
    </w:p>
    <w:p w14:paraId="5348676C"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запорная арматура;</w:t>
      </w:r>
    </w:p>
    <w:p w14:paraId="1BB48D07"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переходы через естественные и искусственные препятствия;</w:t>
      </w:r>
    </w:p>
    <w:p w14:paraId="7893038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противоэрозионные и защитные сооружения;</w:t>
      </w:r>
    </w:p>
    <w:p w14:paraId="3AFA7462"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узлы редуцирования газа;</w:t>
      </w:r>
    </w:p>
    <w:p w14:paraId="354FABA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узлы запуска и приема очистных устройств;</w:t>
      </w:r>
    </w:p>
    <w:p w14:paraId="4C789CD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lastRenderedPageBreak/>
        <w:t xml:space="preserve">- </w:t>
      </w:r>
      <w:proofErr w:type="spellStart"/>
      <w:r w:rsidRPr="009C756D">
        <w:rPr>
          <w:rFonts w:ascii="Arial" w:hAnsi="Arial" w:cs="Arial"/>
          <w:color w:val="auto"/>
        </w:rPr>
        <w:t>конденсатосборники</w:t>
      </w:r>
      <w:proofErr w:type="spellEnd"/>
      <w:r w:rsidRPr="009C756D">
        <w:rPr>
          <w:rFonts w:ascii="Arial" w:hAnsi="Arial" w:cs="Arial"/>
          <w:color w:val="auto"/>
        </w:rPr>
        <w:t xml:space="preserve"> и устройства для ввода метанола;</w:t>
      </w:r>
    </w:p>
    <w:p w14:paraId="4A253A3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опознавательные знаки и сигнальные знаки обозначения трассы.</w:t>
      </w:r>
    </w:p>
    <w:p w14:paraId="113761F2"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6.1.2 Расстояние между трубопроводами в технологических коридорах магистральных газопроводов следует выбирать в соответствии </w:t>
      </w:r>
      <w:r w:rsidRPr="008578FA">
        <w:rPr>
          <w:rFonts w:ascii="Arial" w:hAnsi="Arial" w:cs="Arial"/>
          <w:color w:val="auto"/>
        </w:rPr>
        <w:t xml:space="preserve">с </w:t>
      </w:r>
      <w:hyperlink r:id="rId63" w:history="1">
        <w:r w:rsidRPr="008578FA">
          <w:rPr>
            <w:rStyle w:val="af"/>
            <w:rFonts w:ascii="Arial" w:hAnsi="Arial" w:cs="Arial"/>
            <w:color w:val="auto"/>
            <w:u w:val="none"/>
          </w:rPr>
          <w:t>СНиП 2.05.06</w:t>
        </w:r>
      </w:hyperlink>
      <w:r w:rsidRPr="008578FA">
        <w:rPr>
          <w:rFonts w:ascii="Arial" w:hAnsi="Arial" w:cs="Arial"/>
          <w:color w:val="auto"/>
        </w:rPr>
        <w:t>.</w:t>
      </w:r>
    </w:p>
    <w:p w14:paraId="7A0D3706"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6.1.3 При необходимости обеспечения и поддержания высокого уровня гидравлической эффективности, заданием на проектирование следует предусматривать применение труб с внутренним </w:t>
      </w:r>
      <w:proofErr w:type="spellStart"/>
      <w:r w:rsidRPr="009C756D">
        <w:rPr>
          <w:rFonts w:ascii="Arial" w:hAnsi="Arial" w:cs="Arial"/>
          <w:color w:val="auto"/>
        </w:rPr>
        <w:t>гладкостным</w:t>
      </w:r>
      <w:proofErr w:type="spellEnd"/>
      <w:r w:rsidRPr="009C756D">
        <w:rPr>
          <w:rFonts w:ascii="Arial" w:hAnsi="Arial" w:cs="Arial"/>
          <w:color w:val="auto"/>
        </w:rPr>
        <w:t xml:space="preserve"> покрытием и периодическую очистку полости газопровода (без прекращения подачи газа) очистными устройствами, не подвергающими внутреннее </w:t>
      </w:r>
      <w:proofErr w:type="spellStart"/>
      <w:r w:rsidRPr="009C756D">
        <w:rPr>
          <w:rFonts w:ascii="Arial" w:hAnsi="Arial" w:cs="Arial"/>
          <w:color w:val="auto"/>
        </w:rPr>
        <w:t>гладкостное</w:t>
      </w:r>
      <w:proofErr w:type="spellEnd"/>
      <w:r w:rsidRPr="009C756D">
        <w:rPr>
          <w:rFonts w:ascii="Arial" w:hAnsi="Arial" w:cs="Arial"/>
          <w:color w:val="auto"/>
        </w:rPr>
        <w:t xml:space="preserve"> покрытие труб механическим повреждениям.</w:t>
      </w:r>
    </w:p>
    <w:p w14:paraId="6804E7AD"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6.1.4 Для сокращения времени ремонтно-восстановительных работ следует предусматривать аварийный запас оборудования, труб и материалов.</w:t>
      </w:r>
    </w:p>
    <w:p w14:paraId="1F38B37D"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6.1.5 Для обслуживания газопровода в проекте следует предусматривать сооружения для обеспечения проезда вдоль трассы. Необходимость устройства площадок для посадки вертолетов у линейных кранов обосновывается проектом.</w:t>
      </w:r>
    </w:p>
    <w:p w14:paraId="5D4A7B8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В труднодоступных районах, определяемых гидрогеологическими условиями, при прокладке в одном техническом коридоре двух и более магистральных газопроводов в проекте следует предусматривать </w:t>
      </w:r>
      <w:proofErr w:type="spellStart"/>
      <w:r w:rsidRPr="009C756D">
        <w:rPr>
          <w:rFonts w:ascii="Arial" w:hAnsi="Arial" w:cs="Arial"/>
          <w:color w:val="auto"/>
        </w:rPr>
        <w:t>вдольтрассовую</w:t>
      </w:r>
      <w:proofErr w:type="spellEnd"/>
      <w:r w:rsidRPr="009C756D">
        <w:rPr>
          <w:rFonts w:ascii="Arial" w:hAnsi="Arial" w:cs="Arial"/>
          <w:color w:val="auto"/>
        </w:rPr>
        <w:t xml:space="preserve"> дорогу круглогодичного действия или вертолетно-самолетное обслуживание.</w:t>
      </w:r>
    </w:p>
    <w:p w14:paraId="0D70ED71" w14:textId="6CEBAE01"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6.1.6 При проектировании пересечений и сближений газопроводов с воздушными линиями электропередач, не входящих в состав газопроводов, в том числе, расположения по отношению к ним продувочных свечей, следует руководствоваться </w:t>
      </w:r>
      <w:r w:rsidR="008578FA" w:rsidRPr="008578FA">
        <w:rPr>
          <w:rFonts w:ascii="Arial" w:hAnsi="Arial" w:cs="Arial"/>
        </w:rPr>
        <w:t>Правилами устройств электроустановок</w:t>
      </w:r>
      <w:r w:rsidR="008578FA">
        <w:rPr>
          <w:rFonts w:ascii="Arial" w:hAnsi="Arial" w:cs="Arial"/>
        </w:rPr>
        <w:t>.</w:t>
      </w:r>
    </w:p>
    <w:p w14:paraId="4051B8E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6.1.7 Для предотвращения </w:t>
      </w:r>
      <w:proofErr w:type="spellStart"/>
      <w:r w:rsidRPr="009C756D">
        <w:rPr>
          <w:rFonts w:ascii="Arial" w:hAnsi="Arial" w:cs="Arial"/>
          <w:color w:val="auto"/>
        </w:rPr>
        <w:t>гидратообразования</w:t>
      </w:r>
      <w:proofErr w:type="spellEnd"/>
      <w:r w:rsidRPr="009C756D">
        <w:rPr>
          <w:rFonts w:ascii="Arial" w:hAnsi="Arial" w:cs="Arial"/>
          <w:color w:val="auto"/>
        </w:rPr>
        <w:t xml:space="preserve"> рекомендуется предусматривать устройства для ввода метанола в газопровод.</w:t>
      </w:r>
    </w:p>
    <w:p w14:paraId="1A2F603E"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6.1.8 Для опорожнения участков газопроводов при ремонтах и нештатных режимах эксплуатации линейных сооружений, на обоих концах участков следует предусматривать установку продувочных свечей, а также предусматривать возможность опорожнения или перекачки газа передвижными компрессорными установками в рабочие участки газопроводов. Свечи двух смежных участков, как правило, следует объединять.</w:t>
      </w:r>
    </w:p>
    <w:p w14:paraId="268BFAB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6.1.9 Проектирование свечей следует производить той же категории, что и категория основного газопровода, и на то же рабочее давление.</w:t>
      </w:r>
    </w:p>
    <w:p w14:paraId="631D662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6.1.10 Время опорожнения участка газопровода должно соответствовать требованиям </w:t>
      </w:r>
      <w:hyperlink r:id="rId64" w:history="1">
        <w:r w:rsidRPr="008578FA">
          <w:rPr>
            <w:rStyle w:val="af"/>
            <w:rFonts w:ascii="Arial" w:hAnsi="Arial" w:cs="Arial"/>
            <w:color w:val="auto"/>
            <w:u w:val="none"/>
          </w:rPr>
          <w:t>СНиП 2.05.06</w:t>
        </w:r>
      </w:hyperlink>
      <w:r w:rsidRPr="008578FA">
        <w:rPr>
          <w:rFonts w:ascii="Arial" w:hAnsi="Arial" w:cs="Arial"/>
          <w:color w:val="auto"/>
        </w:rPr>
        <w:t>.</w:t>
      </w:r>
    </w:p>
    <w:p w14:paraId="79E446F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6.1.11 </w:t>
      </w:r>
      <w:proofErr w:type="gramStart"/>
      <w:r w:rsidRPr="009C756D">
        <w:rPr>
          <w:rFonts w:ascii="Arial" w:hAnsi="Arial" w:cs="Arial"/>
          <w:color w:val="auto"/>
        </w:rPr>
        <w:t>В</w:t>
      </w:r>
      <w:proofErr w:type="gramEnd"/>
      <w:r w:rsidRPr="009C756D">
        <w:rPr>
          <w:rFonts w:ascii="Arial" w:hAnsi="Arial" w:cs="Arial"/>
          <w:color w:val="auto"/>
        </w:rPr>
        <w:t xml:space="preserve"> проектах следует предусматривать технические решения, обеспечивающие очистку, удаление воды и осушку полости трубопроводов после строительства и реконструкции, включая:</w:t>
      </w:r>
    </w:p>
    <w:p w14:paraId="45848F42"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полный цикл технологических процедур по испытаниям, очистке, удалению воды, осушке трубопроводов;</w:t>
      </w:r>
    </w:p>
    <w:p w14:paraId="0978C31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штатные узлы для подключения внешнего оборудования к трубопроводам (</w:t>
      </w:r>
      <w:proofErr w:type="spellStart"/>
      <w:r w:rsidRPr="009C756D">
        <w:rPr>
          <w:rFonts w:ascii="Arial" w:hAnsi="Arial" w:cs="Arial"/>
          <w:color w:val="auto"/>
        </w:rPr>
        <w:t>опрессовочные</w:t>
      </w:r>
      <w:proofErr w:type="spellEnd"/>
      <w:r w:rsidRPr="009C756D">
        <w:rPr>
          <w:rFonts w:ascii="Arial" w:hAnsi="Arial" w:cs="Arial"/>
          <w:color w:val="auto"/>
        </w:rPr>
        <w:t xml:space="preserve"> агрегаты, установки осушки, временные технологические трубопроводы);</w:t>
      </w:r>
    </w:p>
    <w:p w14:paraId="78E1740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раздельные гидравлические испытания элементов трубных систем (ЛЧ, крановые узлы, перемычки и др.), включая очистку, удаление воды, осушку трубопроводов с последующим их соединением;</w:t>
      </w:r>
    </w:p>
    <w:p w14:paraId="7C2D9B4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водосборные продувочные линии на перемычках между действующими и строящимися трубопроводами и в нижних точках профиля трубопроводов технологических обвязок производственных объектов (КС, ГРС и пр.).</w:t>
      </w:r>
    </w:p>
    <w:p w14:paraId="7CAB693B"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lastRenderedPageBreak/>
        <w:t>Осушку газопроводов после гидравлических испытаний и очистки рекомендуется осуществлять до температуры точки росы по влаге минус 20°С.</w:t>
      </w:r>
    </w:p>
    <w:p w14:paraId="56F0E64E"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6.1.12 Для обнаружения утечек углеводородов на газопроводах в проектах необходимо предусматривать специальные технические средства контроля дистанционного и контактного типов.</w:t>
      </w:r>
    </w:p>
    <w:p w14:paraId="72C0317F" w14:textId="77777777" w:rsidR="009C756D" w:rsidRDefault="009C756D" w:rsidP="009C756D">
      <w:pPr>
        <w:pStyle w:val="pj"/>
        <w:ind w:firstLine="567"/>
        <w:rPr>
          <w:rFonts w:ascii="Arial" w:hAnsi="Arial" w:cs="Arial"/>
          <w:color w:val="auto"/>
        </w:rPr>
      </w:pPr>
      <w:r w:rsidRPr="009C756D">
        <w:rPr>
          <w:rFonts w:ascii="Arial" w:hAnsi="Arial" w:cs="Arial"/>
          <w:color w:val="auto"/>
        </w:rPr>
        <w:t>6.1.13 Для предотвращения принятия газопроводом непроектных пространственных положений, в проектах следует предусматривать комплекс мероприятий по снижению уровня грунтовых вод.</w:t>
      </w:r>
    </w:p>
    <w:p w14:paraId="4CBFF769" w14:textId="77777777" w:rsidR="001F4BA7" w:rsidRPr="009C756D" w:rsidRDefault="001F4BA7" w:rsidP="009C756D">
      <w:pPr>
        <w:pStyle w:val="pj"/>
        <w:ind w:firstLine="567"/>
        <w:rPr>
          <w:rFonts w:ascii="Arial" w:hAnsi="Arial" w:cs="Arial"/>
          <w:color w:val="auto"/>
        </w:rPr>
      </w:pPr>
    </w:p>
    <w:p w14:paraId="5237DC4E" w14:textId="77777777" w:rsidR="009C756D" w:rsidRPr="001F4BA7" w:rsidRDefault="009C756D" w:rsidP="009C756D">
      <w:pPr>
        <w:pStyle w:val="pj"/>
        <w:ind w:firstLine="567"/>
        <w:rPr>
          <w:rFonts w:ascii="Arial" w:hAnsi="Arial" w:cs="Arial"/>
          <w:b/>
          <w:color w:val="auto"/>
        </w:rPr>
      </w:pPr>
      <w:r w:rsidRPr="001F4BA7">
        <w:rPr>
          <w:rFonts w:ascii="Arial" w:hAnsi="Arial" w:cs="Arial"/>
          <w:b/>
          <w:color w:val="auto"/>
        </w:rPr>
        <w:t>6.2 Переходы и перемычки</w:t>
      </w:r>
    </w:p>
    <w:p w14:paraId="55BFF475" w14:textId="77777777" w:rsidR="008578FA" w:rsidRDefault="008578FA" w:rsidP="009C756D">
      <w:pPr>
        <w:pStyle w:val="pj"/>
        <w:ind w:firstLine="567"/>
        <w:rPr>
          <w:rFonts w:ascii="Arial" w:hAnsi="Arial" w:cs="Arial"/>
          <w:color w:val="auto"/>
        </w:rPr>
      </w:pPr>
    </w:p>
    <w:p w14:paraId="440B904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6.2.1 Диаметр рабочих ниток перехода, как правило, следует принимать одинаковым с диаметром магистрального газопровода.</w:t>
      </w:r>
    </w:p>
    <w:p w14:paraId="0AA9C10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6.2.2 Необходимость строительства резервных ниток на подводных переходах определяется требованиями </w:t>
      </w:r>
      <w:hyperlink r:id="rId65" w:history="1">
        <w:r w:rsidRPr="008578FA">
          <w:rPr>
            <w:rStyle w:val="af"/>
            <w:rFonts w:ascii="Arial" w:hAnsi="Arial" w:cs="Arial"/>
            <w:color w:val="auto"/>
            <w:u w:val="none"/>
          </w:rPr>
          <w:t>СНиП 2.05.06</w:t>
        </w:r>
      </w:hyperlink>
      <w:r w:rsidRPr="008578FA">
        <w:rPr>
          <w:rFonts w:ascii="Arial" w:hAnsi="Arial" w:cs="Arial"/>
          <w:color w:val="auto"/>
        </w:rPr>
        <w:t>.</w:t>
      </w:r>
    </w:p>
    <w:p w14:paraId="6740FEE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6.2.3 Для однониточного газопровода количество и диаметр резервных ниток подводных переходов следует принимать из условия обеспечения проектной пропускной способности газопровода при выходе из строя основной нитки.</w:t>
      </w:r>
    </w:p>
    <w:p w14:paraId="437EEAA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6.2.4 Количество и диаметр резервных ниток подводных переходов двух и более газопроводов, проходящих в одном техническом коридоре и работающих с одинаковым давлением, следует определять в проекте. Допускается предусматривать одну общую резервную нитку для газопроводов, проходящих в одном техническом коридоре и работающих с одинаковым рабочим давлением, при соответствующем обосновании в проекте.</w:t>
      </w:r>
    </w:p>
    <w:p w14:paraId="76FE197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Метод испытания рабочих и резервных ниток и способ удаления воды из резервной нитки при гидравлическом испытании должны быть регламентированы проектом.</w:t>
      </w:r>
    </w:p>
    <w:p w14:paraId="0D238E3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6.2.5 Надземные переходы магистральных газопроводов могут представлять собой следующие конструкции:</w:t>
      </w:r>
    </w:p>
    <w:p w14:paraId="2812F53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балочные;</w:t>
      </w:r>
    </w:p>
    <w:p w14:paraId="7A55619E"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шпренгельные;</w:t>
      </w:r>
    </w:p>
    <w:p w14:paraId="388EDE2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арочные;</w:t>
      </w:r>
    </w:p>
    <w:p w14:paraId="5BEDBD2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висячие;</w:t>
      </w:r>
    </w:p>
    <w:p w14:paraId="4A7EA7C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вантовые;</w:t>
      </w:r>
    </w:p>
    <w:p w14:paraId="77F888D6"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мостовые переходы.</w:t>
      </w:r>
    </w:p>
    <w:p w14:paraId="14A6756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Надземные переходы должны проектироваться с учетом возможного пропуска по ним очистных и диагностических устройств, заполнения газопровода водой при гидростатических испытаниях, а также колебаний конструкций переходов в ветровом потоке.</w:t>
      </w:r>
    </w:p>
    <w:p w14:paraId="50F1B2A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В случае протяженных надземных переходов проектом должны предусматриваться и «закладываться» в смету затраты на технические средства и приспособления для осмотра и окраски газопровода.</w:t>
      </w:r>
    </w:p>
    <w:p w14:paraId="635E7A4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6.2.6 При параллельной прокладке двух и более магистральных газопроводов следует предусматривать:</w:t>
      </w:r>
    </w:p>
    <w:p w14:paraId="3A8664BD"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для газопроводов с одинаковым давлением - перемычки с запорной арматурой;</w:t>
      </w:r>
    </w:p>
    <w:p w14:paraId="50D38A2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для газопроводов с различным давлением - перемычки с узлами редуцирования. </w:t>
      </w:r>
    </w:p>
    <w:p w14:paraId="5E684F7D"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При прокладке перемычки от строящегося газопровода к действующему необходимо учитывать техническое состояние последнего.</w:t>
      </w:r>
    </w:p>
    <w:p w14:paraId="62BE4D4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lastRenderedPageBreak/>
        <w:t>6.2.7 На газопроводах с одинаковым рабочим давлением количество и месторасположение перемычек следует определять проектом.</w:t>
      </w:r>
    </w:p>
    <w:p w14:paraId="39A72842"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6.2.8 На газопроводах с одинаковым рабочим давлением, перемычки на участках, прокладываемых в районе с холодным климатом по </w:t>
      </w:r>
      <w:hyperlink r:id="rId66" w:history="1">
        <w:r w:rsidRPr="009C756D">
          <w:rPr>
            <w:rStyle w:val="af"/>
            <w:rFonts w:ascii="Arial" w:hAnsi="Arial" w:cs="Arial"/>
            <w:color w:val="auto"/>
            <w:u w:val="none"/>
          </w:rPr>
          <w:t>ГОСТ 16350</w:t>
        </w:r>
      </w:hyperlink>
      <w:r w:rsidRPr="009C756D">
        <w:rPr>
          <w:rFonts w:ascii="Arial" w:hAnsi="Arial" w:cs="Arial"/>
          <w:color w:val="auto"/>
        </w:rPr>
        <w:t>, а также в труднодоступных местах следует предусматривать у каждого линейного крана.</w:t>
      </w:r>
    </w:p>
    <w:p w14:paraId="5CC03DCC"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6.2.9 Минимально-допустимое отношение внутреннего диаметра перемычки к внутреннему диаметру наименьшей из параллельных ниток соединяемых магистральных газопроводов следует принимать равным не менее 0,7.</w:t>
      </w:r>
    </w:p>
    <w:p w14:paraId="560FA26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6.2.10 На перемычках должна быть предусмотрена установка изолирующих вставок.</w:t>
      </w:r>
    </w:p>
    <w:p w14:paraId="30D768AC"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6.2.11 При строительстве переходов через железные и автомобильные дороги, а также через водные преграды, при соответствующем обосновании, целесообразно использовать методы наклонно-направленного бурения.</w:t>
      </w:r>
    </w:p>
    <w:p w14:paraId="52D75AFC"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6.2.12 Участки магистральных газопроводов, проходящие в резкопересеченной горной местности, допускается прокладывать в тоннелях. Внутренний диаметр тоннеля определяется в зависимости от конструктивного решения тоннеля, из условий производства работ и последующего его обслуживания. Внутренний диаметр тоннеля должен превосходить наружный диаметр газопровода не менее, чем на 200 мм.</w:t>
      </w:r>
    </w:p>
    <w:p w14:paraId="57FF9CEA" w14:textId="77777777" w:rsidR="009C756D" w:rsidRDefault="009C756D" w:rsidP="009C756D">
      <w:pPr>
        <w:pStyle w:val="pj"/>
        <w:ind w:firstLine="567"/>
        <w:rPr>
          <w:rFonts w:ascii="Arial" w:hAnsi="Arial" w:cs="Arial"/>
          <w:color w:val="auto"/>
        </w:rPr>
      </w:pPr>
      <w:r w:rsidRPr="009C756D">
        <w:rPr>
          <w:rFonts w:ascii="Arial" w:hAnsi="Arial" w:cs="Arial"/>
          <w:color w:val="auto"/>
        </w:rPr>
        <w:t xml:space="preserve">6.2.13 Конструктивные решения и геометрические параметры перемычек, надземных переходов и тоннельных участков магистральных газопроводов должны определяться из расчетов на прочность и устойчивость в соответствии с </w:t>
      </w:r>
      <w:hyperlink r:id="rId67" w:history="1">
        <w:r w:rsidRPr="009C756D">
          <w:rPr>
            <w:rStyle w:val="af"/>
            <w:rFonts w:ascii="Arial" w:hAnsi="Arial" w:cs="Arial"/>
            <w:color w:val="auto"/>
            <w:u w:val="none"/>
          </w:rPr>
          <w:t>СНиП 2.05.06</w:t>
        </w:r>
      </w:hyperlink>
      <w:r w:rsidRPr="009C756D">
        <w:rPr>
          <w:rFonts w:ascii="Arial" w:hAnsi="Arial" w:cs="Arial"/>
          <w:color w:val="auto"/>
        </w:rPr>
        <w:t>. В необходимых случаях следует устанавливать компенсационные устройства в виде обычных компенсаторов различной конфигурации или компенсаторов-упоров (на подземных участках).</w:t>
      </w:r>
    </w:p>
    <w:p w14:paraId="7B8356D3" w14:textId="77777777" w:rsidR="001F4BA7" w:rsidRPr="009C756D" w:rsidRDefault="001F4BA7" w:rsidP="009C756D">
      <w:pPr>
        <w:pStyle w:val="pj"/>
        <w:ind w:firstLine="567"/>
        <w:rPr>
          <w:rFonts w:ascii="Arial" w:hAnsi="Arial" w:cs="Arial"/>
          <w:color w:val="auto"/>
        </w:rPr>
      </w:pPr>
    </w:p>
    <w:p w14:paraId="04339A4C" w14:textId="77777777" w:rsidR="009C756D" w:rsidRPr="001F4BA7" w:rsidRDefault="009C756D" w:rsidP="009C756D">
      <w:pPr>
        <w:pStyle w:val="pj"/>
        <w:ind w:firstLine="567"/>
        <w:rPr>
          <w:rFonts w:ascii="Arial" w:hAnsi="Arial" w:cs="Arial"/>
          <w:b/>
          <w:color w:val="auto"/>
        </w:rPr>
      </w:pPr>
      <w:r w:rsidRPr="001F4BA7">
        <w:rPr>
          <w:rFonts w:ascii="Arial" w:hAnsi="Arial" w:cs="Arial"/>
          <w:b/>
          <w:color w:val="auto"/>
        </w:rPr>
        <w:t>6.3 Узлы редуцирования</w:t>
      </w:r>
    </w:p>
    <w:p w14:paraId="28191AF7" w14:textId="77777777" w:rsidR="0073203E" w:rsidRDefault="0073203E" w:rsidP="009C756D">
      <w:pPr>
        <w:pStyle w:val="pj"/>
        <w:ind w:firstLine="567"/>
        <w:rPr>
          <w:rFonts w:ascii="Arial" w:hAnsi="Arial" w:cs="Arial"/>
          <w:color w:val="auto"/>
        </w:rPr>
      </w:pPr>
    </w:p>
    <w:p w14:paraId="4AB30E8E"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6.3.1 Узлы редуцирования газа подразделяются на узлы постоянного и периодического действия.</w:t>
      </w:r>
    </w:p>
    <w:p w14:paraId="5242393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6.3.2 Узлы редуцирования газа постоянного действия предназначены для непрерывного снижения и автоматического поддержания заданного давления газа. Узлы редуцирования газа постоянного действия могут устанавливаться в местах подачи газа потребителям.</w:t>
      </w:r>
    </w:p>
    <w:p w14:paraId="519A1F2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6.3.3 </w:t>
      </w:r>
      <w:proofErr w:type="gramStart"/>
      <w:r w:rsidRPr="009C756D">
        <w:rPr>
          <w:rFonts w:ascii="Arial" w:hAnsi="Arial" w:cs="Arial"/>
          <w:color w:val="auto"/>
        </w:rPr>
        <w:t>В</w:t>
      </w:r>
      <w:proofErr w:type="gramEnd"/>
      <w:r w:rsidRPr="009C756D">
        <w:rPr>
          <w:rFonts w:ascii="Arial" w:hAnsi="Arial" w:cs="Arial"/>
          <w:color w:val="auto"/>
        </w:rPr>
        <w:t xml:space="preserve"> составе узлов редуцирования газа постоянного действия следует предусматривать:</w:t>
      </w:r>
    </w:p>
    <w:p w14:paraId="20AA77D6"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узел измерения расхода газа;</w:t>
      </w:r>
    </w:p>
    <w:p w14:paraId="46C3FD9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редуцирующие линии (рабочую и резервную);</w:t>
      </w:r>
    </w:p>
    <w:p w14:paraId="67E49A8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линию связи и систему телемеханики;</w:t>
      </w:r>
    </w:p>
    <w:p w14:paraId="480996AB"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электроснабжение;</w:t>
      </w:r>
    </w:p>
    <w:p w14:paraId="32E6059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систему автоматического управления и охранные системы;</w:t>
      </w:r>
    </w:p>
    <w:p w14:paraId="3D71928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узел очистки (при необходимости);</w:t>
      </w:r>
    </w:p>
    <w:p w14:paraId="490E231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w:t>
      </w:r>
      <w:proofErr w:type="spellStart"/>
      <w:r w:rsidRPr="009C756D">
        <w:rPr>
          <w:rFonts w:ascii="Arial" w:hAnsi="Arial" w:cs="Arial"/>
          <w:color w:val="auto"/>
        </w:rPr>
        <w:t>молниезащиту</w:t>
      </w:r>
      <w:proofErr w:type="spellEnd"/>
      <w:r w:rsidRPr="009C756D">
        <w:rPr>
          <w:rFonts w:ascii="Arial" w:hAnsi="Arial" w:cs="Arial"/>
          <w:color w:val="auto"/>
        </w:rPr>
        <w:t>.</w:t>
      </w:r>
    </w:p>
    <w:p w14:paraId="3E66484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6.3.4 На каждой редуцирующей линии следует предусматривать (по ходу газа):</w:t>
      </w:r>
    </w:p>
    <w:p w14:paraId="74F0D5B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кран с ручным приводом или с дистанционно управляемым приводом;</w:t>
      </w:r>
    </w:p>
    <w:p w14:paraId="5642BCB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регулятор давления газа;</w:t>
      </w:r>
    </w:p>
    <w:p w14:paraId="594EBB6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кран с ручным приводом или дистанционно управляемым приводом. </w:t>
      </w:r>
    </w:p>
    <w:p w14:paraId="3C775E97"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Установку предохранительных клапанов следует предусматривать в узлах редуцирования, предназначенных для подачи газа потребителю. Пропускная </w:t>
      </w:r>
      <w:r w:rsidRPr="009C756D">
        <w:rPr>
          <w:rFonts w:ascii="Arial" w:hAnsi="Arial" w:cs="Arial"/>
          <w:color w:val="auto"/>
        </w:rPr>
        <w:lastRenderedPageBreak/>
        <w:t>способность предохранительных клапанов должна составлять не менее 5% проектного расхода через узел редуцирования.</w:t>
      </w:r>
    </w:p>
    <w:p w14:paraId="4A74A557"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Для узлов редуцирования, устанавливаемых на перемычках между магистральными газопроводами (системами МГ), установку предохранительных клапанов допускается не предусматривать.</w:t>
      </w:r>
    </w:p>
    <w:p w14:paraId="77F7D65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6.3.5 Для защиты газопровода после узла редуцирования газа постоянного действия от превышения и понижения давления газа следует предусматривать переключение рабочей линии узла на резервную.</w:t>
      </w:r>
    </w:p>
    <w:p w14:paraId="79E5C7D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6.3.6 Узлы редуцирования газа периодического действия предназначены для передачи газа между газопроводами с различным рабочим давлением по перемычкам у линейных кранов при нештатных ситуациях.</w:t>
      </w:r>
    </w:p>
    <w:p w14:paraId="7F30DBB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6.3.7 </w:t>
      </w:r>
      <w:proofErr w:type="gramStart"/>
      <w:r w:rsidRPr="009C756D">
        <w:rPr>
          <w:rFonts w:ascii="Arial" w:hAnsi="Arial" w:cs="Arial"/>
          <w:color w:val="auto"/>
        </w:rPr>
        <w:t>В</w:t>
      </w:r>
      <w:proofErr w:type="gramEnd"/>
      <w:r w:rsidRPr="009C756D">
        <w:rPr>
          <w:rFonts w:ascii="Arial" w:hAnsi="Arial" w:cs="Arial"/>
          <w:color w:val="auto"/>
        </w:rPr>
        <w:t xml:space="preserve"> составе узлов редуцирования газа периодического действия следует предусматривать:</w:t>
      </w:r>
    </w:p>
    <w:p w14:paraId="106A26D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трубопровод с регулятором давления газа и узлом управления (одна рабочая нитка);</w:t>
      </w:r>
    </w:p>
    <w:p w14:paraId="5360EFD4"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линию связи и телемеханики;</w:t>
      </w:r>
    </w:p>
    <w:p w14:paraId="48DD7D2B"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электроснабжение;</w:t>
      </w:r>
    </w:p>
    <w:p w14:paraId="7417BCB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w:t>
      </w:r>
      <w:proofErr w:type="spellStart"/>
      <w:r w:rsidRPr="009C756D">
        <w:rPr>
          <w:rFonts w:ascii="Arial" w:hAnsi="Arial" w:cs="Arial"/>
          <w:color w:val="auto"/>
        </w:rPr>
        <w:t>молниезащиту</w:t>
      </w:r>
      <w:proofErr w:type="spellEnd"/>
      <w:r w:rsidRPr="009C756D">
        <w:rPr>
          <w:rFonts w:ascii="Arial" w:hAnsi="Arial" w:cs="Arial"/>
          <w:color w:val="auto"/>
        </w:rPr>
        <w:t>.</w:t>
      </w:r>
    </w:p>
    <w:p w14:paraId="4DAF165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В узлах редуцирования периодического действия на линии редуцирования следует устанавливать последовательно (по ходу газа):</w:t>
      </w:r>
    </w:p>
    <w:p w14:paraId="50F7DB7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кран с дистанционно управляемым приводом;</w:t>
      </w:r>
    </w:p>
    <w:p w14:paraId="4FAC683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регулятор давления газа;</w:t>
      </w:r>
    </w:p>
    <w:p w14:paraId="2426A7A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кран с дистанционно управляемым приводом.</w:t>
      </w:r>
    </w:p>
    <w:p w14:paraId="79F96DF4"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6.3.8 Вместо регулятора давления газа для узлов редуцирования периодического действия допускается предусматривать ручную задвижку или аналогичное устройство.</w:t>
      </w:r>
    </w:p>
    <w:p w14:paraId="70FC18C2"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6.3.9 Краны на входе и выходе узлов редуцирования газа периодического действия следует предусматривать с дистанционно управляемыми приводами с автоматической системой защиты от превышения давления.</w:t>
      </w:r>
    </w:p>
    <w:p w14:paraId="124EB2B4"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Перед краном на выходе узла редуцирования следует устанавливать манометр, после крана - манометр и предохранительный клапан.</w:t>
      </w:r>
    </w:p>
    <w:p w14:paraId="702A7057"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Пропускная способность предохранительных клапанов должна составлять не менее 5% проектного расхода через узел редуцирования.</w:t>
      </w:r>
    </w:p>
    <w:p w14:paraId="1A2A277B"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6.3.10 Узлы редуцирования газа следует оснащать редуцирующими устройствами с местным и дистанционным управлением за датчиком давления.</w:t>
      </w:r>
    </w:p>
    <w:p w14:paraId="5E3967C2"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Запорные краны должны иметь местное и дистанционное управление из диспетчерского пункта по каналам телемеханики.</w:t>
      </w:r>
    </w:p>
    <w:p w14:paraId="5B4E61A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По системе телемеханики диспетчеру должны передаваться:</w:t>
      </w:r>
    </w:p>
    <w:p w14:paraId="69053E4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сигнализация положения запорных кранов;</w:t>
      </w:r>
    </w:p>
    <w:p w14:paraId="0931FD6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значения давления до и после узла редуцирования;</w:t>
      </w:r>
    </w:p>
    <w:p w14:paraId="5DD2742A" w14:textId="77777777" w:rsidR="009C756D" w:rsidRDefault="009C756D" w:rsidP="009C756D">
      <w:pPr>
        <w:pStyle w:val="pj"/>
        <w:ind w:firstLine="567"/>
        <w:rPr>
          <w:rFonts w:ascii="Arial" w:hAnsi="Arial" w:cs="Arial"/>
          <w:color w:val="auto"/>
        </w:rPr>
      </w:pPr>
      <w:r w:rsidRPr="009C756D">
        <w:rPr>
          <w:rFonts w:ascii="Arial" w:hAnsi="Arial" w:cs="Arial"/>
          <w:color w:val="auto"/>
        </w:rPr>
        <w:t>- значение расхода газа через узел (при необходимости измерения расхода). Узел измерения расхода газа следует размещать до редуцирующего устройства.</w:t>
      </w:r>
    </w:p>
    <w:p w14:paraId="78A6DB21" w14:textId="77777777" w:rsidR="001F4BA7" w:rsidRPr="009C756D" w:rsidRDefault="001F4BA7" w:rsidP="009C756D">
      <w:pPr>
        <w:pStyle w:val="pj"/>
        <w:ind w:firstLine="567"/>
        <w:rPr>
          <w:rFonts w:ascii="Arial" w:hAnsi="Arial" w:cs="Arial"/>
          <w:color w:val="auto"/>
        </w:rPr>
      </w:pPr>
    </w:p>
    <w:p w14:paraId="6DBF47BF" w14:textId="77777777" w:rsidR="009C756D" w:rsidRPr="001F4BA7" w:rsidRDefault="009C756D" w:rsidP="009C756D">
      <w:pPr>
        <w:pStyle w:val="pj"/>
        <w:ind w:firstLine="567"/>
        <w:rPr>
          <w:rFonts w:ascii="Arial" w:hAnsi="Arial" w:cs="Arial"/>
          <w:b/>
          <w:color w:val="auto"/>
        </w:rPr>
      </w:pPr>
      <w:r w:rsidRPr="001F4BA7">
        <w:rPr>
          <w:rFonts w:ascii="Arial" w:hAnsi="Arial" w:cs="Arial"/>
          <w:b/>
          <w:color w:val="auto"/>
        </w:rPr>
        <w:t>6.4 Узлы запуска и приема очистных устройств</w:t>
      </w:r>
    </w:p>
    <w:p w14:paraId="662C35A4" w14:textId="77777777" w:rsidR="0073203E" w:rsidRDefault="0073203E" w:rsidP="009C756D">
      <w:pPr>
        <w:pStyle w:val="pj"/>
        <w:ind w:firstLine="567"/>
        <w:rPr>
          <w:rFonts w:ascii="Arial" w:hAnsi="Arial" w:cs="Arial"/>
          <w:color w:val="auto"/>
        </w:rPr>
      </w:pPr>
    </w:p>
    <w:p w14:paraId="5E30581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6.4.1 Узлы запуска и приема очистных устройств газопроводов предназначены для обеспечения проектного гидравлического состояния магистральных газопроводов пропуском специальных очистных устройств.</w:t>
      </w:r>
    </w:p>
    <w:p w14:paraId="7FAFF47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lastRenderedPageBreak/>
        <w:t>Узлы запуска и приема очистных устройств газопроводов следует предусматривать при длине газопровода более 5 км, а также при наличии протяженных подъемов трассы.</w:t>
      </w:r>
    </w:p>
    <w:p w14:paraId="1C428D7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Технология очистки полости газопровода должна быть предусмотрена в составе проекта.</w:t>
      </w:r>
    </w:p>
    <w:p w14:paraId="4038E69E"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6.4.2 Оборудование для очистки полости газопровода должно обеспечивать выполнение всех необходимых технологических операций по пуску, приему очистных устройств и средств внутритрубной дефектоскопии, а также контролю за прохождением их по участку.</w:t>
      </w:r>
    </w:p>
    <w:p w14:paraId="61F4089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6.4.3 Конструкция очистных устройств должна исключать возможность </w:t>
      </w:r>
      <w:proofErr w:type="spellStart"/>
      <w:r w:rsidRPr="009C756D">
        <w:rPr>
          <w:rFonts w:ascii="Arial" w:hAnsi="Arial" w:cs="Arial"/>
          <w:color w:val="auto"/>
        </w:rPr>
        <w:t>перетока</w:t>
      </w:r>
      <w:proofErr w:type="spellEnd"/>
      <w:r w:rsidRPr="009C756D">
        <w:rPr>
          <w:rFonts w:ascii="Arial" w:hAnsi="Arial" w:cs="Arial"/>
          <w:color w:val="auto"/>
        </w:rPr>
        <w:t xml:space="preserve"> через него загрязнений при движении устройств по всей длине очищаемого участка.</w:t>
      </w:r>
    </w:p>
    <w:p w14:paraId="69F9CCB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6.4.4 Узлы запуска и приема очистных устройств газопроводов, в зависимости от взаимного расположения компрессорных станций и переходов через естественные и искусственные препятствия, должны обеспечивать:</w:t>
      </w:r>
    </w:p>
    <w:p w14:paraId="2F2E5B3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прием и запуск очистных устройств;</w:t>
      </w:r>
    </w:p>
    <w:p w14:paraId="206F5B87"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запуск очистных устройств;</w:t>
      </w:r>
    </w:p>
    <w:p w14:paraId="6B17032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прием очистных устройств;</w:t>
      </w:r>
    </w:p>
    <w:p w14:paraId="6CE03F4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пропуск средств внутритрубной диагностики.</w:t>
      </w:r>
    </w:p>
    <w:p w14:paraId="71E8D12C"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6.4.5 Узлы запуска и приема очистных устройств газопроводов, как правило, включают:</w:t>
      </w:r>
    </w:p>
    <w:p w14:paraId="0BAD765B"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камеры приема и запуска очистных устройств;</w:t>
      </w:r>
    </w:p>
    <w:p w14:paraId="18A22DCB"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трубопроводы, арматуру и продувочные свечи;</w:t>
      </w:r>
    </w:p>
    <w:p w14:paraId="20C3891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механизмы для извлечения, перемещения и </w:t>
      </w:r>
      <w:proofErr w:type="spellStart"/>
      <w:r w:rsidRPr="009C756D">
        <w:rPr>
          <w:rFonts w:ascii="Arial" w:hAnsi="Arial" w:cs="Arial"/>
          <w:color w:val="auto"/>
        </w:rPr>
        <w:t>запасовки</w:t>
      </w:r>
      <w:proofErr w:type="spellEnd"/>
      <w:r w:rsidRPr="009C756D">
        <w:rPr>
          <w:rFonts w:ascii="Arial" w:hAnsi="Arial" w:cs="Arial"/>
          <w:color w:val="auto"/>
        </w:rPr>
        <w:t xml:space="preserve"> очистных устройств;</w:t>
      </w:r>
    </w:p>
    <w:p w14:paraId="086EB74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сигнализаторы прохождения очистных устройств;</w:t>
      </w:r>
    </w:p>
    <w:p w14:paraId="1A7A180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щит управления узлом очистки;</w:t>
      </w:r>
    </w:p>
    <w:p w14:paraId="58F89A56"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стабилизирующее устройство для защиты от возможных продольных перемещений газопровода от действия перепада температур и внутреннего давления;</w:t>
      </w:r>
    </w:p>
    <w:p w14:paraId="5445AE42"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узел сбора продуктов очистки;</w:t>
      </w:r>
    </w:p>
    <w:p w14:paraId="103AEBB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электроснабжение;</w:t>
      </w:r>
    </w:p>
    <w:p w14:paraId="3F71F89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w:t>
      </w:r>
      <w:proofErr w:type="spellStart"/>
      <w:r w:rsidRPr="009C756D">
        <w:rPr>
          <w:rFonts w:ascii="Arial" w:hAnsi="Arial" w:cs="Arial"/>
          <w:color w:val="auto"/>
        </w:rPr>
        <w:t>молниезащиту</w:t>
      </w:r>
      <w:proofErr w:type="spellEnd"/>
      <w:r w:rsidRPr="009C756D">
        <w:rPr>
          <w:rFonts w:ascii="Arial" w:hAnsi="Arial" w:cs="Arial"/>
          <w:color w:val="auto"/>
        </w:rPr>
        <w:t>;</w:t>
      </w:r>
    </w:p>
    <w:p w14:paraId="12599CC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охранную сигнализацию.</w:t>
      </w:r>
    </w:p>
    <w:p w14:paraId="12E070C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6.4.6 На переходах через естественные и искусственные препятствия при разных диаметрах рабочей нитки перехода и газопровода следует предусматривать перед и после перехода узлы приема и запуска очистных устройств. На резервных нитках переходов следует предусматривать перед переходом - узел запуска очистных устройств и после перехода - узел приема.</w:t>
      </w:r>
    </w:p>
    <w:p w14:paraId="4753977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6.4.7 Для контроля положения очистных устройств в газопроводе следует предусматривать установку сигнализаторов (датчиков) на расстоянии 1000 м до узла приема очистных устройств и после узла запуска очистных устройств.</w:t>
      </w:r>
    </w:p>
    <w:p w14:paraId="6CE6EF9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Сигналы от датчиков следует выводить на щит управления узлом очистки, а также на диспетчерский пункт компрессорной станции.</w:t>
      </w:r>
    </w:p>
    <w:p w14:paraId="728296F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6.4.8 Управление запорной арматурой узлов запуска и приема очистных устройств газопроводов следует предусматривать дистанционным.</w:t>
      </w:r>
    </w:p>
    <w:p w14:paraId="1397705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6.4.9 Размещение узлов запуска и приема очистных устройств газопровода определяется проектом.</w:t>
      </w:r>
    </w:p>
    <w:p w14:paraId="33BCEDC7"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6.4.10 Для сбора, временного хранения и вывоза продуктов очистки следует предусматривать коллектор-сборник, сооружаемый из газопроводных труб, </w:t>
      </w:r>
      <w:r w:rsidRPr="009C756D">
        <w:rPr>
          <w:rFonts w:ascii="Arial" w:hAnsi="Arial" w:cs="Arial"/>
          <w:color w:val="auto"/>
        </w:rPr>
        <w:lastRenderedPageBreak/>
        <w:t xml:space="preserve">соответствующих участкам категории В. </w:t>
      </w:r>
      <w:proofErr w:type="spellStart"/>
      <w:r w:rsidRPr="009C756D">
        <w:rPr>
          <w:rFonts w:ascii="Arial" w:hAnsi="Arial" w:cs="Arial"/>
          <w:color w:val="auto"/>
        </w:rPr>
        <w:t>Категорийность</w:t>
      </w:r>
      <w:proofErr w:type="spellEnd"/>
      <w:r w:rsidRPr="009C756D">
        <w:rPr>
          <w:rFonts w:ascii="Arial" w:hAnsi="Arial" w:cs="Arial"/>
          <w:color w:val="auto"/>
        </w:rPr>
        <w:t xml:space="preserve"> участков МГ в местах монтажа коллекторов-сборников должна оговариваться в проекте.</w:t>
      </w:r>
    </w:p>
    <w:p w14:paraId="71FACC06"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6.4.11 На узлах запуска и приема очистных устройств газопроводов следует предусматривать узлы сбора продуктов очистки полости газопровода.</w:t>
      </w:r>
    </w:p>
    <w:p w14:paraId="3D71EF2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6.4.12 Объем коллектора-сборника в составе узла очистки полости газопровода определяется </w:t>
      </w:r>
      <w:proofErr w:type="spellStart"/>
      <w:r w:rsidRPr="009C756D">
        <w:rPr>
          <w:rFonts w:ascii="Arial" w:hAnsi="Arial" w:cs="Arial"/>
          <w:color w:val="auto"/>
        </w:rPr>
        <w:t>расчетно</w:t>
      </w:r>
      <w:proofErr w:type="spellEnd"/>
      <w:r w:rsidRPr="009C756D">
        <w:rPr>
          <w:rFonts w:ascii="Arial" w:hAnsi="Arial" w:cs="Arial"/>
          <w:color w:val="auto"/>
        </w:rPr>
        <w:t>. Допускается объем коллектора-сборника приближенно принимать:</w:t>
      </w:r>
    </w:p>
    <w:p w14:paraId="56EF7CA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для газопроводов с условным диаметром </w:t>
      </w:r>
      <w:proofErr w:type="spellStart"/>
      <w:r w:rsidRPr="009C756D">
        <w:rPr>
          <w:rFonts w:ascii="Arial" w:hAnsi="Arial" w:cs="Arial"/>
          <w:color w:val="auto"/>
        </w:rPr>
        <w:t>Dy</w:t>
      </w:r>
      <w:proofErr w:type="spellEnd"/>
      <w:r w:rsidRPr="009C756D">
        <w:rPr>
          <w:rFonts w:ascii="Arial" w:hAnsi="Arial" w:cs="Arial"/>
          <w:color w:val="auto"/>
        </w:rPr>
        <w:t xml:space="preserve"> 1000 (DN по </w:t>
      </w:r>
      <w:hyperlink r:id="rId68" w:history="1">
        <w:r w:rsidRPr="009C756D">
          <w:rPr>
            <w:rStyle w:val="af"/>
            <w:rFonts w:ascii="Arial" w:hAnsi="Arial" w:cs="Arial"/>
            <w:color w:val="auto"/>
            <w:u w:val="none"/>
          </w:rPr>
          <w:t>ГОСТ 28338</w:t>
        </w:r>
      </w:hyperlink>
      <w:r w:rsidRPr="009C756D">
        <w:rPr>
          <w:rFonts w:ascii="Arial" w:hAnsi="Arial" w:cs="Arial"/>
          <w:color w:val="auto"/>
        </w:rPr>
        <w:t xml:space="preserve"> - условный проход; номинальный размер) и менее: до 50 м</w:t>
      </w:r>
      <w:r w:rsidRPr="009C756D">
        <w:rPr>
          <w:rFonts w:ascii="Arial" w:hAnsi="Arial" w:cs="Arial"/>
          <w:color w:val="auto"/>
          <w:vertAlign w:val="superscript"/>
        </w:rPr>
        <w:t>3</w:t>
      </w:r>
      <w:r w:rsidRPr="009C756D">
        <w:rPr>
          <w:rFonts w:ascii="Arial" w:hAnsi="Arial" w:cs="Arial"/>
          <w:color w:val="auto"/>
        </w:rPr>
        <w:t>;</w:t>
      </w:r>
    </w:p>
    <w:p w14:paraId="3C8E37A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для газопроводов </w:t>
      </w:r>
      <w:proofErr w:type="spellStart"/>
      <w:r w:rsidRPr="009C756D">
        <w:rPr>
          <w:rFonts w:ascii="Arial" w:hAnsi="Arial" w:cs="Arial"/>
          <w:color w:val="auto"/>
        </w:rPr>
        <w:t>Dy</w:t>
      </w:r>
      <w:proofErr w:type="spellEnd"/>
      <w:r w:rsidRPr="009C756D">
        <w:rPr>
          <w:rFonts w:ascii="Arial" w:hAnsi="Arial" w:cs="Arial"/>
          <w:color w:val="auto"/>
        </w:rPr>
        <w:t xml:space="preserve"> 1200: до 60 м</w:t>
      </w:r>
      <w:r w:rsidRPr="009C756D">
        <w:rPr>
          <w:rFonts w:ascii="Arial" w:hAnsi="Arial" w:cs="Arial"/>
          <w:color w:val="auto"/>
          <w:vertAlign w:val="superscript"/>
        </w:rPr>
        <w:t>3</w:t>
      </w:r>
      <w:r w:rsidRPr="009C756D">
        <w:rPr>
          <w:rFonts w:ascii="Arial" w:hAnsi="Arial" w:cs="Arial"/>
          <w:color w:val="auto"/>
        </w:rPr>
        <w:t>;</w:t>
      </w:r>
    </w:p>
    <w:p w14:paraId="36FA272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для газопроводов </w:t>
      </w:r>
      <w:proofErr w:type="spellStart"/>
      <w:r w:rsidRPr="009C756D">
        <w:rPr>
          <w:rFonts w:ascii="Arial" w:hAnsi="Arial" w:cs="Arial"/>
          <w:color w:val="auto"/>
        </w:rPr>
        <w:t>Dy</w:t>
      </w:r>
      <w:proofErr w:type="spellEnd"/>
      <w:r w:rsidRPr="009C756D">
        <w:rPr>
          <w:rFonts w:ascii="Arial" w:hAnsi="Arial" w:cs="Arial"/>
          <w:color w:val="auto"/>
        </w:rPr>
        <w:t xml:space="preserve"> 1400: до 75 м</w:t>
      </w:r>
      <w:r w:rsidRPr="009C756D">
        <w:rPr>
          <w:rFonts w:ascii="Arial" w:hAnsi="Arial" w:cs="Arial"/>
          <w:color w:val="auto"/>
          <w:vertAlign w:val="superscript"/>
        </w:rPr>
        <w:t>3</w:t>
      </w:r>
      <w:r w:rsidRPr="009C756D">
        <w:rPr>
          <w:rFonts w:ascii="Arial" w:hAnsi="Arial" w:cs="Arial"/>
          <w:color w:val="auto"/>
        </w:rPr>
        <w:t>.</w:t>
      </w:r>
    </w:p>
    <w:p w14:paraId="35BE194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6.4.13 Конструкция коллектора-сборника должна обеспечивать возможность:</w:t>
      </w:r>
    </w:p>
    <w:p w14:paraId="58DCA58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определения объема загрязнений, находящихся в коллекторе, по усмотрению заказчика;</w:t>
      </w:r>
    </w:p>
    <w:p w14:paraId="23C681EF"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стравливания газа в атмосферу;</w:t>
      </w:r>
    </w:p>
    <w:p w14:paraId="1173848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перекачку жидкости в автоцистерны для вывоза на утилизацию;</w:t>
      </w:r>
    </w:p>
    <w:p w14:paraId="17AF9BDD"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перемещение шлама в автоцистерны на вывоз и последующее обезвреживание;</w:t>
      </w:r>
    </w:p>
    <w:p w14:paraId="46FB33F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очистки нижней части коллектора-сборника.</w:t>
      </w:r>
    </w:p>
    <w:p w14:paraId="2E04896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6.4.14 Коллекторы-сборники газопровода следует размещать на расстоянии не менее 15 м от газопровода с устройством ограждения.</w:t>
      </w:r>
    </w:p>
    <w:p w14:paraId="7F1820FC" w14:textId="77777777" w:rsidR="009C756D" w:rsidRDefault="009C756D" w:rsidP="009C756D">
      <w:pPr>
        <w:pStyle w:val="pj"/>
        <w:ind w:firstLine="567"/>
        <w:rPr>
          <w:rFonts w:ascii="Arial" w:hAnsi="Arial" w:cs="Arial"/>
          <w:color w:val="auto"/>
        </w:rPr>
      </w:pPr>
      <w:r w:rsidRPr="009C756D">
        <w:rPr>
          <w:rFonts w:ascii="Arial" w:hAnsi="Arial" w:cs="Arial"/>
          <w:color w:val="auto"/>
        </w:rPr>
        <w:t>6.4.15 Свечу для сброса газа из коллектора-сборника следует размещать на расстоянии не менее 60 м от коллектора-сборника.</w:t>
      </w:r>
    </w:p>
    <w:p w14:paraId="34317235" w14:textId="77777777" w:rsidR="001F4BA7" w:rsidRPr="009C756D" w:rsidRDefault="001F4BA7" w:rsidP="009C756D">
      <w:pPr>
        <w:pStyle w:val="pj"/>
        <w:ind w:firstLine="567"/>
        <w:rPr>
          <w:rFonts w:ascii="Arial" w:hAnsi="Arial" w:cs="Arial"/>
          <w:color w:val="auto"/>
        </w:rPr>
      </w:pPr>
    </w:p>
    <w:p w14:paraId="5BB66B51" w14:textId="77777777" w:rsidR="009C756D" w:rsidRPr="001F4BA7" w:rsidRDefault="009C756D" w:rsidP="009C756D">
      <w:pPr>
        <w:pStyle w:val="pj"/>
        <w:ind w:firstLine="567"/>
        <w:rPr>
          <w:rFonts w:ascii="Arial" w:hAnsi="Arial" w:cs="Arial"/>
          <w:b/>
          <w:color w:val="auto"/>
        </w:rPr>
      </w:pPr>
      <w:r w:rsidRPr="001F4BA7">
        <w:rPr>
          <w:rFonts w:ascii="Arial" w:hAnsi="Arial" w:cs="Arial"/>
          <w:b/>
          <w:color w:val="auto"/>
        </w:rPr>
        <w:t>6.5 Запорная арматура</w:t>
      </w:r>
    </w:p>
    <w:p w14:paraId="4912D275" w14:textId="77777777" w:rsidR="0073203E" w:rsidRDefault="0073203E" w:rsidP="009C756D">
      <w:pPr>
        <w:pStyle w:val="pj"/>
        <w:ind w:firstLine="567"/>
        <w:rPr>
          <w:rFonts w:ascii="Arial" w:hAnsi="Arial" w:cs="Arial"/>
          <w:color w:val="auto"/>
        </w:rPr>
      </w:pPr>
    </w:p>
    <w:p w14:paraId="003FE15D"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6.5.1 Запорная арматура - основное средство управления газовыми потоками на магистральных газопроводах. Наиболее эффективной конструкцией запорной арматуры являются шаровые </w:t>
      </w:r>
      <w:proofErr w:type="spellStart"/>
      <w:r w:rsidRPr="009C756D">
        <w:rPr>
          <w:rFonts w:ascii="Arial" w:hAnsi="Arial" w:cs="Arial"/>
          <w:color w:val="auto"/>
        </w:rPr>
        <w:t>равнопроходные</w:t>
      </w:r>
      <w:proofErr w:type="spellEnd"/>
      <w:r w:rsidRPr="009C756D">
        <w:rPr>
          <w:rFonts w:ascii="Arial" w:hAnsi="Arial" w:cs="Arial"/>
          <w:color w:val="auto"/>
        </w:rPr>
        <w:t xml:space="preserve"> краны </w:t>
      </w:r>
      <w:proofErr w:type="spellStart"/>
      <w:r w:rsidRPr="009C756D">
        <w:rPr>
          <w:rFonts w:ascii="Arial" w:hAnsi="Arial" w:cs="Arial"/>
          <w:color w:val="auto"/>
        </w:rPr>
        <w:t>Dy</w:t>
      </w:r>
      <w:proofErr w:type="spellEnd"/>
      <w:r w:rsidRPr="009C756D">
        <w:rPr>
          <w:rFonts w:ascii="Arial" w:hAnsi="Arial" w:cs="Arial"/>
          <w:color w:val="auto"/>
        </w:rPr>
        <w:t xml:space="preserve"> 50: 1400; </w:t>
      </w:r>
      <w:proofErr w:type="spellStart"/>
      <w:r w:rsidRPr="009C756D">
        <w:rPr>
          <w:rFonts w:ascii="Arial" w:hAnsi="Arial" w:cs="Arial"/>
          <w:color w:val="auto"/>
        </w:rPr>
        <w:t>Ру</w:t>
      </w:r>
      <w:proofErr w:type="spellEnd"/>
      <w:r w:rsidRPr="009C756D">
        <w:rPr>
          <w:rFonts w:ascii="Arial" w:hAnsi="Arial" w:cs="Arial"/>
          <w:color w:val="auto"/>
        </w:rPr>
        <w:t xml:space="preserve"> 8,0; 10,0; 12,5; 16,0 МПа (</w:t>
      </w:r>
      <w:proofErr w:type="spellStart"/>
      <w:r w:rsidRPr="009C756D">
        <w:rPr>
          <w:rFonts w:ascii="Arial" w:hAnsi="Arial" w:cs="Arial"/>
          <w:color w:val="auto"/>
        </w:rPr>
        <w:t>Ру</w:t>
      </w:r>
      <w:proofErr w:type="spellEnd"/>
      <w:r w:rsidRPr="009C756D">
        <w:rPr>
          <w:rFonts w:ascii="Arial" w:hAnsi="Arial" w:cs="Arial"/>
          <w:color w:val="auto"/>
        </w:rPr>
        <w:t xml:space="preserve"> - давление условное по </w:t>
      </w:r>
      <w:hyperlink r:id="rId69" w:history="1">
        <w:r w:rsidRPr="009C756D">
          <w:rPr>
            <w:rStyle w:val="af"/>
            <w:rFonts w:ascii="Arial" w:hAnsi="Arial" w:cs="Arial"/>
            <w:color w:val="auto"/>
            <w:u w:val="none"/>
          </w:rPr>
          <w:t>ГОСТ 356</w:t>
        </w:r>
      </w:hyperlink>
      <w:r w:rsidRPr="009C756D">
        <w:rPr>
          <w:rFonts w:ascii="Arial" w:hAnsi="Arial" w:cs="Arial"/>
          <w:color w:val="auto"/>
        </w:rPr>
        <w:t>), оборудованные (по усмотрению заказчика) автоматами аварийного закрытия кранов (ААЗК).</w:t>
      </w:r>
    </w:p>
    <w:p w14:paraId="2DB5659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ААЗК, как правило, устанавливают на базовых однониточных газопроводах, работающих в стабильном технологическом режиме (скорость изменения рабочего давления в точке установки ААЗК составляет не более 10% в минуту). Окончательная настройка ААЗК должна производиться эксплуатационным персоналом в зависимости от фактического режима работы газопровода. При наличии системы телемеханического контроля и управления, ААЗК предусматривать не следует.</w:t>
      </w:r>
    </w:p>
    <w:p w14:paraId="2306D2D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6.5.2 </w:t>
      </w:r>
      <w:proofErr w:type="gramStart"/>
      <w:r w:rsidRPr="009C756D">
        <w:rPr>
          <w:rFonts w:ascii="Arial" w:hAnsi="Arial" w:cs="Arial"/>
          <w:color w:val="auto"/>
        </w:rPr>
        <w:t>В</w:t>
      </w:r>
      <w:proofErr w:type="gramEnd"/>
      <w:r w:rsidRPr="009C756D">
        <w:rPr>
          <w:rFonts w:ascii="Arial" w:hAnsi="Arial" w:cs="Arial"/>
          <w:color w:val="auto"/>
        </w:rPr>
        <w:t xml:space="preserve"> качестве входного сигнала для срабатывания ААЗК принимают скорость падения давления газа проводе в диапазоне (для рабочих давлений от 3,5 МПа до 8,5 МПа) от 0,1 МПа до 0,35 МПа в минуту.</w:t>
      </w:r>
    </w:p>
    <w:p w14:paraId="57D3051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6.5.3 Разброс срабатывания ААЗК не должен превышать 6 У от настроечного значения скорости падения давления в диапазоне расчетных температур.</w:t>
      </w:r>
    </w:p>
    <w:p w14:paraId="55779A7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6.5.4 ААЗК не должен срабатывать при значении скорости падения давления составляющей 97% от настроечного значения.</w:t>
      </w:r>
    </w:p>
    <w:p w14:paraId="686E009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6.5.5 Регулируемое время задержки срабатывания ААЗК с момента появления входного сигнала (аварийной скорости падения давления) составляет не более 1 минуты.</w:t>
      </w:r>
    </w:p>
    <w:p w14:paraId="5F19FC52"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6.5.6 Система управления привода (с ААЗК) должна быть устойчива к воздействию вибрации в диапазоне от 5 ГЦ до 80 ГЦ:</w:t>
      </w:r>
    </w:p>
    <w:p w14:paraId="02F1B09B"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lastRenderedPageBreak/>
        <w:t>- с амплитудой смещения 0,1 мм для частоты до 60 Гц;</w:t>
      </w:r>
    </w:p>
    <w:p w14:paraId="0D10E37B"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с амплитудой ускорения 9,8 м/с</w:t>
      </w:r>
      <w:r w:rsidRPr="009C756D">
        <w:rPr>
          <w:rFonts w:ascii="Arial" w:hAnsi="Arial" w:cs="Arial"/>
          <w:color w:val="auto"/>
          <w:vertAlign w:val="superscript"/>
        </w:rPr>
        <w:t xml:space="preserve">2 </w:t>
      </w:r>
      <w:r w:rsidRPr="009C756D">
        <w:rPr>
          <w:rFonts w:ascii="Arial" w:hAnsi="Arial" w:cs="Arial"/>
          <w:color w:val="auto"/>
        </w:rPr>
        <w:t>для частоты выше 60 Гц.</w:t>
      </w:r>
    </w:p>
    <w:p w14:paraId="5BF3AFDD"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6.5.7 Запорную арматуру на трассе газопровода следует устанавливать в соответствии с требованиями </w:t>
      </w:r>
      <w:hyperlink r:id="rId70" w:history="1">
        <w:r w:rsidRPr="009C756D">
          <w:rPr>
            <w:rStyle w:val="af"/>
            <w:rFonts w:ascii="Arial" w:hAnsi="Arial" w:cs="Arial"/>
            <w:color w:val="auto"/>
            <w:u w:val="none"/>
          </w:rPr>
          <w:t>СНиП 2.05.06</w:t>
        </w:r>
      </w:hyperlink>
      <w:r w:rsidRPr="009C756D">
        <w:rPr>
          <w:rFonts w:ascii="Arial" w:hAnsi="Arial" w:cs="Arial"/>
          <w:color w:val="auto"/>
        </w:rPr>
        <w:t>.</w:t>
      </w:r>
    </w:p>
    <w:p w14:paraId="5A19140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6.5.8 Газопроводы, арматуру и обвязку линейной запорной арматуры (байпасы, продувочные линии и перемычки) находящиеся под давлением, следует предусматривать в подземном исполнении с кранами </w:t>
      </w:r>
      <w:proofErr w:type="spellStart"/>
      <w:r w:rsidRPr="009C756D">
        <w:rPr>
          <w:rFonts w:ascii="Arial" w:hAnsi="Arial" w:cs="Arial"/>
          <w:color w:val="auto"/>
        </w:rPr>
        <w:t>бесколодезной</w:t>
      </w:r>
      <w:proofErr w:type="spellEnd"/>
      <w:r w:rsidRPr="009C756D">
        <w:rPr>
          <w:rFonts w:ascii="Arial" w:hAnsi="Arial" w:cs="Arial"/>
          <w:color w:val="auto"/>
        </w:rPr>
        <w:t xml:space="preserve"> установки.</w:t>
      </w:r>
    </w:p>
    <w:p w14:paraId="0F21AB1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Доступ обслуживающего персонала должен предусматриваться только к приводу арматуры.</w:t>
      </w:r>
    </w:p>
    <w:p w14:paraId="19ACFF0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6.5.9 Площадки крановых узлов следует проектировать с учетом планировки, вод отведения поверхностных вод, освещения (по требованию заказчика), </w:t>
      </w:r>
      <w:proofErr w:type="spellStart"/>
      <w:r w:rsidRPr="009C756D">
        <w:rPr>
          <w:rFonts w:ascii="Arial" w:hAnsi="Arial" w:cs="Arial"/>
          <w:color w:val="auto"/>
        </w:rPr>
        <w:t>молниезащиты</w:t>
      </w:r>
      <w:proofErr w:type="spellEnd"/>
      <w:r w:rsidRPr="009C756D">
        <w:rPr>
          <w:rFonts w:ascii="Arial" w:hAnsi="Arial" w:cs="Arial"/>
          <w:color w:val="auto"/>
        </w:rPr>
        <w:t xml:space="preserve">, ограждения, </w:t>
      </w:r>
      <w:proofErr w:type="spellStart"/>
      <w:r w:rsidRPr="009C756D">
        <w:rPr>
          <w:rFonts w:ascii="Arial" w:hAnsi="Arial" w:cs="Arial"/>
          <w:color w:val="auto"/>
        </w:rPr>
        <w:t>периметральной</w:t>
      </w:r>
      <w:proofErr w:type="spellEnd"/>
      <w:r w:rsidRPr="009C756D">
        <w:rPr>
          <w:rFonts w:ascii="Arial" w:hAnsi="Arial" w:cs="Arial"/>
          <w:color w:val="auto"/>
        </w:rPr>
        <w:t xml:space="preserve"> сигнализации и т.д.</w:t>
      </w:r>
    </w:p>
    <w:p w14:paraId="1CBF6996"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6.5.10 На территории площадки должен предусматриваться дренирующий тип покрытия.</w:t>
      </w:r>
    </w:p>
    <w:p w14:paraId="7642570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6.5.11 Для обслуживания крановых площадок должны предусматриваться подъездные дороги (</w:t>
      </w:r>
      <w:proofErr w:type="spellStart"/>
      <w:r w:rsidRPr="009C756D">
        <w:rPr>
          <w:rFonts w:ascii="Arial" w:hAnsi="Arial" w:cs="Arial"/>
          <w:color w:val="auto"/>
        </w:rPr>
        <w:t>вдольтрассовый</w:t>
      </w:r>
      <w:proofErr w:type="spellEnd"/>
      <w:r w:rsidRPr="009C756D">
        <w:rPr>
          <w:rFonts w:ascii="Arial" w:hAnsi="Arial" w:cs="Arial"/>
          <w:color w:val="auto"/>
        </w:rPr>
        <w:t xml:space="preserve"> проезд, съезды к крановым площадкам на перемычках).</w:t>
      </w:r>
    </w:p>
    <w:p w14:paraId="6A10FEC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6.5.12 На трубопроводах сброса газа (свечах) должны применяться оголовки только заводского изготовления с </w:t>
      </w:r>
      <w:proofErr w:type="spellStart"/>
      <w:r w:rsidRPr="009C756D">
        <w:rPr>
          <w:rFonts w:ascii="Arial" w:hAnsi="Arial" w:cs="Arial"/>
          <w:color w:val="auto"/>
        </w:rPr>
        <w:t>самооткидывающейся</w:t>
      </w:r>
      <w:proofErr w:type="spellEnd"/>
      <w:r w:rsidRPr="009C756D">
        <w:rPr>
          <w:rFonts w:ascii="Arial" w:hAnsi="Arial" w:cs="Arial"/>
          <w:color w:val="auto"/>
        </w:rPr>
        <w:t xml:space="preserve"> крышкой (</w:t>
      </w:r>
      <w:proofErr w:type="spellStart"/>
      <w:r w:rsidRPr="009C756D">
        <w:rPr>
          <w:rFonts w:ascii="Arial" w:hAnsi="Arial" w:cs="Arial"/>
          <w:color w:val="auto"/>
        </w:rPr>
        <w:t>захлопкой</w:t>
      </w:r>
      <w:proofErr w:type="spellEnd"/>
      <w:r w:rsidRPr="009C756D">
        <w:rPr>
          <w:rFonts w:ascii="Arial" w:hAnsi="Arial" w:cs="Arial"/>
          <w:color w:val="auto"/>
        </w:rPr>
        <w:t>).</w:t>
      </w:r>
    </w:p>
    <w:p w14:paraId="290B1FB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6.5.13 Расположение кранов, опор, площадок обслуживания на крановых узлах должно обеспечивать:</w:t>
      </w:r>
    </w:p>
    <w:p w14:paraId="2ACB856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нормальное обслуживание приводов;</w:t>
      </w:r>
    </w:p>
    <w:p w14:paraId="5CC94117"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исключение отрывов и механических повреждений трубок кранов, вызванное перемещением корпуса крана в грунте.</w:t>
      </w:r>
    </w:p>
    <w:p w14:paraId="2FD3018C"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6.5.14 Запорная арматура диаметром 400 мм и более должна устанавливаться на фундаменты. Тип фундамента следует принимать исходя из геологических условий площадки.</w:t>
      </w:r>
    </w:p>
    <w:p w14:paraId="4CEF2ACE"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6.5.15 Рекомендуется предусматривать укрытие кранов с учетом климатических условий и требований заказчика.</w:t>
      </w:r>
    </w:p>
    <w:p w14:paraId="0E49FD9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6.5.16 При размещении крановых площадок вблизи населенных пунктов должны учитываться требования промышленной и экологической безопасности.</w:t>
      </w:r>
    </w:p>
    <w:p w14:paraId="4792AB7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6.5.17 При параллельной прокладке газопровода в коридоре существующих газопроводов, длина участка II категории у узла линейной запорной арматуры проектируемого газопровода должна увеличиваться и охватывать проекцию участка существующей соседней нитки, проходящей в одном створе с проектируемым газопроводом.</w:t>
      </w:r>
    </w:p>
    <w:p w14:paraId="60C9397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6.5.18 Для управления линейными кранами, кранами на врезках газопроводов-отводов, на перемычках, оборудованных </w:t>
      </w:r>
      <w:proofErr w:type="spellStart"/>
      <w:r w:rsidRPr="009C756D">
        <w:rPr>
          <w:rFonts w:ascii="Arial" w:hAnsi="Arial" w:cs="Arial"/>
          <w:color w:val="auto"/>
        </w:rPr>
        <w:t>пиевмогидроприводом</w:t>
      </w:r>
      <w:proofErr w:type="spellEnd"/>
      <w:r w:rsidRPr="009C756D">
        <w:rPr>
          <w:rFonts w:ascii="Arial" w:hAnsi="Arial" w:cs="Arial"/>
          <w:color w:val="auto"/>
        </w:rPr>
        <w:t xml:space="preserve">, должна быть предусмотрена система резервирования импульсного газа. До и </w:t>
      </w:r>
      <w:proofErr w:type="gramStart"/>
      <w:r w:rsidRPr="009C756D">
        <w:rPr>
          <w:rFonts w:ascii="Arial" w:hAnsi="Arial" w:cs="Arial"/>
          <w:color w:val="auto"/>
        </w:rPr>
        <w:t>после запорной арматуры</w:t>
      </w:r>
      <w:proofErr w:type="gramEnd"/>
      <w:r w:rsidRPr="009C756D">
        <w:rPr>
          <w:rFonts w:ascii="Arial" w:hAnsi="Arial" w:cs="Arial"/>
          <w:color w:val="auto"/>
        </w:rPr>
        <w:t xml:space="preserve"> установленной на линейной части следует предусмотреть стояки для отбора импульсного газа, а также манометры. Объем газа в резервуаре должен обеспечивать двухразовое переключение запорной арматуры.</w:t>
      </w:r>
    </w:p>
    <w:p w14:paraId="22AD80E4"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Импульсный газ для управления запорной арматурой при необходимости должен иметь систему подготовки.</w:t>
      </w:r>
    </w:p>
    <w:p w14:paraId="75366053"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6.5.19 Электропневматическая система управления запорной арматуры должна обеспечивать перестановку </w:t>
      </w:r>
      <w:proofErr w:type="spellStart"/>
      <w:r w:rsidRPr="009C756D">
        <w:rPr>
          <w:rFonts w:ascii="Arial" w:hAnsi="Arial" w:cs="Arial"/>
          <w:color w:val="auto"/>
        </w:rPr>
        <w:t>пневмоприводом</w:t>
      </w:r>
      <w:proofErr w:type="spellEnd"/>
      <w:r w:rsidRPr="009C756D">
        <w:rPr>
          <w:rFonts w:ascii="Arial" w:hAnsi="Arial" w:cs="Arial"/>
          <w:color w:val="auto"/>
        </w:rPr>
        <w:t xml:space="preserve">, </w:t>
      </w:r>
      <w:proofErr w:type="spellStart"/>
      <w:r w:rsidRPr="009C756D">
        <w:rPr>
          <w:rFonts w:ascii="Arial" w:hAnsi="Arial" w:cs="Arial"/>
          <w:color w:val="auto"/>
        </w:rPr>
        <w:t>пневмогидроприводом</w:t>
      </w:r>
      <w:proofErr w:type="spellEnd"/>
      <w:r w:rsidRPr="009C756D">
        <w:rPr>
          <w:rFonts w:ascii="Arial" w:hAnsi="Arial" w:cs="Arial"/>
          <w:color w:val="auto"/>
        </w:rPr>
        <w:t xml:space="preserve"> затвора крана при дистанционном и местном управлении, а также сигнализировать на пульт управления о положении затвора крана.</w:t>
      </w:r>
    </w:p>
    <w:p w14:paraId="421A4484"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lastRenderedPageBreak/>
        <w:t xml:space="preserve">При дистанционном управлении электрический сигнал поступает на один из </w:t>
      </w:r>
      <w:proofErr w:type="spellStart"/>
      <w:r w:rsidRPr="009C756D">
        <w:rPr>
          <w:rFonts w:ascii="Arial" w:hAnsi="Arial" w:cs="Arial"/>
          <w:color w:val="auto"/>
        </w:rPr>
        <w:t>электропневмоклапанов</w:t>
      </w:r>
      <w:proofErr w:type="spellEnd"/>
      <w:r w:rsidRPr="009C756D">
        <w:rPr>
          <w:rFonts w:ascii="Arial" w:hAnsi="Arial" w:cs="Arial"/>
          <w:color w:val="auto"/>
        </w:rPr>
        <w:t>, соленоид которого открывает клапан, и управляющий газ поступает в цилиндр привода для перестановки затвора.</w:t>
      </w:r>
    </w:p>
    <w:p w14:paraId="04C3593E"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6.5.20 Система управления приводом обеспечивает местное и дистанционное управление приводом. Система управления приводом (постоянно находится под напряжением) срабатывает (на открытие или на закрытие крана) без дополнительных команд (местных или дистанционных) в случае отключения электропитания.</w:t>
      </w:r>
    </w:p>
    <w:p w14:paraId="5543587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Шаровые краны «нормально открытые» устанавливают в положение «открыто» независимо от первоначального положения.</w:t>
      </w:r>
    </w:p>
    <w:p w14:paraId="13A5CF3C"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Шаровые краны «нормально закрытые» устанавливают в положение «закрыто» независимо от первоначального положения.</w:t>
      </w:r>
    </w:p>
    <w:p w14:paraId="7318B966" w14:textId="77777777" w:rsidR="009C756D" w:rsidRPr="009C756D" w:rsidRDefault="009C756D" w:rsidP="009C756D">
      <w:pPr>
        <w:pStyle w:val="pj"/>
        <w:ind w:firstLine="567"/>
        <w:rPr>
          <w:rFonts w:ascii="Arial" w:hAnsi="Arial" w:cs="Arial"/>
          <w:color w:val="auto"/>
        </w:rPr>
      </w:pPr>
    </w:p>
    <w:p w14:paraId="5B0BE9E4" w14:textId="77777777" w:rsidR="009C756D" w:rsidRPr="009C756D" w:rsidRDefault="009C756D" w:rsidP="009C756D">
      <w:pPr>
        <w:pStyle w:val="pj"/>
        <w:ind w:firstLine="567"/>
        <w:rPr>
          <w:rFonts w:ascii="Arial" w:hAnsi="Arial" w:cs="Arial"/>
          <w:b/>
          <w:color w:val="auto"/>
        </w:rPr>
      </w:pPr>
      <w:r w:rsidRPr="009C756D">
        <w:rPr>
          <w:rFonts w:ascii="Arial" w:hAnsi="Arial" w:cs="Arial"/>
          <w:b/>
          <w:color w:val="auto"/>
        </w:rPr>
        <w:t>6.6 Электроснабжение линейных потребителей</w:t>
      </w:r>
    </w:p>
    <w:p w14:paraId="22FFBBF6" w14:textId="77777777" w:rsidR="0073203E" w:rsidRDefault="0073203E" w:rsidP="009C756D">
      <w:pPr>
        <w:pStyle w:val="pj"/>
        <w:ind w:firstLine="567"/>
        <w:rPr>
          <w:rFonts w:ascii="Arial" w:hAnsi="Arial" w:cs="Arial"/>
          <w:color w:val="auto"/>
        </w:rPr>
      </w:pPr>
    </w:p>
    <w:p w14:paraId="49F696E0" w14:textId="51FE28B6"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6.6.1 Проектирование систем электроснабжения линейных </w:t>
      </w:r>
      <w:r w:rsidR="000643B1">
        <w:rPr>
          <w:rFonts w:ascii="Arial" w:hAnsi="Arial" w:cs="Arial"/>
          <w:color w:val="auto"/>
        </w:rPr>
        <w:t xml:space="preserve">потребителей регламентируется </w:t>
      </w:r>
      <w:r w:rsidR="000643B1" w:rsidRPr="000643B1">
        <w:rPr>
          <w:rFonts w:ascii="Arial" w:hAnsi="Arial" w:cs="Arial"/>
        </w:rPr>
        <w:t>Правилами устройств электроустановок</w:t>
      </w:r>
      <w:r w:rsidRPr="009C756D">
        <w:rPr>
          <w:rFonts w:ascii="Arial" w:hAnsi="Arial" w:cs="Arial"/>
          <w:color w:val="auto"/>
        </w:rPr>
        <w:t>. Необходимость обеспечения источником электроснабжения конкретных линейных потребителей должна определяться в проекте.</w:t>
      </w:r>
    </w:p>
    <w:p w14:paraId="1406F6A1" w14:textId="6244001C"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6.6.2 Электроснабжение линейных потребителей магистральных газопроводов, как правило, должно осуществляться от </w:t>
      </w:r>
      <w:proofErr w:type="spellStart"/>
      <w:r w:rsidRPr="009C756D">
        <w:rPr>
          <w:rFonts w:ascii="Arial" w:hAnsi="Arial" w:cs="Arial"/>
          <w:color w:val="auto"/>
        </w:rPr>
        <w:t>вдольтрассовых</w:t>
      </w:r>
      <w:proofErr w:type="spellEnd"/>
      <w:r w:rsidRPr="009C756D">
        <w:rPr>
          <w:rFonts w:ascii="Arial" w:hAnsi="Arial" w:cs="Arial"/>
          <w:color w:val="auto"/>
        </w:rPr>
        <w:t xml:space="preserve"> ВЛ-10(6) </w:t>
      </w:r>
      <w:proofErr w:type="spellStart"/>
      <w:r w:rsidRPr="009C756D">
        <w:rPr>
          <w:rFonts w:ascii="Arial" w:hAnsi="Arial" w:cs="Arial"/>
          <w:color w:val="auto"/>
        </w:rPr>
        <w:t>кВ</w:t>
      </w:r>
      <w:proofErr w:type="spellEnd"/>
      <w:r w:rsidRPr="009C756D">
        <w:rPr>
          <w:rFonts w:ascii="Arial" w:hAnsi="Arial" w:cs="Arial"/>
          <w:color w:val="auto"/>
        </w:rPr>
        <w:t xml:space="preserve"> по III категории надежности в соответствии </w:t>
      </w:r>
      <w:r w:rsidRPr="000643B1">
        <w:rPr>
          <w:rFonts w:ascii="Arial" w:hAnsi="Arial" w:cs="Arial"/>
          <w:color w:val="auto"/>
        </w:rPr>
        <w:t>с</w:t>
      </w:r>
      <w:r w:rsidR="000643B1" w:rsidRPr="000643B1">
        <w:rPr>
          <w:rFonts w:ascii="Arial" w:hAnsi="Arial" w:cs="Arial"/>
        </w:rPr>
        <w:t xml:space="preserve"> Правилами устройств электроустановок</w:t>
      </w:r>
      <w:r w:rsidR="000643B1">
        <w:rPr>
          <w:rFonts w:ascii="Arial" w:hAnsi="Arial" w:cs="Arial"/>
        </w:rPr>
        <w:t>.</w:t>
      </w:r>
    </w:p>
    <w:p w14:paraId="6A303D8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При наличии потребителей II и I категории необходимо предусматривать резервный источник электроснабжения. В этом случае выбор системы электроснабжения должен подтверждаться ТЭО. В целях сокращения сроков и затрат на производство строительно-монтажных работ необходимо предусматривать применение </w:t>
      </w:r>
      <w:proofErr w:type="spellStart"/>
      <w:r w:rsidRPr="009C756D">
        <w:rPr>
          <w:rFonts w:ascii="Arial" w:hAnsi="Arial" w:cs="Arial"/>
          <w:color w:val="auto"/>
        </w:rPr>
        <w:t>блочно</w:t>
      </w:r>
      <w:proofErr w:type="spellEnd"/>
      <w:r w:rsidRPr="009C756D">
        <w:rPr>
          <w:rFonts w:ascii="Arial" w:hAnsi="Arial" w:cs="Arial"/>
          <w:color w:val="auto"/>
        </w:rPr>
        <w:t>-комплектных комбинированных устройств электроснабжения полной заводской готовности и оборудованных системами дистанционного контроля и управления, климатическими и противопожарными системами, системами защиты от несанкционированного доступа.</w:t>
      </w:r>
    </w:p>
    <w:p w14:paraId="57B44E7C"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6.6.3 При сооружении </w:t>
      </w:r>
      <w:proofErr w:type="spellStart"/>
      <w:r w:rsidRPr="009C756D">
        <w:rPr>
          <w:rFonts w:ascii="Arial" w:hAnsi="Arial" w:cs="Arial"/>
          <w:color w:val="auto"/>
        </w:rPr>
        <w:t>вдольтрассовых</w:t>
      </w:r>
      <w:proofErr w:type="spellEnd"/>
      <w:r w:rsidRPr="009C756D">
        <w:rPr>
          <w:rFonts w:ascii="Arial" w:hAnsi="Arial" w:cs="Arial"/>
          <w:color w:val="auto"/>
        </w:rPr>
        <w:t xml:space="preserve"> ВЛ-10(6) </w:t>
      </w:r>
      <w:proofErr w:type="spellStart"/>
      <w:r w:rsidRPr="009C756D">
        <w:rPr>
          <w:rFonts w:ascii="Arial" w:hAnsi="Arial" w:cs="Arial"/>
          <w:color w:val="auto"/>
        </w:rPr>
        <w:t>кВ</w:t>
      </w:r>
      <w:proofErr w:type="spellEnd"/>
      <w:r w:rsidRPr="009C756D">
        <w:rPr>
          <w:rFonts w:ascii="Arial" w:hAnsi="Arial" w:cs="Arial"/>
          <w:color w:val="auto"/>
        </w:rPr>
        <w:t xml:space="preserve"> необходимо предусматривать: </w:t>
      </w:r>
    </w:p>
    <w:p w14:paraId="3B33D5F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гальваническую развязку ВЛ от шин питающей подстанции или </w:t>
      </w:r>
      <w:proofErr w:type="spellStart"/>
      <w:r w:rsidRPr="009C756D">
        <w:rPr>
          <w:rFonts w:ascii="Arial" w:hAnsi="Arial" w:cs="Arial"/>
          <w:color w:val="auto"/>
        </w:rPr>
        <w:t>распредустройства</w:t>
      </w:r>
      <w:proofErr w:type="spellEnd"/>
      <w:r w:rsidRPr="009C756D">
        <w:rPr>
          <w:rFonts w:ascii="Arial" w:hAnsi="Arial" w:cs="Arial"/>
          <w:color w:val="auto"/>
        </w:rPr>
        <w:t>, обеспечивающую возможность длительного режима работы ВЛ с заземленной фазой;</w:t>
      </w:r>
    </w:p>
    <w:p w14:paraId="4EA46CA6"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преимущественное применение изолированных проводов для </w:t>
      </w:r>
      <w:proofErr w:type="spellStart"/>
      <w:r w:rsidRPr="009C756D">
        <w:rPr>
          <w:rFonts w:ascii="Arial" w:hAnsi="Arial" w:cs="Arial"/>
          <w:color w:val="auto"/>
        </w:rPr>
        <w:t>вдольтрассовых</w:t>
      </w:r>
      <w:proofErr w:type="spellEnd"/>
      <w:r w:rsidRPr="009C756D">
        <w:rPr>
          <w:rFonts w:ascii="Arial" w:hAnsi="Arial" w:cs="Arial"/>
          <w:color w:val="auto"/>
        </w:rPr>
        <w:t xml:space="preserve"> ВЛ (применение голого провода допускается только при наличии соответствующего обоснования);</w:t>
      </w:r>
    </w:p>
    <w:p w14:paraId="14E9092E"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применение типов (габаритов) опор, соответствующих классу напряжения </w:t>
      </w:r>
      <w:proofErr w:type="spellStart"/>
      <w:r w:rsidRPr="009C756D">
        <w:rPr>
          <w:rFonts w:ascii="Arial" w:hAnsi="Arial" w:cs="Arial"/>
          <w:color w:val="auto"/>
        </w:rPr>
        <w:t>вдольтрассовой</w:t>
      </w:r>
      <w:proofErr w:type="spellEnd"/>
      <w:r w:rsidRPr="009C756D">
        <w:rPr>
          <w:rFonts w:ascii="Arial" w:hAnsi="Arial" w:cs="Arial"/>
          <w:color w:val="auto"/>
        </w:rPr>
        <w:t xml:space="preserve"> ВЛ (строительство ВЛ в габаритах 35 </w:t>
      </w:r>
      <w:proofErr w:type="spellStart"/>
      <w:r w:rsidRPr="009C756D">
        <w:rPr>
          <w:rFonts w:ascii="Arial" w:hAnsi="Arial" w:cs="Arial"/>
          <w:color w:val="auto"/>
        </w:rPr>
        <w:t>кВ</w:t>
      </w:r>
      <w:proofErr w:type="spellEnd"/>
      <w:r w:rsidRPr="009C756D">
        <w:rPr>
          <w:rFonts w:ascii="Arial" w:hAnsi="Arial" w:cs="Arial"/>
          <w:color w:val="auto"/>
        </w:rPr>
        <w:t xml:space="preserve"> и выше допускается только при наличии соответствующего обоснования);</w:t>
      </w:r>
    </w:p>
    <w:p w14:paraId="4B11DA44"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 применение стальных опор на свайных и лежневых фундаментах при строительстве </w:t>
      </w:r>
      <w:proofErr w:type="spellStart"/>
      <w:r w:rsidRPr="009C756D">
        <w:rPr>
          <w:rFonts w:ascii="Arial" w:hAnsi="Arial" w:cs="Arial"/>
          <w:color w:val="auto"/>
        </w:rPr>
        <w:t>вдольтрассовых</w:t>
      </w:r>
      <w:proofErr w:type="spellEnd"/>
      <w:r w:rsidRPr="009C756D">
        <w:rPr>
          <w:rFonts w:ascii="Arial" w:hAnsi="Arial" w:cs="Arial"/>
          <w:color w:val="auto"/>
        </w:rPr>
        <w:t xml:space="preserve"> ВЛ в заболоченной местности и в условиях вечномерзлых грунтов;</w:t>
      </w:r>
    </w:p>
    <w:p w14:paraId="06EF312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применение дистанционно-управляемой коммутационной аппаратуры (</w:t>
      </w:r>
      <w:proofErr w:type="spellStart"/>
      <w:r w:rsidRPr="009C756D">
        <w:rPr>
          <w:rFonts w:ascii="Arial" w:hAnsi="Arial" w:cs="Arial"/>
          <w:color w:val="auto"/>
        </w:rPr>
        <w:t>реклоузеров</w:t>
      </w:r>
      <w:proofErr w:type="spellEnd"/>
      <w:r w:rsidRPr="009C756D">
        <w:rPr>
          <w:rFonts w:ascii="Arial" w:hAnsi="Arial" w:cs="Arial"/>
          <w:color w:val="auto"/>
        </w:rPr>
        <w:t>) для секционирования и управления отпайками ВЛ;</w:t>
      </w:r>
    </w:p>
    <w:p w14:paraId="213D85D4"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применение устройств дистанционного определения мест повреждения ВЛ.</w:t>
      </w:r>
    </w:p>
    <w:p w14:paraId="5043D5A1"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6.6.4 Наименьшее расстояние от проводов </w:t>
      </w:r>
      <w:proofErr w:type="spellStart"/>
      <w:r w:rsidRPr="009C756D">
        <w:rPr>
          <w:rFonts w:ascii="Arial" w:hAnsi="Arial" w:cs="Arial"/>
          <w:color w:val="auto"/>
        </w:rPr>
        <w:t>вдольтрассовых</w:t>
      </w:r>
      <w:proofErr w:type="spellEnd"/>
      <w:r w:rsidRPr="009C756D">
        <w:rPr>
          <w:rFonts w:ascii="Arial" w:hAnsi="Arial" w:cs="Arial"/>
          <w:color w:val="auto"/>
        </w:rPr>
        <w:t xml:space="preserve"> ВЛ-10(6)</w:t>
      </w:r>
      <w:r w:rsidRPr="009C756D">
        <w:rPr>
          <w:rFonts w:ascii="Arial" w:hAnsi="Arial" w:cs="Arial"/>
          <w:b/>
          <w:bCs/>
          <w:color w:val="auto"/>
        </w:rPr>
        <w:t xml:space="preserve"> </w:t>
      </w:r>
      <w:proofErr w:type="spellStart"/>
      <w:r w:rsidRPr="009C756D">
        <w:rPr>
          <w:rFonts w:ascii="Arial" w:hAnsi="Arial" w:cs="Arial"/>
          <w:color w:val="auto"/>
        </w:rPr>
        <w:t>кВ</w:t>
      </w:r>
      <w:proofErr w:type="spellEnd"/>
      <w:r w:rsidRPr="009C756D">
        <w:rPr>
          <w:rFonts w:ascii="Arial" w:hAnsi="Arial" w:cs="Arial"/>
          <w:color w:val="auto"/>
        </w:rPr>
        <w:t xml:space="preserve">, входящих в состав газопроводов, до продувочных свечей газопроводов должно </w:t>
      </w:r>
      <w:r w:rsidRPr="009C756D">
        <w:rPr>
          <w:rFonts w:ascii="Arial" w:hAnsi="Arial" w:cs="Arial"/>
          <w:color w:val="auto"/>
        </w:rPr>
        <w:lastRenderedPageBreak/>
        <w:t xml:space="preserve">быть не менее </w:t>
      </w:r>
      <w:proofErr w:type="spellStart"/>
      <w:r w:rsidRPr="009C756D">
        <w:rPr>
          <w:rFonts w:ascii="Arial" w:hAnsi="Arial" w:cs="Arial"/>
          <w:color w:val="auto"/>
        </w:rPr>
        <w:t>полуторократной</w:t>
      </w:r>
      <w:proofErr w:type="spellEnd"/>
      <w:r w:rsidRPr="009C756D">
        <w:rPr>
          <w:rFonts w:ascii="Arial" w:hAnsi="Arial" w:cs="Arial"/>
          <w:color w:val="auto"/>
        </w:rPr>
        <w:t xml:space="preserve"> высоты опоры с учетом расположения свечей в соответствии с «розой ветров».</w:t>
      </w:r>
    </w:p>
    <w:p w14:paraId="5567637E"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6.7 Телемеханизация линейной части</w:t>
      </w:r>
    </w:p>
    <w:p w14:paraId="7A60C916"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6.7.1 При проектировании телемеханизации линейных сооружений газопровода следует руководствоваться действующими нормативными документами по телемеханизации.</w:t>
      </w:r>
    </w:p>
    <w:p w14:paraId="6E0F5BE8"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6.7.2 Место размещения аппаратуры телемеханики определяется проектом (как правило, в диспетчерском пункте).</w:t>
      </w:r>
    </w:p>
    <w:p w14:paraId="5E45CA7E"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6.7.3 Необходимость обогрева помещений контролируемых пунктов линейной телемеханики (КП ТМ) в макроклиматическом районе с холодным климатом по </w:t>
      </w:r>
      <w:hyperlink r:id="rId71" w:history="1">
        <w:r w:rsidRPr="009C756D">
          <w:rPr>
            <w:rStyle w:val="af"/>
            <w:rFonts w:ascii="Arial" w:hAnsi="Arial" w:cs="Arial"/>
            <w:color w:val="auto"/>
            <w:u w:val="none"/>
          </w:rPr>
          <w:t>ГОСТ 16350</w:t>
        </w:r>
      </w:hyperlink>
      <w:r w:rsidRPr="009C756D">
        <w:rPr>
          <w:rFonts w:ascii="Arial" w:hAnsi="Arial" w:cs="Arial"/>
          <w:color w:val="auto"/>
        </w:rPr>
        <w:t xml:space="preserve"> определяется климатическими характеристиками аппаратуры.</w:t>
      </w:r>
    </w:p>
    <w:p w14:paraId="36761D50"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6.7.4 Аппаратуру контролируемых пунктов следует размещать напротив крановых площадок газопроводов. Расстояния от КП ТМ до газопроводов следует принимать в соответствии со </w:t>
      </w:r>
      <w:r w:rsidRPr="002E3539">
        <w:rPr>
          <w:rFonts w:ascii="Arial" w:hAnsi="Arial" w:cs="Arial"/>
          <w:color w:val="auto"/>
        </w:rPr>
        <w:t>СНиП 2.05.06.</w:t>
      </w:r>
    </w:p>
    <w:p w14:paraId="6C4F6239"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6.8 Диагностика линейной части магистральных газопроводов</w:t>
      </w:r>
    </w:p>
    <w:p w14:paraId="3C780E95"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6.8.1 Для получения информации об изменениях параметров напряженно-деформированного состояния металла труб и изоляционного покрытия необходимо предусматривать на потенциально-опасных участках устройство базовых шурфов и установку автоматизированных систем мониторинга («интеллектуальные вставки») технического состояния и параметров напряженно-деформированного состояния (НДС).</w:t>
      </w:r>
    </w:p>
    <w:p w14:paraId="64569DD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6.8.2 </w:t>
      </w:r>
      <w:proofErr w:type="gramStart"/>
      <w:r w:rsidRPr="009C756D">
        <w:rPr>
          <w:rFonts w:ascii="Arial" w:hAnsi="Arial" w:cs="Arial"/>
          <w:color w:val="auto"/>
        </w:rPr>
        <w:t>С</w:t>
      </w:r>
      <w:proofErr w:type="gramEnd"/>
      <w:r w:rsidRPr="009C756D">
        <w:rPr>
          <w:rFonts w:ascii="Arial" w:hAnsi="Arial" w:cs="Arial"/>
          <w:color w:val="auto"/>
        </w:rPr>
        <w:t xml:space="preserve"> целью обеспечения непрерывного контроля технического состояния и параметров напряженно-деформированного состояния газопровода необходимо предусмотреть в производственно-технологической связи специальные каналы для передачи данных измерений в центры мониторинга газопровода.</w:t>
      </w:r>
    </w:p>
    <w:p w14:paraId="69F294DA"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6.8.3 На потенциально-опасных участках для измерения пространственного положения трубопровода необходимо предусмотреть установку опорных реперов геодезической сети. Опорные реперы на равнинной местности необходимо устанавливать равномерно парами через 5-7 километров, не менее чем в 10 метрах от оси газопровода. На крутых склонах опорные реперы устанавливают на всех существующих перегибах ската поверхности грунта. На переходах рек с шириной зеркала воды в межень более 30 метров закладываются по два репера на каждом берегу, на переходах рек шириной менее 30 метров - по одному пункту на каждом берегу. При установке опорных реперов должно выполняться основное требование, предъявляемое к пунктам опорной геодезической сети - неизменность их пространственного положения на весь период наблюдения за газопроводом.</w:t>
      </w:r>
    </w:p>
    <w:p w14:paraId="1A45552D"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6.8.4 Для осуществления внутритрубной диагностики па участке магистрального газопровода, расположенного между компрессорными станциями, камеры приема и запуска внутритрубных инспекционных снарядов и маркеры необходимо располагать так, чтобы была обеспечена диагностика всей трассы газопровода.</w:t>
      </w:r>
    </w:p>
    <w:p w14:paraId="70E15AFD"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6.8.5 Магистральные газопроводы должны быть оборудованы сигнальными приборами, регистрирующими прохождение внутритрубных инспекционных снарядов.</w:t>
      </w:r>
    </w:p>
    <w:p w14:paraId="106C8C3B" w14:textId="77777777" w:rsidR="009C756D" w:rsidRPr="009C756D" w:rsidRDefault="009C756D" w:rsidP="009C756D">
      <w:pPr>
        <w:pStyle w:val="pj"/>
        <w:ind w:firstLine="567"/>
        <w:rPr>
          <w:rFonts w:ascii="Arial" w:hAnsi="Arial" w:cs="Arial"/>
          <w:color w:val="auto"/>
        </w:rPr>
      </w:pPr>
      <w:r w:rsidRPr="009C756D">
        <w:rPr>
          <w:rFonts w:ascii="Arial" w:hAnsi="Arial" w:cs="Arial"/>
          <w:color w:val="auto"/>
        </w:rPr>
        <w:t xml:space="preserve">6.8.6 Для магистральных газопроводов с внутренним </w:t>
      </w:r>
      <w:proofErr w:type="spellStart"/>
      <w:r w:rsidRPr="009C756D">
        <w:rPr>
          <w:rFonts w:ascii="Arial" w:hAnsi="Arial" w:cs="Arial"/>
          <w:color w:val="auto"/>
        </w:rPr>
        <w:t>гладкостным</w:t>
      </w:r>
      <w:proofErr w:type="spellEnd"/>
      <w:r w:rsidRPr="009C756D">
        <w:rPr>
          <w:rFonts w:ascii="Arial" w:hAnsi="Arial" w:cs="Arial"/>
          <w:color w:val="auto"/>
        </w:rPr>
        <w:t xml:space="preserve"> покрытием использование существующих средств внутритрубной дефектоскопии возможно только после соответствующей их подготовки, заключающейся в устранении острых кромок на элементах конструкции дефектоскопа, контактирующих (способных контактировать) с </w:t>
      </w:r>
      <w:proofErr w:type="spellStart"/>
      <w:r w:rsidRPr="009C756D">
        <w:rPr>
          <w:rFonts w:ascii="Arial" w:hAnsi="Arial" w:cs="Arial"/>
          <w:color w:val="auto"/>
        </w:rPr>
        <w:t>гладкостным</w:t>
      </w:r>
      <w:proofErr w:type="spellEnd"/>
      <w:r w:rsidRPr="009C756D">
        <w:rPr>
          <w:rFonts w:ascii="Arial" w:hAnsi="Arial" w:cs="Arial"/>
          <w:color w:val="auto"/>
        </w:rPr>
        <w:t xml:space="preserve"> покрытием трубы.</w:t>
      </w:r>
    </w:p>
    <w:p w14:paraId="5DBEB9FD" w14:textId="562E57D9" w:rsidR="003720D2" w:rsidRDefault="009C756D" w:rsidP="009C756D">
      <w:pPr>
        <w:tabs>
          <w:tab w:val="left" w:pos="3615"/>
        </w:tabs>
        <w:ind w:firstLine="567"/>
        <w:jc w:val="both"/>
        <w:rPr>
          <w:rFonts w:ascii="Arial" w:hAnsi="Arial" w:cs="Arial"/>
        </w:rPr>
      </w:pPr>
      <w:r w:rsidRPr="009C756D">
        <w:rPr>
          <w:rFonts w:ascii="Arial" w:hAnsi="Arial" w:cs="Arial"/>
        </w:rPr>
        <w:lastRenderedPageBreak/>
        <w:t xml:space="preserve">6.8.7 Для позиционирования газопроводов в процессе строительства (до засыпки траншеи) в проекте необходимо предусматривать использование, помимо традиционных приборов (электронных теодолитов, дальномеров, тахеометров), спутниковые приемники геодезического класса в режиме постобработки или реального времени. Для позиционирования уже эксплуатируемых газопроводов (засыпанных), в дополнение к вышеперечисленным приборам, необходимо предусматривать использование </w:t>
      </w:r>
      <w:proofErr w:type="spellStart"/>
      <w:r w:rsidRPr="009C756D">
        <w:rPr>
          <w:rFonts w:ascii="Arial" w:hAnsi="Arial" w:cs="Arial"/>
        </w:rPr>
        <w:t>трассоискателя</w:t>
      </w:r>
      <w:proofErr w:type="spellEnd"/>
      <w:r w:rsidRPr="009C756D">
        <w:rPr>
          <w:rFonts w:ascii="Arial" w:hAnsi="Arial" w:cs="Arial"/>
        </w:rPr>
        <w:t xml:space="preserve"> с точностью измерения 10% от глубины заложения трубы.</w:t>
      </w:r>
    </w:p>
    <w:p w14:paraId="62C3DA83" w14:textId="77777777" w:rsidR="003735C2" w:rsidRDefault="003735C2" w:rsidP="009C756D">
      <w:pPr>
        <w:tabs>
          <w:tab w:val="left" w:pos="3615"/>
        </w:tabs>
        <w:ind w:firstLine="567"/>
        <w:jc w:val="both"/>
        <w:rPr>
          <w:rFonts w:ascii="Arial" w:hAnsi="Arial" w:cs="Arial"/>
        </w:rPr>
      </w:pPr>
    </w:p>
    <w:p w14:paraId="57C113FA" w14:textId="77777777" w:rsidR="0043469E" w:rsidRDefault="0043469E" w:rsidP="009C756D">
      <w:pPr>
        <w:tabs>
          <w:tab w:val="left" w:pos="3615"/>
        </w:tabs>
        <w:ind w:firstLine="567"/>
        <w:jc w:val="both"/>
        <w:rPr>
          <w:rFonts w:ascii="Arial" w:hAnsi="Arial" w:cs="Arial"/>
        </w:rPr>
      </w:pPr>
    </w:p>
    <w:p w14:paraId="25283231" w14:textId="1582D38D" w:rsidR="0043469E" w:rsidRPr="0043469E" w:rsidRDefault="0043469E" w:rsidP="009C756D">
      <w:pPr>
        <w:tabs>
          <w:tab w:val="left" w:pos="3615"/>
        </w:tabs>
        <w:ind w:firstLine="567"/>
        <w:jc w:val="both"/>
        <w:rPr>
          <w:rFonts w:ascii="Arial" w:hAnsi="Arial" w:cs="Arial"/>
          <w:b/>
        </w:rPr>
      </w:pPr>
      <w:r w:rsidRPr="0043469E">
        <w:rPr>
          <w:rFonts w:ascii="Arial" w:hAnsi="Arial" w:cs="Arial"/>
          <w:b/>
        </w:rPr>
        <w:t>7 Компрессорные станции</w:t>
      </w:r>
    </w:p>
    <w:p w14:paraId="121A4983" w14:textId="77777777" w:rsidR="0043469E" w:rsidRDefault="0043469E" w:rsidP="009C756D">
      <w:pPr>
        <w:tabs>
          <w:tab w:val="left" w:pos="3615"/>
        </w:tabs>
        <w:ind w:firstLine="567"/>
        <w:jc w:val="both"/>
        <w:rPr>
          <w:rFonts w:ascii="Arial" w:hAnsi="Arial" w:cs="Arial"/>
        </w:rPr>
      </w:pPr>
    </w:p>
    <w:p w14:paraId="0EA2C3D6" w14:textId="77777777" w:rsidR="003735C2" w:rsidRDefault="003735C2" w:rsidP="009C756D">
      <w:pPr>
        <w:tabs>
          <w:tab w:val="left" w:pos="3615"/>
        </w:tabs>
        <w:ind w:firstLine="567"/>
        <w:jc w:val="both"/>
        <w:rPr>
          <w:rFonts w:ascii="Arial" w:hAnsi="Arial" w:cs="Arial"/>
        </w:rPr>
      </w:pPr>
    </w:p>
    <w:p w14:paraId="3F28A3CB" w14:textId="77777777" w:rsidR="0043469E" w:rsidRPr="0043469E" w:rsidRDefault="0043469E" w:rsidP="0043469E">
      <w:pPr>
        <w:pStyle w:val="pj"/>
        <w:ind w:firstLine="567"/>
        <w:rPr>
          <w:rFonts w:ascii="Arial" w:hAnsi="Arial" w:cs="Arial"/>
          <w:b/>
        </w:rPr>
      </w:pPr>
      <w:r w:rsidRPr="0043469E">
        <w:rPr>
          <w:rFonts w:ascii="Arial" w:hAnsi="Arial" w:cs="Arial"/>
          <w:b/>
        </w:rPr>
        <w:t>7.1 Общие требовании</w:t>
      </w:r>
    </w:p>
    <w:p w14:paraId="033914D5" w14:textId="77777777" w:rsidR="002E3539" w:rsidRDefault="002E3539" w:rsidP="0043469E">
      <w:pPr>
        <w:pStyle w:val="pj"/>
        <w:ind w:firstLine="567"/>
        <w:rPr>
          <w:rFonts w:ascii="Arial" w:hAnsi="Arial" w:cs="Arial"/>
        </w:rPr>
      </w:pPr>
    </w:p>
    <w:p w14:paraId="15207CBD" w14:textId="77777777" w:rsidR="0043469E" w:rsidRPr="0043469E" w:rsidRDefault="0043469E" w:rsidP="0043469E">
      <w:pPr>
        <w:pStyle w:val="pj"/>
        <w:ind w:firstLine="567"/>
        <w:rPr>
          <w:rFonts w:ascii="Arial" w:hAnsi="Arial" w:cs="Arial"/>
        </w:rPr>
      </w:pPr>
      <w:r w:rsidRPr="0043469E">
        <w:rPr>
          <w:rFonts w:ascii="Arial" w:hAnsi="Arial" w:cs="Arial"/>
        </w:rPr>
        <w:t xml:space="preserve">7.1.1 КС предназначены для </w:t>
      </w:r>
      <w:proofErr w:type="spellStart"/>
      <w:r w:rsidRPr="0043469E">
        <w:rPr>
          <w:rFonts w:ascii="Arial" w:hAnsi="Arial" w:cs="Arial"/>
        </w:rPr>
        <w:t>компримирования</w:t>
      </w:r>
      <w:proofErr w:type="spellEnd"/>
      <w:r w:rsidRPr="0043469E">
        <w:rPr>
          <w:rFonts w:ascii="Arial" w:hAnsi="Arial" w:cs="Arial"/>
        </w:rPr>
        <w:t xml:space="preserve"> газа, транспортируемого по магистральному газопроводу.</w:t>
      </w:r>
    </w:p>
    <w:p w14:paraId="1A5E17E8" w14:textId="77777777" w:rsidR="0043469E" w:rsidRPr="0043469E" w:rsidRDefault="0043469E" w:rsidP="0043469E">
      <w:pPr>
        <w:pStyle w:val="pj"/>
        <w:ind w:firstLine="567"/>
        <w:rPr>
          <w:rFonts w:ascii="Arial" w:hAnsi="Arial" w:cs="Arial"/>
        </w:rPr>
      </w:pPr>
      <w:r w:rsidRPr="0043469E">
        <w:rPr>
          <w:rFonts w:ascii="Arial" w:hAnsi="Arial" w:cs="Arial"/>
        </w:rPr>
        <w:t>В состав компрессорной станции могут включаться следующие объекты, системы, сооружения:</w:t>
      </w:r>
    </w:p>
    <w:p w14:paraId="26C7F06E" w14:textId="77777777" w:rsidR="0043469E" w:rsidRPr="0043469E" w:rsidRDefault="0043469E" w:rsidP="0043469E">
      <w:pPr>
        <w:pStyle w:val="pj"/>
        <w:ind w:firstLine="567"/>
        <w:rPr>
          <w:rFonts w:ascii="Arial" w:hAnsi="Arial" w:cs="Arial"/>
        </w:rPr>
      </w:pPr>
      <w:r w:rsidRPr="0043469E">
        <w:rPr>
          <w:rFonts w:ascii="Arial" w:hAnsi="Arial" w:cs="Arial"/>
        </w:rPr>
        <w:t>- узел подключения КС к магистральному газопроводу;</w:t>
      </w:r>
    </w:p>
    <w:p w14:paraId="5F5F7AEF" w14:textId="77777777" w:rsidR="0043469E" w:rsidRPr="0043469E" w:rsidRDefault="0043469E" w:rsidP="0043469E">
      <w:pPr>
        <w:pStyle w:val="pj"/>
        <w:ind w:firstLine="567"/>
        <w:rPr>
          <w:rFonts w:ascii="Arial" w:hAnsi="Arial" w:cs="Arial"/>
        </w:rPr>
      </w:pPr>
      <w:r w:rsidRPr="0043469E">
        <w:rPr>
          <w:rFonts w:ascii="Arial" w:hAnsi="Arial" w:cs="Arial"/>
        </w:rPr>
        <w:t>- площадка газоперекачивающих агрегатов (ГПА с оборудованием, трубопроводами и системами, обеспечивающими его работу);</w:t>
      </w:r>
    </w:p>
    <w:p w14:paraId="6CFC0DE5" w14:textId="77777777" w:rsidR="0043469E" w:rsidRPr="0043469E" w:rsidRDefault="0043469E" w:rsidP="0043469E">
      <w:pPr>
        <w:pStyle w:val="pj"/>
        <w:ind w:firstLine="567"/>
        <w:rPr>
          <w:rFonts w:ascii="Arial" w:hAnsi="Arial" w:cs="Arial"/>
        </w:rPr>
      </w:pPr>
      <w:r w:rsidRPr="0043469E">
        <w:rPr>
          <w:rFonts w:ascii="Arial" w:hAnsi="Arial" w:cs="Arial"/>
        </w:rPr>
        <w:t>- установка очистки газа с системой сбора продуктов очистки;</w:t>
      </w:r>
    </w:p>
    <w:p w14:paraId="1CADF9B0" w14:textId="77777777" w:rsidR="0043469E" w:rsidRPr="0043469E" w:rsidRDefault="0043469E" w:rsidP="0043469E">
      <w:pPr>
        <w:pStyle w:val="pj"/>
        <w:ind w:firstLine="567"/>
        <w:rPr>
          <w:rFonts w:ascii="Arial" w:hAnsi="Arial" w:cs="Arial"/>
        </w:rPr>
      </w:pPr>
      <w:r w:rsidRPr="0043469E">
        <w:rPr>
          <w:rFonts w:ascii="Arial" w:hAnsi="Arial" w:cs="Arial"/>
        </w:rPr>
        <w:t>- установка охлаждения газа;</w:t>
      </w:r>
    </w:p>
    <w:p w14:paraId="59509334" w14:textId="77777777" w:rsidR="0043469E" w:rsidRPr="0043469E" w:rsidRDefault="0043469E" w:rsidP="0043469E">
      <w:pPr>
        <w:pStyle w:val="pj"/>
        <w:ind w:firstLine="567"/>
        <w:rPr>
          <w:rFonts w:ascii="Arial" w:hAnsi="Arial" w:cs="Arial"/>
        </w:rPr>
      </w:pPr>
      <w:r w:rsidRPr="0043469E">
        <w:rPr>
          <w:rFonts w:ascii="Arial" w:hAnsi="Arial" w:cs="Arial"/>
        </w:rPr>
        <w:t>- установка подготовки топливного, пускового газа и импульсного газа;</w:t>
      </w:r>
    </w:p>
    <w:p w14:paraId="032C0990" w14:textId="77777777" w:rsidR="0043469E" w:rsidRPr="0043469E" w:rsidRDefault="0043469E" w:rsidP="0043469E">
      <w:pPr>
        <w:pStyle w:val="pj"/>
        <w:ind w:firstLine="567"/>
        <w:rPr>
          <w:rFonts w:ascii="Arial" w:hAnsi="Arial" w:cs="Arial"/>
        </w:rPr>
      </w:pPr>
      <w:r w:rsidRPr="0043469E">
        <w:rPr>
          <w:rFonts w:ascii="Arial" w:hAnsi="Arial" w:cs="Arial"/>
        </w:rPr>
        <w:t>- технологические трубопроводы и запорная арматура;</w:t>
      </w:r>
    </w:p>
    <w:p w14:paraId="4B777A5B" w14:textId="77777777" w:rsidR="0043469E" w:rsidRPr="0043469E" w:rsidRDefault="0043469E" w:rsidP="0043469E">
      <w:pPr>
        <w:pStyle w:val="pj"/>
        <w:ind w:firstLine="567"/>
        <w:rPr>
          <w:rFonts w:ascii="Arial" w:hAnsi="Arial" w:cs="Arial"/>
        </w:rPr>
      </w:pPr>
      <w:r w:rsidRPr="0043469E">
        <w:rPr>
          <w:rFonts w:ascii="Arial" w:hAnsi="Arial" w:cs="Arial"/>
        </w:rPr>
        <w:t xml:space="preserve">- система электроснабжения, </w:t>
      </w:r>
      <w:proofErr w:type="spellStart"/>
      <w:r w:rsidRPr="0043469E">
        <w:rPr>
          <w:rFonts w:ascii="Arial" w:hAnsi="Arial" w:cs="Arial"/>
        </w:rPr>
        <w:t>молниезащиты</w:t>
      </w:r>
      <w:proofErr w:type="spellEnd"/>
      <w:r w:rsidRPr="0043469E">
        <w:rPr>
          <w:rFonts w:ascii="Arial" w:hAnsi="Arial" w:cs="Arial"/>
        </w:rPr>
        <w:t xml:space="preserve"> и заземления;</w:t>
      </w:r>
    </w:p>
    <w:p w14:paraId="419DD2DF" w14:textId="77777777" w:rsidR="0043469E" w:rsidRPr="0043469E" w:rsidRDefault="0043469E" w:rsidP="0043469E">
      <w:pPr>
        <w:pStyle w:val="pj"/>
        <w:ind w:firstLine="567"/>
        <w:rPr>
          <w:rFonts w:ascii="Arial" w:hAnsi="Arial" w:cs="Arial"/>
        </w:rPr>
      </w:pPr>
      <w:r w:rsidRPr="0043469E">
        <w:rPr>
          <w:rFonts w:ascii="Arial" w:hAnsi="Arial" w:cs="Arial"/>
        </w:rPr>
        <w:t>- автоматизированная система управления технологическими процессами (АСУТП);</w:t>
      </w:r>
    </w:p>
    <w:p w14:paraId="5EAF8F60" w14:textId="77777777" w:rsidR="0043469E" w:rsidRPr="0043469E" w:rsidRDefault="0043469E" w:rsidP="0043469E">
      <w:pPr>
        <w:pStyle w:val="pj"/>
        <w:ind w:firstLine="567"/>
        <w:rPr>
          <w:rFonts w:ascii="Arial" w:hAnsi="Arial" w:cs="Arial"/>
        </w:rPr>
      </w:pPr>
      <w:r w:rsidRPr="0043469E">
        <w:rPr>
          <w:rFonts w:ascii="Arial" w:hAnsi="Arial" w:cs="Arial"/>
        </w:rPr>
        <w:t>- система технологической связи;</w:t>
      </w:r>
    </w:p>
    <w:p w14:paraId="101C31F7" w14:textId="77777777" w:rsidR="0043469E" w:rsidRPr="0043469E" w:rsidRDefault="0043469E" w:rsidP="0043469E">
      <w:pPr>
        <w:pStyle w:val="pj"/>
        <w:ind w:firstLine="567"/>
        <w:rPr>
          <w:rFonts w:ascii="Arial" w:hAnsi="Arial" w:cs="Arial"/>
        </w:rPr>
      </w:pPr>
      <w:r w:rsidRPr="0043469E">
        <w:rPr>
          <w:rFonts w:ascii="Arial" w:hAnsi="Arial" w:cs="Arial"/>
        </w:rPr>
        <w:t xml:space="preserve">- система </w:t>
      </w:r>
      <w:proofErr w:type="spellStart"/>
      <w:r w:rsidRPr="0043469E">
        <w:rPr>
          <w:rFonts w:ascii="Arial" w:hAnsi="Arial" w:cs="Arial"/>
        </w:rPr>
        <w:t>маслоснабжения</w:t>
      </w:r>
      <w:proofErr w:type="spellEnd"/>
      <w:r w:rsidRPr="0043469E">
        <w:rPr>
          <w:rFonts w:ascii="Arial" w:hAnsi="Arial" w:cs="Arial"/>
        </w:rPr>
        <w:t>;</w:t>
      </w:r>
    </w:p>
    <w:p w14:paraId="24B58D46" w14:textId="77777777" w:rsidR="0043469E" w:rsidRPr="0043469E" w:rsidRDefault="0043469E" w:rsidP="0043469E">
      <w:pPr>
        <w:pStyle w:val="pj"/>
        <w:ind w:firstLine="567"/>
        <w:rPr>
          <w:rFonts w:ascii="Arial" w:hAnsi="Arial" w:cs="Arial"/>
        </w:rPr>
      </w:pPr>
      <w:r w:rsidRPr="0043469E">
        <w:rPr>
          <w:rFonts w:ascii="Arial" w:hAnsi="Arial" w:cs="Arial"/>
        </w:rPr>
        <w:t>- система водоснабжения и канализации;</w:t>
      </w:r>
    </w:p>
    <w:p w14:paraId="63F98747" w14:textId="77777777" w:rsidR="0043469E" w:rsidRPr="0043469E" w:rsidRDefault="0043469E" w:rsidP="0043469E">
      <w:pPr>
        <w:pStyle w:val="pj"/>
        <w:ind w:firstLine="567"/>
        <w:rPr>
          <w:rFonts w:ascii="Arial" w:hAnsi="Arial" w:cs="Arial"/>
        </w:rPr>
      </w:pPr>
      <w:r w:rsidRPr="0043469E">
        <w:rPr>
          <w:rFonts w:ascii="Arial" w:hAnsi="Arial" w:cs="Arial"/>
        </w:rPr>
        <w:t>- система отопления и вентиляции (в составе зданий и сооружений);</w:t>
      </w:r>
    </w:p>
    <w:p w14:paraId="76C78841" w14:textId="77777777" w:rsidR="0043469E" w:rsidRPr="0043469E" w:rsidRDefault="0043469E" w:rsidP="0043469E">
      <w:pPr>
        <w:pStyle w:val="pj"/>
        <w:ind w:firstLine="567"/>
        <w:rPr>
          <w:rFonts w:ascii="Arial" w:hAnsi="Arial" w:cs="Arial"/>
        </w:rPr>
      </w:pPr>
      <w:r w:rsidRPr="0043469E">
        <w:rPr>
          <w:rFonts w:ascii="Arial" w:hAnsi="Arial" w:cs="Arial"/>
        </w:rPr>
        <w:t>- система теплоснабжения;</w:t>
      </w:r>
    </w:p>
    <w:p w14:paraId="39019918"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система пожарной сигнализации;</w:t>
      </w:r>
    </w:p>
    <w:p w14:paraId="0D5B04CB"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система пожарного водоснабжения;</w:t>
      </w:r>
    </w:p>
    <w:p w14:paraId="77D38668"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система автоматического пожаротушения;</w:t>
      </w:r>
    </w:p>
    <w:p w14:paraId="08D8397F"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система газоснабжения (собственные нужды КС);</w:t>
      </w:r>
    </w:p>
    <w:p w14:paraId="6A227E6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 система </w:t>
      </w:r>
      <w:proofErr w:type="spellStart"/>
      <w:r w:rsidRPr="0043469E">
        <w:rPr>
          <w:rFonts w:ascii="Arial" w:hAnsi="Arial" w:cs="Arial"/>
          <w:color w:val="auto"/>
        </w:rPr>
        <w:t>электрохимзащиты</w:t>
      </w:r>
      <w:proofErr w:type="spellEnd"/>
      <w:r w:rsidRPr="0043469E">
        <w:rPr>
          <w:rFonts w:ascii="Arial" w:hAnsi="Arial" w:cs="Arial"/>
          <w:color w:val="auto"/>
        </w:rPr>
        <w:t>;</w:t>
      </w:r>
    </w:p>
    <w:p w14:paraId="4857F0E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система обеспечения инертными газами;</w:t>
      </w:r>
    </w:p>
    <w:p w14:paraId="70C1FD0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производственно-энергетический блок;</w:t>
      </w:r>
    </w:p>
    <w:p w14:paraId="5D14BBF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 установка </w:t>
      </w:r>
      <w:proofErr w:type="spellStart"/>
      <w:r w:rsidRPr="0043469E">
        <w:rPr>
          <w:rFonts w:ascii="Arial" w:hAnsi="Arial" w:cs="Arial"/>
          <w:color w:val="auto"/>
        </w:rPr>
        <w:t>воздухоснабжения</w:t>
      </w:r>
      <w:proofErr w:type="spellEnd"/>
      <w:r w:rsidRPr="0043469E">
        <w:rPr>
          <w:rFonts w:ascii="Arial" w:hAnsi="Arial" w:cs="Arial"/>
          <w:color w:val="auto"/>
        </w:rPr>
        <w:t xml:space="preserve"> (при необходимости для ГПА);</w:t>
      </w:r>
    </w:p>
    <w:p w14:paraId="7F7C35C4"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система охраны и охранной сигнализации;</w:t>
      </w:r>
    </w:p>
    <w:p w14:paraId="5B279923"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служебно-</w:t>
      </w:r>
      <w:proofErr w:type="spellStart"/>
      <w:r w:rsidRPr="0043469E">
        <w:rPr>
          <w:rFonts w:ascii="Arial" w:hAnsi="Arial" w:cs="Arial"/>
          <w:color w:val="auto"/>
        </w:rPr>
        <w:t>эксплутационный</w:t>
      </w:r>
      <w:proofErr w:type="spellEnd"/>
      <w:r w:rsidRPr="0043469E">
        <w:rPr>
          <w:rFonts w:ascii="Arial" w:hAnsi="Arial" w:cs="Arial"/>
          <w:color w:val="auto"/>
        </w:rPr>
        <w:t xml:space="preserve"> блок КС;</w:t>
      </w:r>
    </w:p>
    <w:p w14:paraId="192AB42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проходная.</w:t>
      </w:r>
    </w:p>
    <w:p w14:paraId="164DE6E1"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Набор зданий, сооружений, установок и систем на КС должен определяться конкретно для каждой станции исходя из задачи строительства (новая КС, расширение или реконструкция) и местных условий расположения КС (климат, степень развития инфраструктуры).</w:t>
      </w:r>
    </w:p>
    <w:p w14:paraId="459F0DBF"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lastRenderedPageBreak/>
        <w:t xml:space="preserve">Компрессорный цех (КЦ) - составная часть компрессорной станции, выполняющая основные технологические функции (очистку, </w:t>
      </w:r>
      <w:proofErr w:type="spellStart"/>
      <w:r w:rsidRPr="0043469E">
        <w:rPr>
          <w:rFonts w:ascii="Arial" w:hAnsi="Arial" w:cs="Arial"/>
          <w:color w:val="auto"/>
        </w:rPr>
        <w:t>компримирование</w:t>
      </w:r>
      <w:proofErr w:type="spellEnd"/>
      <w:r w:rsidRPr="0043469E">
        <w:rPr>
          <w:rFonts w:ascii="Arial" w:hAnsi="Arial" w:cs="Arial"/>
          <w:color w:val="auto"/>
        </w:rPr>
        <w:t xml:space="preserve"> и охлаждение газа). КЦ включает в себя:</w:t>
      </w:r>
    </w:p>
    <w:p w14:paraId="01DF213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газоперекачивающие агрегаты;</w:t>
      </w:r>
    </w:p>
    <w:p w14:paraId="680A2A1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установку очистки газа;</w:t>
      </w:r>
    </w:p>
    <w:p w14:paraId="68FDE93C"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установку охлаждения газа;</w:t>
      </w:r>
    </w:p>
    <w:p w14:paraId="6FE97FB5"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технологические трубопроводы с запорно-регулирующей арматурой;</w:t>
      </w:r>
    </w:p>
    <w:p w14:paraId="6BD52595"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систему подготовки топливного, пускового и импульсного газа;</w:t>
      </w:r>
    </w:p>
    <w:p w14:paraId="6B0FB57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электрические устройства цеха;</w:t>
      </w:r>
    </w:p>
    <w:p w14:paraId="54B0BB0B"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цеховую систему автоматического управления;</w:t>
      </w:r>
    </w:p>
    <w:p w14:paraId="1B046CBD"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вспомогательные системы и устройства.</w:t>
      </w:r>
    </w:p>
    <w:p w14:paraId="13CC5D0A"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7.1.2 Основное и вспомогательное технологическое оборудование, связанное с процессом </w:t>
      </w:r>
      <w:proofErr w:type="spellStart"/>
      <w:r w:rsidRPr="0043469E">
        <w:rPr>
          <w:rFonts w:ascii="Arial" w:hAnsi="Arial" w:cs="Arial"/>
          <w:color w:val="auto"/>
        </w:rPr>
        <w:t>компримирования</w:t>
      </w:r>
      <w:proofErr w:type="spellEnd"/>
      <w:r w:rsidRPr="0043469E">
        <w:rPr>
          <w:rFonts w:ascii="Arial" w:hAnsi="Arial" w:cs="Arial"/>
          <w:color w:val="auto"/>
        </w:rPr>
        <w:t xml:space="preserve"> газа, следует размещать в производственной зоне компрессорной станции.</w:t>
      </w:r>
    </w:p>
    <w:p w14:paraId="0E9ADC60"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7.1.3 Здания и сооружения, не относящиеся к основной технологии транспорт газа, рекомендуется размещать за пределами площадки КС в зоне служебно-вспомогательного производственного комплекса вблизи населенных пунктов и не менее 350 м от линейной части магистрального газопровода.</w:t>
      </w:r>
    </w:p>
    <w:p w14:paraId="66050725"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Рекомендуемый перечень таких зданий и сооружений:</w:t>
      </w:r>
    </w:p>
    <w:p w14:paraId="69F00017"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ремонтно-эксплуатационный блок;</w:t>
      </w:r>
    </w:p>
    <w:p w14:paraId="3740508B"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гаражи;</w:t>
      </w:r>
    </w:p>
    <w:p w14:paraId="395EA45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топливозаправочный пункт;</w:t>
      </w:r>
    </w:p>
    <w:p w14:paraId="7ED347C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склады отапливаемые;</w:t>
      </w:r>
    </w:p>
    <w:p w14:paraId="0A75F457"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склад метанола;</w:t>
      </w:r>
    </w:p>
    <w:p w14:paraId="6A2B6D11"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склад баллонов;</w:t>
      </w:r>
    </w:p>
    <w:p w14:paraId="1F041F9C"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склад материалов и реагентов;</w:t>
      </w:r>
    </w:p>
    <w:p w14:paraId="7C3D75DD"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склад оборудования трубопроводов и арматуры;</w:t>
      </w:r>
    </w:p>
    <w:p w14:paraId="5CDFA974"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пожарное депо;</w:t>
      </w:r>
    </w:p>
    <w:p w14:paraId="0B749EE3"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подсобно-производственные и складские здания, а также административно-бытовые помещения, обеспечивающие нормальные условия труда обслуживающего персонала и персонала служб централизованного ремонта.</w:t>
      </w:r>
    </w:p>
    <w:p w14:paraId="1400127B"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7.1.4 Оборудование, установки, трубопроводы и системы КС должны обеспечивать возможность контроля их технического состояния (непрерывно или периодически в соответствии с регламентом их эксплуатации и технического обслуживания).</w:t>
      </w:r>
    </w:p>
    <w:p w14:paraId="61D1AC0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7.1.5 </w:t>
      </w:r>
      <w:proofErr w:type="gramStart"/>
      <w:r w:rsidRPr="0043469E">
        <w:rPr>
          <w:rFonts w:ascii="Arial" w:hAnsi="Arial" w:cs="Arial"/>
          <w:color w:val="auto"/>
        </w:rPr>
        <w:t>В</w:t>
      </w:r>
      <w:proofErr w:type="gramEnd"/>
      <w:r w:rsidRPr="0043469E">
        <w:rPr>
          <w:rFonts w:ascii="Arial" w:hAnsi="Arial" w:cs="Arial"/>
          <w:color w:val="auto"/>
        </w:rPr>
        <w:t xml:space="preserve"> проектах КС должны предусматриваться технические решения и диагностические средства с учетом их наличия в составе оборудования, а также централизованных систем диагностического обслуживания.</w:t>
      </w:r>
    </w:p>
    <w:p w14:paraId="43C0B2D3"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7.1.6 </w:t>
      </w:r>
      <w:proofErr w:type="gramStart"/>
      <w:r w:rsidRPr="0043469E">
        <w:rPr>
          <w:rFonts w:ascii="Arial" w:hAnsi="Arial" w:cs="Arial"/>
          <w:color w:val="auto"/>
        </w:rPr>
        <w:t>В</w:t>
      </w:r>
      <w:proofErr w:type="gramEnd"/>
      <w:r w:rsidRPr="0043469E">
        <w:rPr>
          <w:rFonts w:ascii="Arial" w:hAnsi="Arial" w:cs="Arial"/>
          <w:color w:val="auto"/>
        </w:rPr>
        <w:t xml:space="preserve"> проектах МГ следует предусматривать кустовые и центральные ремонтные базы с производственным циклом агрегатно-узлового ремонта:</w:t>
      </w:r>
    </w:p>
    <w:p w14:paraId="52992A48"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газоперекачивающих агрегатов;</w:t>
      </w:r>
    </w:p>
    <w:p w14:paraId="58F7FFFF"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технологического оборудования компрессорных станций и станций охлаждения;</w:t>
      </w:r>
    </w:p>
    <w:p w14:paraId="598A4B21"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электрооборудования;</w:t>
      </w:r>
    </w:p>
    <w:p w14:paraId="2971060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средств автоматики и телемеханики, катодных и дренажных преобразователей;</w:t>
      </w:r>
    </w:p>
    <w:p w14:paraId="700140F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автотракторной и строительной техники.</w:t>
      </w:r>
    </w:p>
    <w:p w14:paraId="7B261852" w14:textId="77777777" w:rsidR="0043469E" w:rsidRDefault="0043469E" w:rsidP="0043469E">
      <w:pPr>
        <w:pStyle w:val="pj"/>
        <w:ind w:firstLine="567"/>
        <w:rPr>
          <w:rFonts w:ascii="Arial" w:hAnsi="Arial" w:cs="Arial"/>
          <w:color w:val="auto"/>
        </w:rPr>
      </w:pPr>
      <w:r w:rsidRPr="0043469E">
        <w:rPr>
          <w:rFonts w:ascii="Arial" w:hAnsi="Arial" w:cs="Arial"/>
          <w:color w:val="auto"/>
        </w:rPr>
        <w:t>Размещение ремонтных баз должно соответствовать генеральной схеме обслуживания газопроводов.</w:t>
      </w:r>
    </w:p>
    <w:p w14:paraId="7DC45B6F" w14:textId="77777777" w:rsidR="0043469E" w:rsidRPr="0043469E" w:rsidRDefault="0043469E" w:rsidP="0043469E">
      <w:pPr>
        <w:pStyle w:val="pj"/>
        <w:ind w:firstLine="567"/>
        <w:rPr>
          <w:rFonts w:ascii="Arial" w:hAnsi="Arial" w:cs="Arial"/>
          <w:color w:val="auto"/>
        </w:rPr>
      </w:pPr>
    </w:p>
    <w:p w14:paraId="7F8004D6" w14:textId="77777777" w:rsidR="0043469E" w:rsidRPr="0043469E" w:rsidRDefault="0043469E" w:rsidP="0043469E">
      <w:pPr>
        <w:pStyle w:val="pj"/>
        <w:ind w:firstLine="567"/>
        <w:rPr>
          <w:rFonts w:ascii="Arial" w:hAnsi="Arial" w:cs="Arial"/>
          <w:b/>
          <w:color w:val="auto"/>
        </w:rPr>
      </w:pPr>
      <w:r w:rsidRPr="0043469E">
        <w:rPr>
          <w:rFonts w:ascii="Arial" w:hAnsi="Arial" w:cs="Arial"/>
          <w:b/>
          <w:color w:val="auto"/>
        </w:rPr>
        <w:lastRenderedPageBreak/>
        <w:t>7.2 Узел подключения и шлейфы</w:t>
      </w:r>
    </w:p>
    <w:p w14:paraId="3FE0E507" w14:textId="77777777" w:rsidR="002E3539" w:rsidRDefault="002E3539" w:rsidP="0043469E">
      <w:pPr>
        <w:pStyle w:val="pj"/>
        <w:ind w:firstLine="567"/>
        <w:rPr>
          <w:rFonts w:ascii="Arial" w:hAnsi="Arial" w:cs="Arial"/>
          <w:color w:val="auto"/>
        </w:rPr>
      </w:pPr>
    </w:p>
    <w:p w14:paraId="6D467A1A"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7.2.1 Оборудование, трубы, арматура и фасонные детали на всасывающих и нагнетательных линиях компрессорных станций и узла подключения КЦ должны рассчитываться на прочность по максимальному расчетному давлению нагнетания.</w:t>
      </w:r>
    </w:p>
    <w:p w14:paraId="43C73B18"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7.2.2 Дистанционным управлением должна быть оснащена следующая запорная арматура:</w:t>
      </w:r>
    </w:p>
    <w:p w14:paraId="4D32E71A"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охранные краны;</w:t>
      </w:r>
    </w:p>
    <w:p w14:paraId="34D8B30D"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краны перемычек между газопроводами в пределах охранных кранов КС;</w:t>
      </w:r>
    </w:p>
    <w:p w14:paraId="7859D50F"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краны всасывающих и нагнетательных шлейфов;</w:t>
      </w:r>
    </w:p>
    <w:p w14:paraId="294F8A6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краны секущие обводной линии КС;</w:t>
      </w:r>
    </w:p>
    <w:p w14:paraId="6B7D3EE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 краны </w:t>
      </w:r>
      <w:proofErr w:type="spellStart"/>
      <w:r w:rsidRPr="0043469E">
        <w:rPr>
          <w:rFonts w:ascii="Arial" w:hAnsi="Arial" w:cs="Arial"/>
          <w:color w:val="auto"/>
        </w:rPr>
        <w:t>рециркуляционной</w:t>
      </w:r>
      <w:proofErr w:type="spellEnd"/>
      <w:r w:rsidRPr="0043469E">
        <w:rPr>
          <w:rFonts w:ascii="Arial" w:hAnsi="Arial" w:cs="Arial"/>
          <w:color w:val="auto"/>
        </w:rPr>
        <w:t xml:space="preserve"> линии КЦ;</w:t>
      </w:r>
    </w:p>
    <w:p w14:paraId="3EE2E13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краны на продувочных свечах;</w:t>
      </w:r>
    </w:p>
    <w:p w14:paraId="20E69E93"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краны межцеховых перемычек.</w:t>
      </w:r>
    </w:p>
    <w:p w14:paraId="4A5E2B98"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Указанная арматура должна иметь также местное управление.</w:t>
      </w:r>
    </w:p>
    <w:p w14:paraId="19BB36EB"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7.2.3 На трубопроводах, соединяющих узел подключения и площадку КС (шлейфы, импульсный газ, газ на собственные нужды), может быть предусмотрена установка изолирующих вставок (определяется проектом).</w:t>
      </w:r>
    </w:p>
    <w:p w14:paraId="3E36A0E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7.2.4 Для повышения надежности управления узлом подключения, охранными и межсистемными перемычками должна быть предусмотрена система резервирования каналов контроля и управления кранами (использование блоков экстренного управления или радиомодема).</w:t>
      </w:r>
    </w:p>
    <w:p w14:paraId="7E657CB8"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7.2.5 При подключении одного компрессорного цеха на две и более ниток газопровода должны быть предусмотрены дополнительные общие отсечные краны на входном и выходном шлейфах с соответствующей обвязкой.</w:t>
      </w:r>
    </w:p>
    <w:p w14:paraId="166E916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7.2.6 Для осуществления геодезического контроля на узле подключения должна быть предусмотрена установка геодезических реперов и марок.</w:t>
      </w:r>
    </w:p>
    <w:p w14:paraId="2ACD38A5"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7.2.7 Для улавливания залповых поступлений жидкости на входном шлейфе должны быть предусмотрены устройства улавливания жидкости (</w:t>
      </w:r>
      <w:proofErr w:type="spellStart"/>
      <w:r w:rsidRPr="0043469E">
        <w:rPr>
          <w:rFonts w:ascii="Arial" w:hAnsi="Arial" w:cs="Arial"/>
          <w:color w:val="auto"/>
        </w:rPr>
        <w:t>пробкоуловители</w:t>
      </w:r>
      <w:proofErr w:type="spellEnd"/>
      <w:r w:rsidRPr="0043469E">
        <w:rPr>
          <w:rFonts w:ascii="Arial" w:hAnsi="Arial" w:cs="Arial"/>
          <w:color w:val="auto"/>
        </w:rPr>
        <w:t xml:space="preserve">). Необходимость и местоположение установки </w:t>
      </w:r>
      <w:proofErr w:type="spellStart"/>
      <w:r w:rsidRPr="0043469E">
        <w:rPr>
          <w:rFonts w:ascii="Arial" w:hAnsi="Arial" w:cs="Arial"/>
          <w:color w:val="auto"/>
        </w:rPr>
        <w:t>пробкоуловителей</w:t>
      </w:r>
      <w:proofErr w:type="spellEnd"/>
      <w:r w:rsidRPr="0043469E">
        <w:rPr>
          <w:rFonts w:ascii="Arial" w:hAnsi="Arial" w:cs="Arial"/>
          <w:color w:val="auto"/>
        </w:rPr>
        <w:t xml:space="preserve"> должны определяться совместно проектной и эксплуатационной организациями.</w:t>
      </w:r>
    </w:p>
    <w:p w14:paraId="1E02E111"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7.2.8 На входном шлейфе КЦ необходимо предусматривать устройство технологического замера расхода газа.</w:t>
      </w:r>
    </w:p>
    <w:p w14:paraId="6F811BD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7.2.9 На каждом нагнетательном шлейфе следует предусматривать обратный клапан.</w:t>
      </w:r>
    </w:p>
    <w:p w14:paraId="47152E8A" w14:textId="77777777" w:rsidR="0043469E" w:rsidRDefault="0043469E" w:rsidP="0043469E">
      <w:pPr>
        <w:pStyle w:val="pj"/>
        <w:ind w:firstLine="567"/>
        <w:rPr>
          <w:rFonts w:ascii="Arial" w:hAnsi="Arial" w:cs="Arial"/>
          <w:color w:val="auto"/>
        </w:rPr>
      </w:pPr>
      <w:r w:rsidRPr="0043469E">
        <w:rPr>
          <w:rFonts w:ascii="Arial" w:hAnsi="Arial" w:cs="Arial"/>
          <w:color w:val="auto"/>
        </w:rPr>
        <w:t>7.2.10 Место расположения узла подключения (в пределах ограждения площадки КС или за ее пределами) определяется проектом.</w:t>
      </w:r>
    </w:p>
    <w:p w14:paraId="70F4AD97" w14:textId="77777777" w:rsidR="0043469E" w:rsidRPr="0043469E" w:rsidRDefault="0043469E" w:rsidP="0043469E">
      <w:pPr>
        <w:pStyle w:val="pj"/>
        <w:ind w:firstLine="567"/>
        <w:rPr>
          <w:rFonts w:ascii="Arial" w:hAnsi="Arial" w:cs="Arial"/>
          <w:color w:val="auto"/>
        </w:rPr>
      </w:pPr>
    </w:p>
    <w:p w14:paraId="12A749AA" w14:textId="77777777" w:rsidR="0043469E" w:rsidRPr="0043469E" w:rsidRDefault="0043469E" w:rsidP="0043469E">
      <w:pPr>
        <w:pStyle w:val="pj"/>
        <w:ind w:firstLine="567"/>
        <w:rPr>
          <w:rFonts w:ascii="Arial" w:hAnsi="Arial" w:cs="Arial"/>
          <w:b/>
          <w:color w:val="auto"/>
        </w:rPr>
      </w:pPr>
      <w:r w:rsidRPr="0043469E">
        <w:rPr>
          <w:rFonts w:ascii="Arial" w:hAnsi="Arial" w:cs="Arial"/>
          <w:b/>
          <w:color w:val="auto"/>
        </w:rPr>
        <w:t xml:space="preserve">7.3 Установки </w:t>
      </w:r>
      <w:proofErr w:type="spellStart"/>
      <w:r w:rsidRPr="0043469E">
        <w:rPr>
          <w:rFonts w:ascii="Arial" w:hAnsi="Arial" w:cs="Arial"/>
          <w:b/>
          <w:color w:val="auto"/>
        </w:rPr>
        <w:t>компримирования</w:t>
      </w:r>
      <w:proofErr w:type="spellEnd"/>
      <w:r w:rsidRPr="0043469E">
        <w:rPr>
          <w:rFonts w:ascii="Arial" w:hAnsi="Arial" w:cs="Arial"/>
          <w:b/>
          <w:color w:val="auto"/>
        </w:rPr>
        <w:t xml:space="preserve"> газа (Группа газоперекачивающих агрегатов)</w:t>
      </w:r>
    </w:p>
    <w:p w14:paraId="31BF197C" w14:textId="77777777" w:rsidR="002E3539" w:rsidRDefault="002E3539" w:rsidP="0043469E">
      <w:pPr>
        <w:pStyle w:val="pj"/>
        <w:ind w:firstLine="567"/>
        <w:rPr>
          <w:rFonts w:ascii="Arial" w:hAnsi="Arial" w:cs="Arial"/>
          <w:color w:val="auto"/>
        </w:rPr>
      </w:pPr>
    </w:p>
    <w:p w14:paraId="36C1B6F4"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7.3.1 Установки </w:t>
      </w:r>
      <w:proofErr w:type="spellStart"/>
      <w:r w:rsidRPr="0043469E">
        <w:rPr>
          <w:rFonts w:ascii="Arial" w:hAnsi="Arial" w:cs="Arial"/>
          <w:color w:val="auto"/>
        </w:rPr>
        <w:t>компримирования</w:t>
      </w:r>
      <w:proofErr w:type="spellEnd"/>
      <w:r w:rsidRPr="0043469E">
        <w:rPr>
          <w:rFonts w:ascii="Arial" w:hAnsi="Arial" w:cs="Arial"/>
          <w:color w:val="auto"/>
        </w:rPr>
        <w:t xml:space="preserve"> газа могут быть оснащены:</w:t>
      </w:r>
    </w:p>
    <w:p w14:paraId="4094915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газоперекачивающими агрегатами с газотурбинным приводом;</w:t>
      </w:r>
    </w:p>
    <w:p w14:paraId="1E97D91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центробежного компрессора (нагнетателя) газа;</w:t>
      </w:r>
    </w:p>
    <w:p w14:paraId="4270538C"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газоперекачивающими агрегатами с электрическим приводом центробежного компрессора (нагнетателя) газа;</w:t>
      </w:r>
    </w:p>
    <w:p w14:paraId="6A41F5ED"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газоперекачивающими агрегатами поршневого типа (</w:t>
      </w:r>
      <w:proofErr w:type="spellStart"/>
      <w:r w:rsidRPr="0043469E">
        <w:rPr>
          <w:rFonts w:ascii="Arial" w:hAnsi="Arial" w:cs="Arial"/>
          <w:color w:val="auto"/>
        </w:rPr>
        <w:t>газомотокомпрессорами</w:t>
      </w:r>
      <w:proofErr w:type="spellEnd"/>
      <w:r w:rsidRPr="0043469E">
        <w:rPr>
          <w:rFonts w:ascii="Arial" w:hAnsi="Arial" w:cs="Arial"/>
          <w:color w:val="auto"/>
        </w:rPr>
        <w:t>),</w:t>
      </w:r>
    </w:p>
    <w:p w14:paraId="7F847DA7"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lastRenderedPageBreak/>
        <w:t xml:space="preserve">7.3.2 Установка ГПА может предусматриваться в индивидуальных </w:t>
      </w:r>
      <w:proofErr w:type="spellStart"/>
      <w:r w:rsidRPr="0043469E">
        <w:rPr>
          <w:rFonts w:ascii="Arial" w:hAnsi="Arial" w:cs="Arial"/>
          <w:color w:val="auto"/>
        </w:rPr>
        <w:t>легкосборных</w:t>
      </w:r>
      <w:proofErr w:type="spellEnd"/>
      <w:r w:rsidRPr="0043469E">
        <w:rPr>
          <w:rFonts w:ascii="Arial" w:hAnsi="Arial" w:cs="Arial"/>
          <w:color w:val="auto"/>
        </w:rPr>
        <w:t xml:space="preserve"> укрытиях, в </w:t>
      </w:r>
      <w:proofErr w:type="spellStart"/>
      <w:r w:rsidRPr="0043469E">
        <w:rPr>
          <w:rFonts w:ascii="Arial" w:hAnsi="Arial" w:cs="Arial"/>
          <w:color w:val="auto"/>
        </w:rPr>
        <w:t>блочно</w:t>
      </w:r>
      <w:proofErr w:type="spellEnd"/>
      <w:r w:rsidRPr="0043469E">
        <w:rPr>
          <w:rFonts w:ascii="Arial" w:hAnsi="Arial" w:cs="Arial"/>
          <w:color w:val="auto"/>
        </w:rPr>
        <w:t>-контейнерном исполнении или в общем здании.</w:t>
      </w:r>
    </w:p>
    <w:p w14:paraId="18D579D7"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7.3.3 Отключение каждого газоперекачивающего агрегата от газовых коллекторов должно обеспечиваться при помощи запорной арматуры с дистанционно управляемым приводом (краны № 1, № 2, № 4, № 5, № 6), устанавливаемой, как правило, вне укрытия (здания, контейнеры).</w:t>
      </w:r>
    </w:p>
    <w:p w14:paraId="50AFDE7C"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7.3.4 На линии заполнения нагнетателя газом (обвод крана № 1) должны предусматриваться два запорных органа: кран с ручным приводом и кран с дистанционно управляемым приводом (№ 4), а также дроссельная шайба.</w:t>
      </w:r>
    </w:p>
    <w:p w14:paraId="05F7096D"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Параметры дроссельной шайбы должны определяться при проектировании, исходя из объема обвязки ГПА, типа ГПА и нагнетателя.</w:t>
      </w:r>
    </w:p>
    <w:p w14:paraId="71314DEC"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7.3.5 На трубопроводах обвязки нагнетателя, на входе после крана № 1 и выходе газа из нагнетателя перед обратным клапаном, должны предусматриваться технологические люки.</w:t>
      </w:r>
    </w:p>
    <w:p w14:paraId="0B8740D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На трубопроводе входа газа в нагнетатель после технологического люка рекомендуется устанавливать съемную защитную решетку. Потери давления на решетке не должны превышать 0,01 МПа.</w:t>
      </w:r>
    </w:p>
    <w:p w14:paraId="5ECF0D0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7.3.6 При коллекторной обвязке ГПА на нагнетательном трубопроводе, по ходу газа, перед краном (№ 2) устанавливается обратный клапан и свеча с дистанционно управляемым приводом. Параметры трубопровода свечи определяются в проекте для обвязки конкретного ГПА.</w:t>
      </w:r>
    </w:p>
    <w:p w14:paraId="4832F991"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7.3.7 Для антипомпажного регулирования и функционирования автоматизированных систем управления на каждом газоперекачивающем агрегате должно быть предусмотрено измерение расхода газа через нагнетатель. В качестве средств для измерения расхода рекомендуется использовать входной внешний тарированный </w:t>
      </w:r>
      <w:proofErr w:type="spellStart"/>
      <w:r w:rsidRPr="0043469E">
        <w:rPr>
          <w:rFonts w:ascii="Arial" w:hAnsi="Arial" w:cs="Arial"/>
          <w:color w:val="auto"/>
        </w:rPr>
        <w:t>конфузор</w:t>
      </w:r>
      <w:proofErr w:type="spellEnd"/>
      <w:r w:rsidRPr="0043469E">
        <w:rPr>
          <w:rFonts w:ascii="Arial" w:hAnsi="Arial" w:cs="Arial"/>
          <w:color w:val="auto"/>
        </w:rPr>
        <w:t xml:space="preserve"> нагнетателя.</w:t>
      </w:r>
    </w:p>
    <w:p w14:paraId="669D0278"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7.3.8 На агрегатной линии пускового контура должна быть предусмотрена установка автоматического регулирующего клапана с осесимметричным направлением (течением) потока газа и запорного крана № 6 с дистанционно управляемым приводом (по ходу газа - за регулирующим клапаном). Установку обратного клапана не предусматривать. Защита от возможной обратной раскрутки ротора нагнетателя должна обеспечиваться алгоритмом запуска и остановки ГПА.</w:t>
      </w:r>
    </w:p>
    <w:p w14:paraId="0E1AD75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7.3.9 На нагнетательной линии центробежного компрессора (нагнетателя) предохранительные клапаны не предусматривать.</w:t>
      </w:r>
    </w:p>
    <w:p w14:paraId="36C43631"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7.3.10 На каждом ГПА следует предусматривать измерение расхода топливного газа.</w:t>
      </w:r>
    </w:p>
    <w:p w14:paraId="205FCCDF"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7.3.11 </w:t>
      </w:r>
      <w:proofErr w:type="gramStart"/>
      <w:r w:rsidRPr="0043469E">
        <w:rPr>
          <w:rFonts w:ascii="Arial" w:hAnsi="Arial" w:cs="Arial"/>
          <w:color w:val="auto"/>
        </w:rPr>
        <w:t>В</w:t>
      </w:r>
      <w:proofErr w:type="gramEnd"/>
      <w:r w:rsidRPr="0043469E">
        <w:rPr>
          <w:rFonts w:ascii="Arial" w:hAnsi="Arial" w:cs="Arial"/>
          <w:color w:val="auto"/>
        </w:rPr>
        <w:t xml:space="preserve"> компрессорных цехах, оборудованных </w:t>
      </w:r>
      <w:proofErr w:type="spellStart"/>
      <w:r w:rsidRPr="0043469E">
        <w:rPr>
          <w:rFonts w:ascii="Arial" w:hAnsi="Arial" w:cs="Arial"/>
          <w:color w:val="auto"/>
        </w:rPr>
        <w:t>газомотокомпрессорами</w:t>
      </w:r>
      <w:proofErr w:type="spellEnd"/>
      <w:r w:rsidRPr="0043469E">
        <w:rPr>
          <w:rFonts w:ascii="Arial" w:hAnsi="Arial" w:cs="Arial"/>
          <w:color w:val="auto"/>
        </w:rPr>
        <w:t>, для гашения пульсации газового потока, уменьшения вибраций и резонансных колебаний, при необходимости, следует предусматривать буферные емкости и акустические фильтры на всасывающих и нагнетательных трубопроводах.</w:t>
      </w:r>
    </w:p>
    <w:p w14:paraId="16433D0A"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7.3.12 После поршневых газомоторных компрессоров на нагнетательных линиях за сборными коллекторами по ходу газа следует устанавливать маслоуловители и маслосборники.</w:t>
      </w:r>
    </w:p>
    <w:p w14:paraId="2C895AB0"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7.3.13 Каждый поршневой газомоторный компрессор должен иметь обводную </w:t>
      </w:r>
      <w:proofErr w:type="spellStart"/>
      <w:r w:rsidRPr="0043469E">
        <w:rPr>
          <w:rFonts w:ascii="Arial" w:hAnsi="Arial" w:cs="Arial"/>
          <w:color w:val="auto"/>
        </w:rPr>
        <w:t>рециркуляционную</w:t>
      </w:r>
      <w:proofErr w:type="spellEnd"/>
      <w:r w:rsidRPr="0043469E">
        <w:rPr>
          <w:rFonts w:ascii="Arial" w:hAnsi="Arial" w:cs="Arial"/>
          <w:color w:val="auto"/>
        </w:rPr>
        <w:t xml:space="preserve"> линию, предохранительные и обратные клапаны на стороне нагнетания и линию сброса газа на свечу.</w:t>
      </w:r>
    </w:p>
    <w:p w14:paraId="2C68D24D"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7.3.14 Выбор конфигурации трубопроводов наружной газовой обвязки компрессорного цеха, а также конструкции (регулируемые, фиксирующие, пружинные, скользящие и т.п.) и расположения опор следует выполнять с учетом обеспечения компенсации продольных перемещений от изменения температуры </w:t>
      </w:r>
      <w:r w:rsidRPr="0043469E">
        <w:rPr>
          <w:rFonts w:ascii="Arial" w:hAnsi="Arial" w:cs="Arial"/>
          <w:color w:val="auto"/>
        </w:rPr>
        <w:lastRenderedPageBreak/>
        <w:t>стенок труб и напряжений от вибрационных нагрузок во время работы газоперекачивающих агрегатов.</w:t>
      </w:r>
    </w:p>
    <w:p w14:paraId="4C58AEEF"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7.3.15 Дренажные линии, продувочные и сбросные свечи должны проектироваться на максимальное рабочее давление в соответствующих аппаратах и трубопроводах, кроме сбросных свечей с предохранительных клапанов.</w:t>
      </w:r>
    </w:p>
    <w:p w14:paraId="013BF44C"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Трубопроводы сброса газа с предохранительных клапанов должны проектироваться на расчетное давление выходного фланца клапана. Запрещается объединять между собой свечи продувочные, сбросные и сброса газа с предохранительных клапанов.</w:t>
      </w:r>
    </w:p>
    <w:p w14:paraId="7417C98B"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7.3.16 Выбросы газа из продувочных свечей должны предусматриваться в местах, обеспечивающих безопасные условия рассеивания газа с учетом местных климатических факторов, включая «розу ветров».</w:t>
      </w:r>
    </w:p>
    <w:p w14:paraId="4F9BD3B4"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7.3.17 На свечах сброса газа с контура нагнетателя, турбодетандера, трубопроводов топливного и пускового газа должна быть предусмотрена установка глушителей.</w:t>
      </w:r>
    </w:p>
    <w:p w14:paraId="28158FA9" w14:textId="77777777" w:rsidR="0043469E" w:rsidRDefault="0043469E" w:rsidP="0043469E">
      <w:pPr>
        <w:pStyle w:val="pj"/>
        <w:ind w:firstLine="567"/>
        <w:rPr>
          <w:rFonts w:ascii="Arial" w:hAnsi="Arial" w:cs="Arial"/>
          <w:color w:val="auto"/>
        </w:rPr>
      </w:pPr>
      <w:r w:rsidRPr="0043469E">
        <w:rPr>
          <w:rFonts w:ascii="Arial" w:hAnsi="Arial" w:cs="Arial"/>
          <w:color w:val="auto"/>
        </w:rPr>
        <w:t xml:space="preserve">7.3.18 Должны быть предусмотрены сигнализация и защита от превышения температуры и давления газа после </w:t>
      </w:r>
      <w:proofErr w:type="spellStart"/>
      <w:r w:rsidRPr="0043469E">
        <w:rPr>
          <w:rFonts w:ascii="Arial" w:hAnsi="Arial" w:cs="Arial"/>
          <w:color w:val="auto"/>
        </w:rPr>
        <w:t>компримирования</w:t>
      </w:r>
      <w:proofErr w:type="spellEnd"/>
      <w:r w:rsidRPr="0043469E">
        <w:rPr>
          <w:rFonts w:ascii="Arial" w:hAnsi="Arial" w:cs="Arial"/>
          <w:color w:val="auto"/>
        </w:rPr>
        <w:t>.</w:t>
      </w:r>
    </w:p>
    <w:p w14:paraId="75B4709D" w14:textId="77777777" w:rsidR="0043469E" w:rsidRPr="0043469E" w:rsidRDefault="0043469E" w:rsidP="0043469E">
      <w:pPr>
        <w:pStyle w:val="pj"/>
        <w:ind w:firstLine="567"/>
        <w:rPr>
          <w:rFonts w:ascii="Arial" w:hAnsi="Arial" w:cs="Arial"/>
          <w:color w:val="auto"/>
        </w:rPr>
      </w:pPr>
    </w:p>
    <w:p w14:paraId="5E35161E" w14:textId="77777777" w:rsidR="0043469E" w:rsidRPr="0043469E" w:rsidRDefault="0043469E" w:rsidP="0043469E">
      <w:pPr>
        <w:pStyle w:val="pj"/>
        <w:ind w:firstLine="567"/>
        <w:rPr>
          <w:rFonts w:ascii="Arial" w:hAnsi="Arial" w:cs="Arial"/>
          <w:b/>
          <w:color w:val="auto"/>
        </w:rPr>
      </w:pPr>
      <w:r w:rsidRPr="0043469E">
        <w:rPr>
          <w:rFonts w:ascii="Arial" w:hAnsi="Arial" w:cs="Arial"/>
          <w:b/>
          <w:color w:val="auto"/>
        </w:rPr>
        <w:t>7.4 Установки очистки газа</w:t>
      </w:r>
    </w:p>
    <w:p w14:paraId="0B416FA9" w14:textId="77777777" w:rsidR="002E3539" w:rsidRDefault="002E3539" w:rsidP="0043469E">
      <w:pPr>
        <w:pStyle w:val="pj"/>
        <w:ind w:firstLine="567"/>
        <w:rPr>
          <w:rFonts w:ascii="Arial" w:hAnsi="Arial" w:cs="Arial"/>
          <w:color w:val="auto"/>
        </w:rPr>
      </w:pPr>
    </w:p>
    <w:p w14:paraId="359E60EE"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7.4.1 Количество твердых и жидких примесей в газе после установки очистки должно соответствовать требованиям технической документации оборудования КЦ.</w:t>
      </w:r>
    </w:p>
    <w:p w14:paraId="17F950BF"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7.4.2 Допускается предусматривать групповую и индивидуальную (</w:t>
      </w:r>
      <w:proofErr w:type="spellStart"/>
      <w:r w:rsidRPr="0043469E">
        <w:rPr>
          <w:rFonts w:ascii="Arial" w:hAnsi="Arial" w:cs="Arial"/>
          <w:color w:val="auto"/>
        </w:rPr>
        <w:t>поагрегатную</w:t>
      </w:r>
      <w:proofErr w:type="spellEnd"/>
      <w:r w:rsidRPr="0043469E">
        <w:rPr>
          <w:rFonts w:ascii="Arial" w:hAnsi="Arial" w:cs="Arial"/>
          <w:color w:val="auto"/>
        </w:rPr>
        <w:t>) компоновку аппаратов очистки газа. Для варианта групповой установки должны предусматриваться мероприятия для обеспечения равномерного распределения газа по аппаратам очистки газа.</w:t>
      </w:r>
    </w:p>
    <w:p w14:paraId="529B716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7.4.3 При необходимости следует принимать аппараты очистки газа, конструкция которых предусматривает подачу «промывочной» жидкости.</w:t>
      </w:r>
    </w:p>
    <w:p w14:paraId="305A30DE"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7.4.4 Очистка газа должна предусматриваться, как правило, в одну ступень в пылеуловителях.</w:t>
      </w:r>
    </w:p>
    <w:p w14:paraId="0F11942F"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7.4.5 Вторая ступень очистки газа, в фильтрах-сепараторах, может предусматриваться на отдельных компрессорных станциях с повышенной вероятностью поступления жидких фракций. Решение о применении одно- или двухступенчатой очистки газа должно приниматься совместно на стадии подготовки технического задания проектной и эксплуатационной организациями и заказчиком с учетом расположения КС.</w:t>
      </w:r>
    </w:p>
    <w:p w14:paraId="306E9941"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7.4.6 Для отключения пылеуловителей и фильтров-сепараторов установки очистки газа от коллекторов должны предусматриваться краны, как правило, с ручным приводом.</w:t>
      </w:r>
    </w:p>
    <w:p w14:paraId="1DE46801"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7.4.7 Для заполнения аппаратов перед запуском на кране трубопровода входа газа в каждый аппарат установки очистки следует предусматривать обвод с краном.</w:t>
      </w:r>
    </w:p>
    <w:p w14:paraId="5E76B77E"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7.4.8 Количество аппаратов установки очистки газа должно определяться по паспортным характеристикам аппарата таким образом, чтобы при отключении одного из них нагрузка на оставшиеся не выходила за пределы их максимальной производительности, а при работе всех аппаратов - не выходила за пределы минимальной производительности.</w:t>
      </w:r>
    </w:p>
    <w:p w14:paraId="0B6A4168"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7.4.9 Обводные линии пылеуловителей и, как правило, фильтров-сепараторов не предусматривать.</w:t>
      </w:r>
    </w:p>
    <w:p w14:paraId="065BE417"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lastRenderedPageBreak/>
        <w:t>7.4.10 Не предусматривать при проектировании двухступенчатой установки очистки газа разделительную арматуру между пылеуловителями и фильтрами-сепараторами равной производительности.</w:t>
      </w:r>
    </w:p>
    <w:p w14:paraId="0E49E767"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7.4.11 При проектировании должны быть предусмотрены устройства для возможности утилизации (нейтрализации) производственных отходов.</w:t>
      </w:r>
    </w:p>
    <w:p w14:paraId="443F11DD"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7.4.12 Технологическая обвязка аппаратов установки очистки газа должна:</w:t>
      </w:r>
    </w:p>
    <w:p w14:paraId="429D350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обеспечивать доступ к обслуживаемым элементам установки;</w:t>
      </w:r>
    </w:p>
    <w:p w14:paraId="240772E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исключать возможность попадания газа внутрь аппаратов при проведении в них осмотров, ревизий и ремонтных работ;</w:t>
      </w:r>
    </w:p>
    <w:p w14:paraId="4CCF03D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обеспечивать возможность установки силовых заглушек для проведения гидравлических испытаний аппаратов.</w:t>
      </w:r>
    </w:p>
    <w:p w14:paraId="3CD26036" w14:textId="77777777" w:rsidR="0043469E" w:rsidRDefault="0043469E" w:rsidP="0043469E">
      <w:pPr>
        <w:pStyle w:val="pj"/>
        <w:ind w:firstLine="567"/>
        <w:rPr>
          <w:rFonts w:ascii="Arial" w:hAnsi="Arial" w:cs="Arial"/>
          <w:color w:val="auto"/>
        </w:rPr>
      </w:pPr>
      <w:r w:rsidRPr="0043469E">
        <w:rPr>
          <w:rFonts w:ascii="Arial" w:hAnsi="Arial" w:cs="Arial"/>
          <w:color w:val="auto"/>
        </w:rPr>
        <w:t>7.4.13 На трубопроводе входа газа в каждый аппарат установки очистки для его заполнения перед пуском следует предусмотреть обводную линию диаметром 50 мм и запорную арматуру.</w:t>
      </w:r>
    </w:p>
    <w:p w14:paraId="2651337E" w14:textId="77777777" w:rsidR="0043469E" w:rsidRPr="0043469E" w:rsidRDefault="0043469E" w:rsidP="0043469E">
      <w:pPr>
        <w:pStyle w:val="pj"/>
        <w:ind w:firstLine="567"/>
        <w:rPr>
          <w:rFonts w:ascii="Arial" w:hAnsi="Arial" w:cs="Arial"/>
          <w:color w:val="auto"/>
        </w:rPr>
      </w:pPr>
    </w:p>
    <w:p w14:paraId="6DC1D80C" w14:textId="77777777" w:rsidR="0043469E" w:rsidRPr="0043469E" w:rsidRDefault="0043469E" w:rsidP="0043469E">
      <w:pPr>
        <w:pStyle w:val="pj"/>
        <w:ind w:firstLine="567"/>
        <w:rPr>
          <w:rFonts w:ascii="Arial" w:hAnsi="Arial" w:cs="Arial"/>
          <w:b/>
          <w:color w:val="auto"/>
        </w:rPr>
      </w:pPr>
      <w:r w:rsidRPr="0043469E">
        <w:rPr>
          <w:rFonts w:ascii="Arial" w:hAnsi="Arial" w:cs="Arial"/>
          <w:b/>
          <w:color w:val="auto"/>
        </w:rPr>
        <w:t>7.5 Установки охлаждения газа</w:t>
      </w:r>
    </w:p>
    <w:p w14:paraId="6865500D" w14:textId="77777777" w:rsidR="002E3539" w:rsidRDefault="002E3539" w:rsidP="0043469E">
      <w:pPr>
        <w:pStyle w:val="pj"/>
        <w:ind w:firstLine="567"/>
        <w:rPr>
          <w:rFonts w:ascii="Arial" w:hAnsi="Arial" w:cs="Arial"/>
          <w:color w:val="auto"/>
        </w:rPr>
      </w:pPr>
    </w:p>
    <w:p w14:paraId="408A3BCC"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7.5.1 Количество аппаратов воздушного охлаждения (АВО) газа должно определяться на основе гидравлических и тепловых расчетов газопровода в соответствии с рекомендациями </w:t>
      </w:r>
      <w:hyperlink r:id="rId72" w:anchor="sub1800" w:history="1">
        <w:r w:rsidRPr="0043469E">
          <w:rPr>
            <w:rStyle w:val="af"/>
            <w:rFonts w:ascii="Arial" w:hAnsi="Arial" w:cs="Arial"/>
            <w:color w:val="auto"/>
            <w:u w:val="none"/>
          </w:rPr>
          <w:t>Раздела 18</w:t>
        </w:r>
      </w:hyperlink>
      <w:r w:rsidRPr="0043469E">
        <w:rPr>
          <w:rFonts w:ascii="Arial" w:hAnsi="Arial" w:cs="Arial"/>
          <w:color w:val="auto"/>
        </w:rPr>
        <w:t xml:space="preserve"> настоящего стандарта.</w:t>
      </w:r>
    </w:p>
    <w:p w14:paraId="1224C945"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7.5.2 Допускается предусматривать групповую и индивидуальную (</w:t>
      </w:r>
      <w:proofErr w:type="spellStart"/>
      <w:r w:rsidRPr="0043469E">
        <w:rPr>
          <w:rFonts w:ascii="Arial" w:hAnsi="Arial" w:cs="Arial"/>
          <w:color w:val="auto"/>
        </w:rPr>
        <w:t>поагрегатную</w:t>
      </w:r>
      <w:proofErr w:type="spellEnd"/>
      <w:r w:rsidRPr="0043469E">
        <w:rPr>
          <w:rFonts w:ascii="Arial" w:hAnsi="Arial" w:cs="Arial"/>
          <w:color w:val="auto"/>
        </w:rPr>
        <w:t>) компоновку АВО газа.</w:t>
      </w:r>
    </w:p>
    <w:p w14:paraId="284A0C7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7.5.3 Следует предусматривать предупредительную сигнализацию и аварийное отключение компрессорной станции при повышении температуры газа на выходе установки охлаждения газа выше допустимой для данного проекта.</w:t>
      </w:r>
    </w:p>
    <w:p w14:paraId="3BCD3E7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7.5.4 Общецеховая установка охлаждения газа должна иметь коллекторную обвязку, обеспечивающую равномерное распределение газа по аппаратам охлаждения газа.</w:t>
      </w:r>
    </w:p>
    <w:p w14:paraId="4BE26A7E" w14:textId="77777777" w:rsidR="0043469E" w:rsidRDefault="0043469E" w:rsidP="0043469E">
      <w:pPr>
        <w:pStyle w:val="pj"/>
        <w:ind w:firstLine="567"/>
        <w:rPr>
          <w:rFonts w:ascii="Arial" w:hAnsi="Arial" w:cs="Arial"/>
          <w:color w:val="auto"/>
        </w:rPr>
      </w:pPr>
      <w:r w:rsidRPr="0043469E">
        <w:rPr>
          <w:rFonts w:ascii="Arial" w:hAnsi="Arial" w:cs="Arial"/>
          <w:color w:val="auto"/>
        </w:rPr>
        <w:t>7.5.5 Обводную линию установки охлаждения газа, как правило, не предусматривать.</w:t>
      </w:r>
    </w:p>
    <w:p w14:paraId="14313760" w14:textId="77777777" w:rsidR="0043469E" w:rsidRPr="0043469E" w:rsidRDefault="0043469E" w:rsidP="0043469E">
      <w:pPr>
        <w:pStyle w:val="pj"/>
        <w:ind w:firstLine="567"/>
        <w:rPr>
          <w:rFonts w:ascii="Arial" w:hAnsi="Arial" w:cs="Arial"/>
          <w:color w:val="auto"/>
        </w:rPr>
      </w:pPr>
    </w:p>
    <w:p w14:paraId="481C4900" w14:textId="77777777" w:rsidR="0043469E" w:rsidRPr="0043469E" w:rsidRDefault="0043469E" w:rsidP="0043469E">
      <w:pPr>
        <w:pStyle w:val="pj"/>
        <w:ind w:firstLine="567"/>
        <w:rPr>
          <w:rFonts w:ascii="Arial" w:hAnsi="Arial" w:cs="Arial"/>
          <w:b/>
          <w:color w:val="auto"/>
        </w:rPr>
      </w:pPr>
      <w:r w:rsidRPr="0043469E">
        <w:rPr>
          <w:rFonts w:ascii="Arial" w:hAnsi="Arial" w:cs="Arial"/>
          <w:b/>
          <w:color w:val="auto"/>
        </w:rPr>
        <w:t>7.6 Трубопроводы технологического газа</w:t>
      </w:r>
    </w:p>
    <w:p w14:paraId="11BD02A1" w14:textId="77777777" w:rsidR="002E3539" w:rsidRDefault="002E3539" w:rsidP="0043469E">
      <w:pPr>
        <w:pStyle w:val="pj"/>
        <w:ind w:firstLine="567"/>
        <w:rPr>
          <w:rFonts w:ascii="Arial" w:hAnsi="Arial" w:cs="Arial"/>
          <w:color w:val="auto"/>
        </w:rPr>
      </w:pPr>
    </w:p>
    <w:p w14:paraId="00296E0E"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7.6.1 Конструктивное исполнение трубопроводов технологического газа КЦ (входные и выходные шлейфы, коллекторы, обвязка установок очистки и охлаждения газа, обвязка нагнетателей, межцеховые перемычки) должно обеспечивать безопасность эксплуатации с учетом статических и динамических нагрузок, возникающих в процессе эксплуатации в пределах, допускаемых проектной и нормативно-технической документацией.</w:t>
      </w:r>
    </w:p>
    <w:p w14:paraId="506FB58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7.6.2 Работоспособность трубопроводов технологического газа (включая запорно-регулирующую арматуру, изоляцию и другие устройства) между ГПА и установкой охлаждения должна быть обеспечена при максимальных расчетных температурах газа, в том числе на пусковых режимах ГПА.</w:t>
      </w:r>
    </w:p>
    <w:p w14:paraId="6893B67D"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В необходимых случаях в соответствии с заданием на проектирование должна быть предусмотрена возможность увеличения температуры газа в процессе планируемого жизненного цикла использования КЦ.</w:t>
      </w:r>
    </w:p>
    <w:p w14:paraId="05CCB55A"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7.6.3 Конструкция подземных трубопроводов должна обеспечивать их осушку после </w:t>
      </w:r>
      <w:proofErr w:type="spellStart"/>
      <w:r w:rsidRPr="0043469E">
        <w:rPr>
          <w:rFonts w:ascii="Arial" w:hAnsi="Arial" w:cs="Arial"/>
          <w:color w:val="auto"/>
        </w:rPr>
        <w:t>гидроиспытаний</w:t>
      </w:r>
      <w:proofErr w:type="spellEnd"/>
      <w:r w:rsidRPr="0043469E">
        <w:rPr>
          <w:rFonts w:ascii="Arial" w:hAnsi="Arial" w:cs="Arial"/>
          <w:color w:val="auto"/>
        </w:rPr>
        <w:t>.</w:t>
      </w:r>
    </w:p>
    <w:p w14:paraId="0399F4F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7.6.4 </w:t>
      </w:r>
      <w:proofErr w:type="gramStart"/>
      <w:r w:rsidRPr="0043469E">
        <w:rPr>
          <w:rFonts w:ascii="Arial" w:hAnsi="Arial" w:cs="Arial"/>
          <w:color w:val="auto"/>
        </w:rPr>
        <w:t>В</w:t>
      </w:r>
      <w:proofErr w:type="gramEnd"/>
      <w:r w:rsidRPr="0043469E">
        <w:rPr>
          <w:rFonts w:ascii="Arial" w:hAnsi="Arial" w:cs="Arial"/>
          <w:color w:val="auto"/>
        </w:rPr>
        <w:t xml:space="preserve"> проектах </w:t>
      </w:r>
      <w:proofErr w:type="spellStart"/>
      <w:r w:rsidRPr="0043469E">
        <w:rPr>
          <w:rFonts w:ascii="Arial" w:hAnsi="Arial" w:cs="Arial"/>
          <w:color w:val="auto"/>
        </w:rPr>
        <w:t>многоцеховых</w:t>
      </w:r>
      <w:proofErr w:type="spellEnd"/>
      <w:r w:rsidRPr="0043469E">
        <w:rPr>
          <w:rFonts w:ascii="Arial" w:hAnsi="Arial" w:cs="Arial"/>
          <w:color w:val="auto"/>
        </w:rPr>
        <w:t xml:space="preserve"> (два и более цехов с одинаковым рабочим давлением) КС должны быть предусмотрены межцеховые перемычки на </w:t>
      </w:r>
      <w:r w:rsidRPr="0043469E">
        <w:rPr>
          <w:rFonts w:ascii="Arial" w:hAnsi="Arial" w:cs="Arial"/>
          <w:color w:val="auto"/>
        </w:rPr>
        <w:lastRenderedPageBreak/>
        <w:t>коллекторах после установки очистки газа и перед установкой охлаждения (АВО) газа с двумя разделительными кранами с дистанционно управляемым приводом и сбросными трубопроводами между ними. Разделительные краны должны автоматически закрываться при аварийном отключении любого из соединенных КЦ.</w:t>
      </w:r>
    </w:p>
    <w:p w14:paraId="4456979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7.6.5 На крышках технологических люков входных и выходных трубопроводов обвязки нагнетателя должны быть предусмотрены мероприятия для гашения пульсаций потока.</w:t>
      </w:r>
    </w:p>
    <w:p w14:paraId="49018398"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7.6.6 Расстояние между фланцами последовательно установленной запорно-регулирующей арматуры должно быть не менее диаметра соединяющего ее трубопровода.</w:t>
      </w:r>
    </w:p>
    <w:p w14:paraId="5A2249F7"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7.6.7 На режимах запуска и остановки ГПА скорости потока газа в линии рециркуляции не должны превышать 50 м/с.</w:t>
      </w:r>
    </w:p>
    <w:p w14:paraId="707C6A3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7.6.8 При скоростях потока газа в кольцевых коллекторах от 11 м/с и более рекомендуется предусматривать перемычки между противоположными сторонами коллектора.</w:t>
      </w:r>
    </w:p>
    <w:p w14:paraId="70037F84"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7.6.9 Опорная система надземных трубопроводов должна обеспечивать:</w:t>
      </w:r>
    </w:p>
    <w:p w14:paraId="513FEC5B"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 компенсацию весовых нагрузок, в том числе в процессе </w:t>
      </w:r>
      <w:proofErr w:type="spellStart"/>
      <w:r w:rsidRPr="0043469E">
        <w:rPr>
          <w:rFonts w:ascii="Arial" w:hAnsi="Arial" w:cs="Arial"/>
          <w:color w:val="auto"/>
        </w:rPr>
        <w:t>гидроиспытаиий</w:t>
      </w:r>
      <w:proofErr w:type="spellEnd"/>
      <w:r w:rsidRPr="0043469E">
        <w:rPr>
          <w:rFonts w:ascii="Arial" w:hAnsi="Arial" w:cs="Arial"/>
          <w:color w:val="auto"/>
        </w:rPr>
        <w:t xml:space="preserve"> трубопроводов;</w:t>
      </w:r>
    </w:p>
    <w:p w14:paraId="1C5B2D3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компенсацию изменения высотного положения трубопроводов;</w:t>
      </w:r>
    </w:p>
    <w:p w14:paraId="70E2356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снижение нагрузок на нагнетатель;</w:t>
      </w:r>
    </w:p>
    <w:p w14:paraId="31278084"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компенсацию тепловых деформаций трубопровода;</w:t>
      </w:r>
    </w:p>
    <w:p w14:paraId="537A288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 работу системы </w:t>
      </w:r>
      <w:proofErr w:type="spellStart"/>
      <w:r w:rsidRPr="0043469E">
        <w:rPr>
          <w:rFonts w:ascii="Arial" w:hAnsi="Arial" w:cs="Arial"/>
          <w:color w:val="auto"/>
        </w:rPr>
        <w:t>электрохимзащиты</w:t>
      </w:r>
      <w:proofErr w:type="spellEnd"/>
      <w:r w:rsidRPr="0043469E">
        <w:rPr>
          <w:rFonts w:ascii="Arial" w:hAnsi="Arial" w:cs="Arial"/>
          <w:color w:val="auto"/>
        </w:rPr>
        <w:t>.</w:t>
      </w:r>
    </w:p>
    <w:p w14:paraId="1071EEC8"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7.6.10 Между опорными конструкциями опор и телом трубы должна предусматриваться установка прокладок, обеспечивающих электрическую изоляцию трубопроводов и низкий коэффициент трения.</w:t>
      </w:r>
    </w:p>
    <w:p w14:paraId="7DE22E6B"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7.6.11 Конструкция и установка разгрузочных опор должны обеспечивать уровень нагрузок (усилий и моментов) на фланцы нагнетателя, допускаемых техническими условиями и уровень напряжений в трубопроводах, соответствующий нормативной документации.</w:t>
      </w:r>
    </w:p>
    <w:p w14:paraId="691BAED0"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7.6.12 Дистанционно управляемую запорную арматуру рекомендуется оснащать приводами, обеспечивающими нормальное положение «</w:t>
      </w:r>
      <w:proofErr w:type="gramStart"/>
      <w:r w:rsidRPr="0043469E">
        <w:rPr>
          <w:rFonts w:ascii="Arial" w:hAnsi="Arial" w:cs="Arial"/>
          <w:color w:val="auto"/>
        </w:rPr>
        <w:t>закрыто»/</w:t>
      </w:r>
      <w:proofErr w:type="gramEnd"/>
      <w:r w:rsidRPr="0043469E">
        <w:rPr>
          <w:rFonts w:ascii="Arial" w:hAnsi="Arial" w:cs="Arial"/>
          <w:color w:val="auto"/>
        </w:rPr>
        <w:t>«открыто» в обесточенном состоянии блоков управления.</w:t>
      </w:r>
    </w:p>
    <w:p w14:paraId="660E49C9"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7.6.13 Продувочные линии трубопроводов технологического газа рекомендуется оснащать шаровыми кранами.</w:t>
      </w:r>
    </w:p>
    <w:p w14:paraId="4D31974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7.6.14 Давление гидравлических испытаний дренажных линий, продувочных и сбросных свечей должно приниматься равным давлению гидравлических испытаний с ответствующих основных трубопроводов и оборудования. Давление </w:t>
      </w:r>
      <w:proofErr w:type="spellStart"/>
      <w:r w:rsidRPr="0043469E">
        <w:rPr>
          <w:rFonts w:ascii="Arial" w:hAnsi="Arial" w:cs="Arial"/>
          <w:color w:val="auto"/>
        </w:rPr>
        <w:t>гидроиспытаний</w:t>
      </w:r>
      <w:proofErr w:type="spellEnd"/>
      <w:r w:rsidRPr="0043469E">
        <w:rPr>
          <w:rFonts w:ascii="Arial" w:hAnsi="Arial" w:cs="Arial"/>
          <w:color w:val="auto"/>
        </w:rPr>
        <w:t xml:space="preserve"> трубопроводов сброса газа с предохранительных клапанов должно приниматься с учетом расчетного давления выходного фланца соответствующего предохранительного клапана.</w:t>
      </w:r>
    </w:p>
    <w:p w14:paraId="0284A6C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7.6.15 Для надземных трубопроводов должно предусматриваться защитное покрытие, обеспечивающее:</w:t>
      </w:r>
    </w:p>
    <w:p w14:paraId="35FE038B"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теплозащиту (при необходимости);</w:t>
      </w:r>
    </w:p>
    <w:p w14:paraId="6CDAC5A2"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коррозионную защиту;</w:t>
      </w:r>
    </w:p>
    <w:p w14:paraId="1FDCDC67"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 xml:space="preserve">- </w:t>
      </w:r>
      <w:proofErr w:type="spellStart"/>
      <w:r w:rsidRPr="0043469E">
        <w:rPr>
          <w:rFonts w:ascii="Arial" w:hAnsi="Arial" w:cs="Arial"/>
          <w:color w:val="auto"/>
        </w:rPr>
        <w:t>виброшумоглушение</w:t>
      </w:r>
      <w:proofErr w:type="spellEnd"/>
      <w:r w:rsidRPr="0043469E">
        <w:rPr>
          <w:rFonts w:ascii="Arial" w:hAnsi="Arial" w:cs="Arial"/>
          <w:color w:val="auto"/>
        </w:rPr>
        <w:t xml:space="preserve"> (при необходимости).</w:t>
      </w:r>
    </w:p>
    <w:p w14:paraId="77001B54"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7.6.16 Проекты трубопроводных обвязок КЦ должны в установленном порядке подвергаться экспертизе на статическую и динамическую прочности.</w:t>
      </w:r>
    </w:p>
    <w:p w14:paraId="5A256365"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7.6.17 При проектировании газовой обвязки КЦ должна предусматриваться возможность проведения специальными средствами периодического контроля и диагностики технического состояния трубопроводов, оборудования и фундаментов.</w:t>
      </w:r>
    </w:p>
    <w:p w14:paraId="6762F986"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lastRenderedPageBreak/>
        <w:t>7.6.18 На площадке КЦ должна быть предусмотрена установка геодезических реперов, а на подземных газопроводах «высокой стороны» КЦ - стационарных геодезических марок.</w:t>
      </w:r>
    </w:p>
    <w:p w14:paraId="5B0B6FBB" w14:textId="77777777" w:rsidR="0043469E" w:rsidRPr="0043469E" w:rsidRDefault="0043469E" w:rsidP="0043469E">
      <w:pPr>
        <w:pStyle w:val="pj"/>
        <w:ind w:firstLine="567"/>
        <w:rPr>
          <w:rFonts w:ascii="Arial" w:hAnsi="Arial" w:cs="Arial"/>
          <w:color w:val="auto"/>
        </w:rPr>
      </w:pPr>
      <w:bookmarkStart w:id="1" w:name="SUB70619"/>
      <w:bookmarkEnd w:id="1"/>
      <w:r w:rsidRPr="0043469E">
        <w:rPr>
          <w:rFonts w:ascii="Arial" w:hAnsi="Arial" w:cs="Arial"/>
          <w:color w:val="auto"/>
        </w:rPr>
        <w:t>7.6.19 Потери давления газа в трубопроводах и оборудовании КЦ следует рассчитывать: в трубопроводной обвязке - по проектным геометрическим характеристикам; в оборудовании - по техническим характеристикам изготовителей оборудования.</w:t>
      </w:r>
    </w:p>
    <w:p w14:paraId="5F1B297C" w14:textId="77777777" w:rsidR="0043469E" w:rsidRPr="0043469E" w:rsidRDefault="0043469E" w:rsidP="0043469E">
      <w:pPr>
        <w:pStyle w:val="pj"/>
        <w:ind w:firstLine="567"/>
        <w:rPr>
          <w:rFonts w:ascii="Arial" w:hAnsi="Arial" w:cs="Arial"/>
          <w:color w:val="auto"/>
        </w:rPr>
      </w:pPr>
      <w:r w:rsidRPr="0043469E">
        <w:rPr>
          <w:rFonts w:ascii="Arial" w:hAnsi="Arial" w:cs="Arial"/>
          <w:color w:val="auto"/>
        </w:rPr>
        <w:t>Потери давления газа (между точками на выходе ГПА и около крана № 20), как правило, не должны превышать величин, приведенных в Таблице 7.1.</w:t>
      </w:r>
    </w:p>
    <w:p w14:paraId="153F9FF8" w14:textId="10571F11" w:rsidR="003735C2" w:rsidRDefault="003735C2" w:rsidP="0043469E">
      <w:pPr>
        <w:tabs>
          <w:tab w:val="left" w:pos="3615"/>
        </w:tabs>
        <w:ind w:firstLine="567"/>
        <w:jc w:val="both"/>
        <w:rPr>
          <w:rFonts w:ascii="Arial" w:hAnsi="Arial" w:cs="Arial"/>
        </w:rPr>
      </w:pPr>
    </w:p>
    <w:p w14:paraId="128B93E8" w14:textId="77777777" w:rsidR="000E7C2D" w:rsidRPr="000E7C2D" w:rsidRDefault="000E7C2D" w:rsidP="000E7C2D">
      <w:pPr>
        <w:pStyle w:val="pc"/>
        <w:rPr>
          <w:rFonts w:ascii="Arial" w:hAnsi="Arial" w:cs="Arial"/>
        </w:rPr>
      </w:pPr>
      <w:r w:rsidRPr="000E7C2D">
        <w:rPr>
          <w:rFonts w:ascii="Arial" w:hAnsi="Arial" w:cs="Arial"/>
          <w:bCs/>
        </w:rPr>
        <w:t>Таблица 7.1 - Потери давления газа в трубопроводах и оборудовании КЦ</w:t>
      </w:r>
    </w:p>
    <w:p w14:paraId="110B06D5" w14:textId="77777777" w:rsidR="0043469E" w:rsidRDefault="0043469E" w:rsidP="0043469E">
      <w:pPr>
        <w:tabs>
          <w:tab w:val="left" w:pos="3615"/>
        </w:tabs>
        <w:ind w:firstLine="567"/>
        <w:jc w:val="both"/>
        <w:rPr>
          <w:rFonts w:ascii="Arial" w:hAnsi="Arial" w:cs="Arial"/>
        </w:rPr>
      </w:pPr>
    </w:p>
    <w:tbl>
      <w:tblPr>
        <w:tblW w:w="5000" w:type="pct"/>
        <w:tblCellMar>
          <w:left w:w="0" w:type="dxa"/>
          <w:right w:w="0" w:type="dxa"/>
        </w:tblCellMar>
        <w:tblLook w:val="04A0" w:firstRow="1" w:lastRow="0" w:firstColumn="1" w:lastColumn="0" w:noHBand="0" w:noVBand="1"/>
      </w:tblPr>
      <w:tblGrid>
        <w:gridCol w:w="2087"/>
        <w:gridCol w:w="2272"/>
        <w:gridCol w:w="2263"/>
        <w:gridCol w:w="1198"/>
        <w:gridCol w:w="1514"/>
      </w:tblGrid>
      <w:tr w:rsidR="0043469E" w14:paraId="3A37A01A" w14:textId="77777777" w:rsidTr="0043469E">
        <w:tc>
          <w:tcPr>
            <w:tcW w:w="1118"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050D4F08" w14:textId="77777777" w:rsidR="0043469E" w:rsidRPr="000E7C2D" w:rsidRDefault="0043469E">
            <w:pPr>
              <w:pStyle w:val="pc"/>
            </w:pPr>
            <w:r w:rsidRPr="000E7C2D">
              <w:rPr>
                <w:bCs/>
              </w:rPr>
              <w:t>Рабочее давление (избыточно), МПа</w:t>
            </w:r>
          </w:p>
        </w:tc>
        <w:tc>
          <w:tcPr>
            <w:tcW w:w="3882" w:type="pct"/>
            <w:gridSpan w:val="4"/>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A9D93AF" w14:textId="77777777" w:rsidR="0043469E" w:rsidRPr="000E7C2D" w:rsidRDefault="0043469E">
            <w:pPr>
              <w:pStyle w:val="pc"/>
            </w:pPr>
            <w:r w:rsidRPr="000E7C2D">
              <w:rPr>
                <w:bCs/>
              </w:rPr>
              <w:t>Потери давления газа, МПа</w:t>
            </w:r>
          </w:p>
        </w:tc>
      </w:tr>
      <w:tr w:rsidR="0043469E" w14:paraId="630A0F5F" w14:textId="77777777" w:rsidTr="0043469E">
        <w:tc>
          <w:tcPr>
            <w:tcW w:w="0" w:type="auto"/>
            <w:vMerge/>
            <w:tcBorders>
              <w:top w:val="single" w:sz="8" w:space="0" w:color="auto"/>
              <w:left w:val="single" w:sz="8" w:space="0" w:color="auto"/>
              <w:bottom w:val="single" w:sz="8" w:space="0" w:color="auto"/>
              <w:right w:val="single" w:sz="8" w:space="0" w:color="auto"/>
            </w:tcBorders>
            <w:vAlign w:val="center"/>
            <w:hideMark/>
          </w:tcPr>
          <w:p w14:paraId="0305E522" w14:textId="77777777" w:rsidR="0043469E" w:rsidRPr="000E7C2D" w:rsidRDefault="0043469E">
            <w:pPr>
              <w:rPr>
                <w:rFonts w:eastAsiaTheme="minorEastAsia"/>
                <w:color w:val="000000"/>
              </w:rPr>
            </w:pPr>
          </w:p>
        </w:tc>
        <w:tc>
          <w:tcPr>
            <w:tcW w:w="242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433FB1B" w14:textId="77777777" w:rsidR="0043469E" w:rsidRPr="000E7C2D" w:rsidRDefault="0043469E">
            <w:pPr>
              <w:pStyle w:val="pc"/>
            </w:pPr>
            <w:r w:rsidRPr="000E7C2D">
              <w:rPr>
                <w:bCs/>
              </w:rPr>
              <w:t> </w:t>
            </w:r>
          </w:p>
          <w:p w14:paraId="293505AB" w14:textId="77777777" w:rsidR="0043469E" w:rsidRPr="000E7C2D" w:rsidRDefault="0043469E">
            <w:pPr>
              <w:pStyle w:val="pc"/>
            </w:pPr>
            <w:r w:rsidRPr="000E7C2D">
              <w:rPr>
                <w:bCs/>
              </w:rPr>
              <w:t>на входе КЦ</w:t>
            </w:r>
          </w:p>
        </w:tc>
        <w:tc>
          <w:tcPr>
            <w:tcW w:w="1454"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22726D8" w14:textId="77777777" w:rsidR="0043469E" w:rsidRPr="000E7C2D" w:rsidRDefault="0043469E">
            <w:pPr>
              <w:pStyle w:val="pc"/>
            </w:pPr>
            <w:r w:rsidRPr="000E7C2D">
              <w:rPr>
                <w:bCs/>
              </w:rPr>
              <w:t>па выходе КЦ</w:t>
            </w:r>
          </w:p>
        </w:tc>
      </w:tr>
      <w:tr w:rsidR="0043469E" w14:paraId="5AA0AE87" w14:textId="77777777" w:rsidTr="000E7C2D">
        <w:tc>
          <w:tcPr>
            <w:tcW w:w="0" w:type="auto"/>
            <w:vMerge/>
            <w:tcBorders>
              <w:top w:val="single" w:sz="8" w:space="0" w:color="auto"/>
              <w:left w:val="single" w:sz="8" w:space="0" w:color="auto"/>
              <w:bottom w:val="double" w:sz="4" w:space="0" w:color="auto"/>
              <w:right w:val="single" w:sz="8" w:space="0" w:color="auto"/>
            </w:tcBorders>
            <w:vAlign w:val="center"/>
            <w:hideMark/>
          </w:tcPr>
          <w:p w14:paraId="13FCA6BA" w14:textId="77777777" w:rsidR="0043469E" w:rsidRPr="000E7C2D" w:rsidRDefault="0043469E">
            <w:pPr>
              <w:rPr>
                <w:rFonts w:eastAsiaTheme="minorEastAsia"/>
                <w:color w:val="000000"/>
              </w:rPr>
            </w:pPr>
          </w:p>
        </w:tc>
        <w:tc>
          <w:tcPr>
            <w:tcW w:w="1217" w:type="pct"/>
            <w:tcBorders>
              <w:top w:val="nil"/>
              <w:left w:val="nil"/>
              <w:bottom w:val="double" w:sz="4" w:space="0" w:color="auto"/>
              <w:right w:val="single" w:sz="8" w:space="0" w:color="auto"/>
            </w:tcBorders>
            <w:tcMar>
              <w:top w:w="0" w:type="dxa"/>
              <w:left w:w="40" w:type="dxa"/>
              <w:bottom w:w="0" w:type="dxa"/>
              <w:right w:w="40" w:type="dxa"/>
            </w:tcMar>
            <w:hideMark/>
          </w:tcPr>
          <w:p w14:paraId="107BFBAE" w14:textId="6D425254" w:rsidR="0043469E" w:rsidRPr="000E7C2D" w:rsidRDefault="0043469E" w:rsidP="000E7C2D">
            <w:pPr>
              <w:pStyle w:val="pc"/>
            </w:pPr>
            <w:r w:rsidRPr="000E7C2D">
              <w:rPr>
                <w:bCs/>
              </w:rPr>
              <w:t> при одноступенчатой очистке газа</w:t>
            </w:r>
          </w:p>
        </w:tc>
        <w:tc>
          <w:tcPr>
            <w:tcW w:w="1212" w:type="pct"/>
            <w:tcBorders>
              <w:top w:val="nil"/>
              <w:left w:val="nil"/>
              <w:bottom w:val="double" w:sz="4" w:space="0" w:color="auto"/>
              <w:right w:val="single" w:sz="8" w:space="0" w:color="auto"/>
            </w:tcBorders>
            <w:tcMar>
              <w:top w:w="0" w:type="dxa"/>
              <w:left w:w="40" w:type="dxa"/>
              <w:bottom w:w="0" w:type="dxa"/>
              <w:right w:w="40" w:type="dxa"/>
            </w:tcMar>
            <w:hideMark/>
          </w:tcPr>
          <w:p w14:paraId="7F7309D7" w14:textId="77777777" w:rsidR="0043469E" w:rsidRPr="000E7C2D" w:rsidRDefault="0043469E">
            <w:pPr>
              <w:pStyle w:val="pc"/>
            </w:pPr>
            <w:r w:rsidRPr="000E7C2D">
              <w:rPr>
                <w:bCs/>
              </w:rPr>
              <w:t>при двухступенчатой очистке газа</w:t>
            </w:r>
          </w:p>
        </w:tc>
        <w:tc>
          <w:tcPr>
            <w:tcW w:w="642" w:type="pct"/>
            <w:tcBorders>
              <w:top w:val="nil"/>
              <w:left w:val="nil"/>
              <w:bottom w:val="double" w:sz="4" w:space="0" w:color="auto"/>
              <w:right w:val="single" w:sz="8" w:space="0" w:color="auto"/>
            </w:tcBorders>
            <w:tcMar>
              <w:top w:w="0" w:type="dxa"/>
              <w:left w:w="40" w:type="dxa"/>
              <w:bottom w:w="0" w:type="dxa"/>
              <w:right w:w="40" w:type="dxa"/>
            </w:tcMar>
            <w:hideMark/>
          </w:tcPr>
          <w:p w14:paraId="7B4D6FD1" w14:textId="77777777" w:rsidR="0043469E" w:rsidRPr="000E7C2D" w:rsidRDefault="0043469E">
            <w:pPr>
              <w:pStyle w:val="pc"/>
            </w:pPr>
            <w:r w:rsidRPr="000E7C2D">
              <w:rPr>
                <w:bCs/>
              </w:rPr>
              <w:t>при наличии АВО газа</w:t>
            </w:r>
          </w:p>
        </w:tc>
        <w:tc>
          <w:tcPr>
            <w:tcW w:w="811" w:type="pct"/>
            <w:tcBorders>
              <w:top w:val="nil"/>
              <w:left w:val="nil"/>
              <w:bottom w:val="double" w:sz="4" w:space="0" w:color="auto"/>
              <w:right w:val="single" w:sz="8" w:space="0" w:color="auto"/>
            </w:tcBorders>
            <w:tcMar>
              <w:top w:w="0" w:type="dxa"/>
              <w:left w:w="40" w:type="dxa"/>
              <w:bottom w:w="0" w:type="dxa"/>
              <w:right w:w="40" w:type="dxa"/>
            </w:tcMar>
            <w:hideMark/>
          </w:tcPr>
          <w:p w14:paraId="64C7A8B9" w14:textId="77777777" w:rsidR="0043469E" w:rsidRPr="000E7C2D" w:rsidRDefault="0043469E">
            <w:pPr>
              <w:pStyle w:val="pc"/>
            </w:pPr>
            <w:r w:rsidRPr="000E7C2D">
              <w:rPr>
                <w:bCs/>
              </w:rPr>
              <w:t>при отсутствии АВО газа</w:t>
            </w:r>
          </w:p>
        </w:tc>
      </w:tr>
      <w:tr w:rsidR="0043469E" w14:paraId="21CB14BA" w14:textId="77777777" w:rsidTr="000E7C2D">
        <w:tc>
          <w:tcPr>
            <w:tcW w:w="1118" w:type="pct"/>
            <w:tcBorders>
              <w:top w:val="double" w:sz="4"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1544B68" w14:textId="77777777" w:rsidR="0043469E" w:rsidRDefault="0043469E">
            <w:pPr>
              <w:pStyle w:val="pc"/>
            </w:pPr>
            <w:r>
              <w:t>5,40</w:t>
            </w:r>
          </w:p>
        </w:tc>
        <w:tc>
          <w:tcPr>
            <w:tcW w:w="1217"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79DDB0DD" w14:textId="77777777" w:rsidR="0043469E" w:rsidRDefault="0043469E">
            <w:pPr>
              <w:pStyle w:val="pc"/>
            </w:pPr>
            <w:r>
              <w:t>0,08</w:t>
            </w:r>
          </w:p>
        </w:tc>
        <w:tc>
          <w:tcPr>
            <w:tcW w:w="1212"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48D7178E" w14:textId="77777777" w:rsidR="0043469E" w:rsidRDefault="0043469E">
            <w:pPr>
              <w:pStyle w:val="pc"/>
            </w:pPr>
            <w:r>
              <w:t>0,13</w:t>
            </w:r>
          </w:p>
        </w:tc>
        <w:tc>
          <w:tcPr>
            <w:tcW w:w="642"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7EAF736E" w14:textId="77777777" w:rsidR="0043469E" w:rsidRDefault="0043469E">
            <w:pPr>
              <w:pStyle w:val="pc"/>
            </w:pPr>
            <w:r>
              <w:t>0,06</w:t>
            </w:r>
          </w:p>
        </w:tc>
        <w:tc>
          <w:tcPr>
            <w:tcW w:w="811"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2BEC42CA" w14:textId="77777777" w:rsidR="0043469E" w:rsidRDefault="0043469E">
            <w:pPr>
              <w:pStyle w:val="pc"/>
            </w:pPr>
            <w:r>
              <w:t>0,03</w:t>
            </w:r>
          </w:p>
        </w:tc>
      </w:tr>
      <w:tr w:rsidR="0043469E" w14:paraId="2AE6C5B2" w14:textId="77777777" w:rsidTr="0043469E">
        <w:tc>
          <w:tcPr>
            <w:tcW w:w="111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6E6F924" w14:textId="77777777" w:rsidR="0043469E" w:rsidRDefault="0043469E">
            <w:pPr>
              <w:pStyle w:val="pc"/>
            </w:pPr>
            <w:r>
              <w:t>7,35</w:t>
            </w:r>
          </w:p>
        </w:tc>
        <w:tc>
          <w:tcPr>
            <w:tcW w:w="1217" w:type="pct"/>
            <w:tcBorders>
              <w:top w:val="nil"/>
              <w:left w:val="nil"/>
              <w:bottom w:val="single" w:sz="8" w:space="0" w:color="auto"/>
              <w:right w:val="single" w:sz="8" w:space="0" w:color="auto"/>
            </w:tcBorders>
            <w:tcMar>
              <w:top w:w="0" w:type="dxa"/>
              <w:left w:w="40" w:type="dxa"/>
              <w:bottom w:w="0" w:type="dxa"/>
              <w:right w:w="40" w:type="dxa"/>
            </w:tcMar>
            <w:hideMark/>
          </w:tcPr>
          <w:p w14:paraId="65F09E30" w14:textId="77777777" w:rsidR="0043469E" w:rsidRDefault="0043469E">
            <w:pPr>
              <w:pStyle w:val="pc"/>
            </w:pPr>
            <w:r>
              <w:t>0,12</w:t>
            </w:r>
          </w:p>
        </w:tc>
        <w:tc>
          <w:tcPr>
            <w:tcW w:w="1212" w:type="pct"/>
            <w:tcBorders>
              <w:top w:val="nil"/>
              <w:left w:val="nil"/>
              <w:bottom w:val="single" w:sz="8" w:space="0" w:color="auto"/>
              <w:right w:val="single" w:sz="8" w:space="0" w:color="auto"/>
            </w:tcBorders>
            <w:tcMar>
              <w:top w:w="0" w:type="dxa"/>
              <w:left w:w="40" w:type="dxa"/>
              <w:bottom w:w="0" w:type="dxa"/>
              <w:right w:w="40" w:type="dxa"/>
            </w:tcMar>
            <w:hideMark/>
          </w:tcPr>
          <w:p w14:paraId="5AF1758C" w14:textId="77777777" w:rsidR="0043469E" w:rsidRDefault="0043469E">
            <w:pPr>
              <w:pStyle w:val="pc"/>
            </w:pPr>
            <w:r>
              <w:t>0,19</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14:paraId="7C375B17" w14:textId="77777777" w:rsidR="0043469E" w:rsidRDefault="0043469E">
            <w:pPr>
              <w:pStyle w:val="pc"/>
            </w:pPr>
            <w:r>
              <w:t>0,07</w:t>
            </w:r>
          </w:p>
        </w:tc>
        <w:tc>
          <w:tcPr>
            <w:tcW w:w="811" w:type="pct"/>
            <w:tcBorders>
              <w:top w:val="nil"/>
              <w:left w:val="nil"/>
              <w:bottom w:val="single" w:sz="8" w:space="0" w:color="auto"/>
              <w:right w:val="single" w:sz="8" w:space="0" w:color="auto"/>
            </w:tcBorders>
            <w:tcMar>
              <w:top w:w="0" w:type="dxa"/>
              <w:left w:w="40" w:type="dxa"/>
              <w:bottom w:w="0" w:type="dxa"/>
              <w:right w:w="40" w:type="dxa"/>
            </w:tcMar>
            <w:hideMark/>
          </w:tcPr>
          <w:p w14:paraId="72AE7C63" w14:textId="77777777" w:rsidR="0043469E" w:rsidRDefault="0043469E">
            <w:pPr>
              <w:pStyle w:val="pc"/>
            </w:pPr>
            <w:r>
              <w:t>0,04</w:t>
            </w:r>
          </w:p>
        </w:tc>
      </w:tr>
      <w:tr w:rsidR="0043469E" w14:paraId="54AAB710" w14:textId="77777777" w:rsidTr="0043469E">
        <w:tc>
          <w:tcPr>
            <w:tcW w:w="111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23B0E82" w14:textId="77777777" w:rsidR="0043469E" w:rsidRDefault="0043469E">
            <w:pPr>
              <w:pStyle w:val="pc"/>
            </w:pPr>
            <w:r>
              <w:t>8,34</w:t>
            </w:r>
          </w:p>
        </w:tc>
        <w:tc>
          <w:tcPr>
            <w:tcW w:w="1217" w:type="pct"/>
            <w:tcBorders>
              <w:top w:val="nil"/>
              <w:left w:val="nil"/>
              <w:bottom w:val="single" w:sz="8" w:space="0" w:color="auto"/>
              <w:right w:val="single" w:sz="8" w:space="0" w:color="auto"/>
            </w:tcBorders>
            <w:tcMar>
              <w:top w:w="0" w:type="dxa"/>
              <w:left w:w="40" w:type="dxa"/>
              <w:bottom w:w="0" w:type="dxa"/>
              <w:right w:w="40" w:type="dxa"/>
            </w:tcMar>
            <w:hideMark/>
          </w:tcPr>
          <w:p w14:paraId="5EA8910D" w14:textId="77777777" w:rsidR="0043469E" w:rsidRDefault="0043469E">
            <w:pPr>
              <w:pStyle w:val="pc"/>
            </w:pPr>
            <w:r>
              <w:t>0,12</w:t>
            </w:r>
          </w:p>
        </w:tc>
        <w:tc>
          <w:tcPr>
            <w:tcW w:w="1212" w:type="pct"/>
            <w:tcBorders>
              <w:top w:val="nil"/>
              <w:left w:val="nil"/>
              <w:bottom w:val="single" w:sz="8" w:space="0" w:color="auto"/>
              <w:right w:val="single" w:sz="8" w:space="0" w:color="auto"/>
            </w:tcBorders>
            <w:tcMar>
              <w:top w:w="0" w:type="dxa"/>
              <w:left w:w="40" w:type="dxa"/>
              <w:bottom w:w="0" w:type="dxa"/>
              <w:right w:w="40" w:type="dxa"/>
            </w:tcMar>
            <w:hideMark/>
          </w:tcPr>
          <w:p w14:paraId="03D19B6F" w14:textId="77777777" w:rsidR="0043469E" w:rsidRDefault="0043469E">
            <w:pPr>
              <w:pStyle w:val="pc"/>
            </w:pPr>
            <w:r>
              <w:t>0,2</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14:paraId="1B44A088" w14:textId="77777777" w:rsidR="0043469E" w:rsidRDefault="0043469E">
            <w:pPr>
              <w:pStyle w:val="pc"/>
            </w:pPr>
            <w:r>
              <w:t>0,08</w:t>
            </w:r>
          </w:p>
        </w:tc>
        <w:tc>
          <w:tcPr>
            <w:tcW w:w="811" w:type="pct"/>
            <w:tcBorders>
              <w:top w:val="nil"/>
              <w:left w:val="nil"/>
              <w:bottom w:val="single" w:sz="8" w:space="0" w:color="auto"/>
              <w:right w:val="single" w:sz="8" w:space="0" w:color="auto"/>
            </w:tcBorders>
            <w:tcMar>
              <w:top w:w="0" w:type="dxa"/>
              <w:left w:w="40" w:type="dxa"/>
              <w:bottom w:w="0" w:type="dxa"/>
              <w:right w:w="40" w:type="dxa"/>
            </w:tcMar>
            <w:hideMark/>
          </w:tcPr>
          <w:p w14:paraId="32CF4584" w14:textId="77777777" w:rsidR="0043469E" w:rsidRDefault="0043469E">
            <w:pPr>
              <w:pStyle w:val="pc"/>
            </w:pPr>
            <w:r>
              <w:t>0,05</w:t>
            </w:r>
          </w:p>
        </w:tc>
      </w:tr>
      <w:tr w:rsidR="0043469E" w14:paraId="30D936E0" w14:textId="77777777" w:rsidTr="0043469E">
        <w:tc>
          <w:tcPr>
            <w:tcW w:w="111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43DC00C" w14:textId="77777777" w:rsidR="0043469E" w:rsidRDefault="0043469E">
            <w:pPr>
              <w:pStyle w:val="pc"/>
            </w:pPr>
            <w:r>
              <w:t>9,81</w:t>
            </w:r>
          </w:p>
        </w:tc>
        <w:tc>
          <w:tcPr>
            <w:tcW w:w="1217" w:type="pct"/>
            <w:tcBorders>
              <w:top w:val="nil"/>
              <w:left w:val="nil"/>
              <w:bottom w:val="single" w:sz="8" w:space="0" w:color="auto"/>
              <w:right w:val="single" w:sz="8" w:space="0" w:color="auto"/>
            </w:tcBorders>
            <w:tcMar>
              <w:top w:w="0" w:type="dxa"/>
              <w:left w:w="40" w:type="dxa"/>
              <w:bottom w:w="0" w:type="dxa"/>
              <w:right w:w="40" w:type="dxa"/>
            </w:tcMar>
            <w:hideMark/>
          </w:tcPr>
          <w:p w14:paraId="3FFD6107" w14:textId="77777777" w:rsidR="0043469E" w:rsidRDefault="0043469E">
            <w:pPr>
              <w:pStyle w:val="pc"/>
            </w:pPr>
            <w:r>
              <w:t>0,13</w:t>
            </w:r>
          </w:p>
        </w:tc>
        <w:tc>
          <w:tcPr>
            <w:tcW w:w="1212" w:type="pct"/>
            <w:tcBorders>
              <w:top w:val="nil"/>
              <w:left w:val="nil"/>
              <w:bottom w:val="single" w:sz="8" w:space="0" w:color="auto"/>
              <w:right w:val="single" w:sz="8" w:space="0" w:color="auto"/>
            </w:tcBorders>
            <w:tcMar>
              <w:top w:w="0" w:type="dxa"/>
              <w:left w:w="40" w:type="dxa"/>
              <w:bottom w:w="0" w:type="dxa"/>
              <w:right w:w="40" w:type="dxa"/>
            </w:tcMar>
            <w:hideMark/>
          </w:tcPr>
          <w:p w14:paraId="76802D1F" w14:textId="77777777" w:rsidR="0043469E" w:rsidRDefault="0043469E">
            <w:pPr>
              <w:pStyle w:val="pc"/>
            </w:pPr>
            <w:r>
              <w:t>0,21</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14:paraId="2E4FE776" w14:textId="77777777" w:rsidR="0043469E" w:rsidRDefault="0043469E">
            <w:pPr>
              <w:pStyle w:val="pc"/>
            </w:pPr>
            <w:r>
              <w:t>0,08</w:t>
            </w:r>
          </w:p>
        </w:tc>
        <w:tc>
          <w:tcPr>
            <w:tcW w:w="811" w:type="pct"/>
            <w:tcBorders>
              <w:top w:val="nil"/>
              <w:left w:val="nil"/>
              <w:bottom w:val="single" w:sz="8" w:space="0" w:color="auto"/>
              <w:right w:val="single" w:sz="8" w:space="0" w:color="auto"/>
            </w:tcBorders>
            <w:tcMar>
              <w:top w:w="0" w:type="dxa"/>
              <w:left w:w="40" w:type="dxa"/>
              <w:bottom w:w="0" w:type="dxa"/>
              <w:right w:w="40" w:type="dxa"/>
            </w:tcMar>
            <w:hideMark/>
          </w:tcPr>
          <w:p w14:paraId="4A6F749B" w14:textId="77777777" w:rsidR="0043469E" w:rsidRDefault="0043469E">
            <w:pPr>
              <w:pStyle w:val="pc"/>
            </w:pPr>
            <w:r>
              <w:t>0,05</w:t>
            </w:r>
          </w:p>
        </w:tc>
      </w:tr>
      <w:tr w:rsidR="0043469E" w14:paraId="3605A155" w14:textId="77777777" w:rsidTr="0043469E">
        <w:tc>
          <w:tcPr>
            <w:tcW w:w="111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81AFDAE" w14:textId="77777777" w:rsidR="0043469E" w:rsidRDefault="0043469E">
            <w:pPr>
              <w:pStyle w:val="pc"/>
            </w:pPr>
            <w:r>
              <w:t>15,00</w:t>
            </w:r>
          </w:p>
        </w:tc>
        <w:tc>
          <w:tcPr>
            <w:tcW w:w="1217" w:type="pct"/>
            <w:tcBorders>
              <w:top w:val="nil"/>
              <w:left w:val="nil"/>
              <w:bottom w:val="single" w:sz="8" w:space="0" w:color="auto"/>
              <w:right w:val="single" w:sz="8" w:space="0" w:color="auto"/>
            </w:tcBorders>
            <w:tcMar>
              <w:top w:w="0" w:type="dxa"/>
              <w:left w:w="40" w:type="dxa"/>
              <w:bottom w:w="0" w:type="dxa"/>
              <w:right w:w="40" w:type="dxa"/>
            </w:tcMar>
            <w:hideMark/>
          </w:tcPr>
          <w:p w14:paraId="5E82A891" w14:textId="77777777" w:rsidR="0043469E" w:rsidRDefault="0043469E">
            <w:pPr>
              <w:pStyle w:val="pc"/>
            </w:pPr>
            <w:r>
              <w:t>0,15</w:t>
            </w:r>
          </w:p>
        </w:tc>
        <w:tc>
          <w:tcPr>
            <w:tcW w:w="1212" w:type="pct"/>
            <w:tcBorders>
              <w:top w:val="nil"/>
              <w:left w:val="nil"/>
              <w:bottom w:val="single" w:sz="8" w:space="0" w:color="auto"/>
              <w:right w:val="single" w:sz="8" w:space="0" w:color="auto"/>
            </w:tcBorders>
            <w:tcMar>
              <w:top w:w="0" w:type="dxa"/>
              <w:left w:w="40" w:type="dxa"/>
              <w:bottom w:w="0" w:type="dxa"/>
              <w:right w:w="40" w:type="dxa"/>
            </w:tcMar>
            <w:hideMark/>
          </w:tcPr>
          <w:p w14:paraId="5589B0E5" w14:textId="77777777" w:rsidR="0043469E" w:rsidRDefault="0043469E">
            <w:pPr>
              <w:pStyle w:val="pc"/>
            </w:pPr>
            <w:r>
              <w:t>0,25</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14:paraId="1E542273" w14:textId="77777777" w:rsidR="0043469E" w:rsidRDefault="0043469E">
            <w:pPr>
              <w:pStyle w:val="pc"/>
            </w:pPr>
            <w:r>
              <w:t>0,1</w:t>
            </w:r>
          </w:p>
        </w:tc>
        <w:tc>
          <w:tcPr>
            <w:tcW w:w="811" w:type="pct"/>
            <w:tcBorders>
              <w:top w:val="nil"/>
              <w:left w:val="nil"/>
              <w:bottom w:val="single" w:sz="8" w:space="0" w:color="auto"/>
              <w:right w:val="single" w:sz="8" w:space="0" w:color="auto"/>
            </w:tcBorders>
            <w:tcMar>
              <w:top w:w="0" w:type="dxa"/>
              <w:left w:w="40" w:type="dxa"/>
              <w:bottom w:w="0" w:type="dxa"/>
              <w:right w:w="40" w:type="dxa"/>
            </w:tcMar>
            <w:hideMark/>
          </w:tcPr>
          <w:p w14:paraId="1CBA66C7" w14:textId="77777777" w:rsidR="0043469E" w:rsidRDefault="0043469E">
            <w:pPr>
              <w:pStyle w:val="pc"/>
            </w:pPr>
            <w:r>
              <w:t>0,07</w:t>
            </w:r>
          </w:p>
        </w:tc>
      </w:tr>
    </w:tbl>
    <w:p w14:paraId="3F26261B" w14:textId="77777777" w:rsidR="0043469E" w:rsidRDefault="0043469E" w:rsidP="0043469E">
      <w:pPr>
        <w:tabs>
          <w:tab w:val="left" w:pos="3615"/>
        </w:tabs>
        <w:ind w:firstLine="567"/>
        <w:jc w:val="both"/>
        <w:rPr>
          <w:rFonts w:ascii="Arial" w:hAnsi="Arial" w:cs="Arial"/>
        </w:rPr>
      </w:pPr>
    </w:p>
    <w:p w14:paraId="23AC3E79" w14:textId="77777777" w:rsidR="000E7C2D" w:rsidRPr="000E7C2D" w:rsidRDefault="000E7C2D" w:rsidP="000E7C2D">
      <w:pPr>
        <w:pStyle w:val="pj"/>
        <w:ind w:firstLine="567"/>
        <w:rPr>
          <w:rFonts w:ascii="Arial" w:hAnsi="Arial" w:cs="Arial"/>
        </w:rPr>
      </w:pPr>
      <w:r w:rsidRPr="000E7C2D">
        <w:rPr>
          <w:rFonts w:ascii="Arial" w:hAnsi="Arial" w:cs="Arial"/>
        </w:rPr>
        <w:t xml:space="preserve">7.6.20 </w:t>
      </w:r>
      <w:r w:rsidRPr="000E7C2D">
        <w:rPr>
          <w:rStyle w:val="s0"/>
          <w:rFonts w:ascii="Arial" w:hAnsi="Arial" w:cs="Arial"/>
        </w:rPr>
        <w:t>Рекомендуемые скорости газа и жидкости в трубопроводах компрессорной станции приведены в Таблице 7.2.</w:t>
      </w:r>
    </w:p>
    <w:p w14:paraId="21E56A7F" w14:textId="77777777" w:rsidR="000E7C2D" w:rsidRPr="000E7C2D" w:rsidRDefault="000E7C2D" w:rsidP="000E7C2D">
      <w:pPr>
        <w:pStyle w:val="pj"/>
        <w:ind w:firstLine="567"/>
        <w:rPr>
          <w:rFonts w:ascii="Arial" w:hAnsi="Arial" w:cs="Arial"/>
        </w:rPr>
      </w:pPr>
      <w:r w:rsidRPr="000E7C2D">
        <w:rPr>
          <w:rStyle w:val="s0"/>
          <w:rFonts w:ascii="Arial" w:hAnsi="Arial" w:cs="Arial"/>
        </w:rPr>
        <w:t>Рекомендуемые значения скоростей не должны превышаться не только для номинального (расчетного) режима, но и во всем диапазоне режимов</w:t>
      </w:r>
      <w:r w:rsidRPr="000E7C2D">
        <w:rPr>
          <w:rFonts w:ascii="Arial" w:hAnsi="Arial" w:cs="Arial"/>
        </w:rPr>
        <w:t>, которые допускаются для оборудования КЦ, за исключением кратковременных (пусковых) режимов.</w:t>
      </w:r>
    </w:p>
    <w:p w14:paraId="64308A03" w14:textId="77777777" w:rsidR="000E7C2D" w:rsidRDefault="000E7C2D" w:rsidP="0043469E">
      <w:pPr>
        <w:tabs>
          <w:tab w:val="left" w:pos="3615"/>
        </w:tabs>
        <w:ind w:firstLine="567"/>
        <w:jc w:val="both"/>
        <w:rPr>
          <w:rFonts w:ascii="Arial" w:hAnsi="Arial" w:cs="Arial"/>
        </w:rPr>
      </w:pPr>
    </w:p>
    <w:p w14:paraId="651C6A7F" w14:textId="77777777" w:rsidR="000E7C2D" w:rsidRPr="000E7C2D" w:rsidRDefault="000E7C2D" w:rsidP="000E7C2D">
      <w:pPr>
        <w:pStyle w:val="pc"/>
        <w:rPr>
          <w:rFonts w:ascii="Arial" w:hAnsi="Arial" w:cs="Arial"/>
        </w:rPr>
      </w:pPr>
      <w:r w:rsidRPr="000E7C2D">
        <w:rPr>
          <w:rFonts w:ascii="Arial" w:hAnsi="Arial" w:cs="Arial"/>
          <w:bCs/>
        </w:rPr>
        <w:t>Таблица 7.2 - Рекомендуемые скорости газа и жидкости в трубопроводах компрессорной станции</w:t>
      </w:r>
    </w:p>
    <w:p w14:paraId="352B7633" w14:textId="77777777" w:rsidR="000E7C2D" w:rsidRDefault="000E7C2D" w:rsidP="0043469E">
      <w:pPr>
        <w:tabs>
          <w:tab w:val="left" w:pos="3615"/>
        </w:tabs>
        <w:ind w:firstLine="567"/>
        <w:jc w:val="both"/>
        <w:rPr>
          <w:rFonts w:ascii="Arial" w:hAnsi="Arial" w:cs="Arial"/>
        </w:rPr>
      </w:pPr>
    </w:p>
    <w:tbl>
      <w:tblPr>
        <w:tblW w:w="5000" w:type="pct"/>
        <w:tblCellMar>
          <w:left w:w="0" w:type="dxa"/>
          <w:right w:w="0" w:type="dxa"/>
        </w:tblCellMar>
        <w:tblLook w:val="04A0" w:firstRow="1" w:lastRow="0" w:firstColumn="1" w:lastColumn="0" w:noHBand="0" w:noVBand="1"/>
      </w:tblPr>
      <w:tblGrid>
        <w:gridCol w:w="4680"/>
        <w:gridCol w:w="4654"/>
      </w:tblGrid>
      <w:tr w:rsidR="000E7C2D" w:rsidRPr="000E7C2D" w14:paraId="1870F8A1" w14:textId="77777777" w:rsidTr="000E7C2D">
        <w:trPr>
          <w:trHeight w:val="20"/>
        </w:trPr>
        <w:tc>
          <w:tcPr>
            <w:tcW w:w="2507" w:type="pct"/>
            <w:tcBorders>
              <w:top w:val="single" w:sz="8" w:space="0" w:color="auto"/>
              <w:left w:val="single" w:sz="8" w:space="0" w:color="auto"/>
              <w:bottom w:val="double" w:sz="4" w:space="0" w:color="auto"/>
              <w:right w:val="single" w:sz="8" w:space="0" w:color="auto"/>
            </w:tcBorders>
            <w:tcMar>
              <w:top w:w="0" w:type="dxa"/>
              <w:left w:w="40" w:type="dxa"/>
              <w:bottom w:w="0" w:type="dxa"/>
              <w:right w:w="40" w:type="dxa"/>
            </w:tcMar>
            <w:hideMark/>
          </w:tcPr>
          <w:p w14:paraId="7FA78D1B" w14:textId="77777777" w:rsidR="000E7C2D" w:rsidRPr="000E7C2D" w:rsidRDefault="000E7C2D">
            <w:pPr>
              <w:pStyle w:val="pc"/>
              <w:spacing w:line="20" w:lineRule="atLeast"/>
              <w:rPr>
                <w:rFonts w:ascii="Arial" w:hAnsi="Arial" w:cs="Arial"/>
              </w:rPr>
            </w:pPr>
            <w:r w:rsidRPr="000E7C2D">
              <w:rPr>
                <w:rFonts w:ascii="Arial" w:hAnsi="Arial" w:cs="Arial"/>
                <w:bCs/>
              </w:rPr>
              <w:t>Наименование</w:t>
            </w:r>
          </w:p>
        </w:tc>
        <w:tc>
          <w:tcPr>
            <w:tcW w:w="2493" w:type="pct"/>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59DD4370" w14:textId="77777777" w:rsidR="000E7C2D" w:rsidRPr="000E7C2D" w:rsidRDefault="000E7C2D">
            <w:pPr>
              <w:pStyle w:val="pc"/>
              <w:spacing w:line="20" w:lineRule="atLeast"/>
              <w:rPr>
                <w:rFonts w:ascii="Arial" w:hAnsi="Arial" w:cs="Arial"/>
              </w:rPr>
            </w:pPr>
            <w:r w:rsidRPr="000E7C2D">
              <w:rPr>
                <w:rFonts w:ascii="Arial" w:hAnsi="Arial" w:cs="Arial"/>
                <w:bCs/>
              </w:rPr>
              <w:t>Скорость, м/с</w:t>
            </w:r>
          </w:p>
        </w:tc>
      </w:tr>
      <w:tr w:rsidR="000E7C2D" w:rsidRPr="000E7C2D" w14:paraId="6A04D0CD" w14:textId="77777777" w:rsidTr="000E7C2D">
        <w:trPr>
          <w:trHeight w:val="20"/>
        </w:trPr>
        <w:tc>
          <w:tcPr>
            <w:tcW w:w="2507" w:type="pct"/>
            <w:tcBorders>
              <w:top w:val="double" w:sz="4" w:space="0" w:color="auto"/>
              <w:left w:val="single" w:sz="8" w:space="0" w:color="auto"/>
              <w:bottom w:val="single" w:sz="8" w:space="0" w:color="auto"/>
              <w:right w:val="single" w:sz="8" w:space="0" w:color="auto"/>
            </w:tcBorders>
            <w:tcMar>
              <w:top w:w="0" w:type="dxa"/>
              <w:left w:w="40" w:type="dxa"/>
              <w:bottom w:w="0" w:type="dxa"/>
              <w:right w:w="40" w:type="dxa"/>
            </w:tcMar>
            <w:hideMark/>
          </w:tcPr>
          <w:p w14:paraId="40FF0344" w14:textId="77777777" w:rsidR="000E7C2D" w:rsidRPr="000E7C2D" w:rsidRDefault="000E7C2D">
            <w:pPr>
              <w:pStyle w:val="afb"/>
              <w:spacing w:line="20" w:lineRule="atLeast"/>
              <w:rPr>
                <w:rFonts w:ascii="Arial" w:hAnsi="Arial" w:cs="Arial"/>
              </w:rPr>
            </w:pPr>
            <w:r w:rsidRPr="000E7C2D">
              <w:rPr>
                <w:rFonts w:ascii="Arial" w:hAnsi="Arial" w:cs="Arial"/>
              </w:rPr>
              <w:t>Технологический газ</w:t>
            </w:r>
          </w:p>
        </w:tc>
        <w:tc>
          <w:tcPr>
            <w:tcW w:w="2493"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122D2C2F" w14:textId="77777777" w:rsidR="000E7C2D" w:rsidRPr="000E7C2D" w:rsidRDefault="000E7C2D">
            <w:pPr>
              <w:pStyle w:val="pc"/>
              <w:spacing w:line="20" w:lineRule="atLeast"/>
              <w:rPr>
                <w:rFonts w:ascii="Arial" w:hAnsi="Arial" w:cs="Arial"/>
              </w:rPr>
            </w:pPr>
            <w:r w:rsidRPr="000E7C2D">
              <w:rPr>
                <w:rFonts w:ascii="Arial" w:hAnsi="Arial" w:cs="Arial"/>
              </w:rPr>
              <w:t>до 20</w:t>
            </w:r>
          </w:p>
        </w:tc>
      </w:tr>
      <w:tr w:rsidR="000E7C2D" w:rsidRPr="000E7C2D" w14:paraId="0F61127A" w14:textId="77777777" w:rsidTr="000E7C2D">
        <w:trPr>
          <w:trHeight w:val="20"/>
        </w:trPr>
        <w:tc>
          <w:tcPr>
            <w:tcW w:w="250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F2C8137" w14:textId="77777777" w:rsidR="000E7C2D" w:rsidRPr="000E7C2D" w:rsidRDefault="000E7C2D">
            <w:pPr>
              <w:pStyle w:val="afb"/>
              <w:spacing w:line="20" w:lineRule="atLeast"/>
              <w:rPr>
                <w:rFonts w:ascii="Arial" w:hAnsi="Arial" w:cs="Arial"/>
              </w:rPr>
            </w:pPr>
            <w:r w:rsidRPr="000E7C2D">
              <w:rPr>
                <w:rFonts w:ascii="Arial" w:hAnsi="Arial" w:cs="Arial"/>
              </w:rPr>
              <w:t>Топливный газ:</w:t>
            </w:r>
          </w:p>
        </w:tc>
        <w:tc>
          <w:tcPr>
            <w:tcW w:w="2493" w:type="pct"/>
            <w:tcBorders>
              <w:top w:val="nil"/>
              <w:left w:val="nil"/>
              <w:bottom w:val="single" w:sz="8" w:space="0" w:color="auto"/>
              <w:right w:val="single" w:sz="8" w:space="0" w:color="auto"/>
            </w:tcBorders>
            <w:tcMar>
              <w:top w:w="0" w:type="dxa"/>
              <w:left w:w="40" w:type="dxa"/>
              <w:bottom w:w="0" w:type="dxa"/>
              <w:right w:w="40" w:type="dxa"/>
            </w:tcMar>
            <w:hideMark/>
          </w:tcPr>
          <w:p w14:paraId="696629DE" w14:textId="77777777" w:rsidR="000E7C2D" w:rsidRPr="000E7C2D" w:rsidRDefault="000E7C2D">
            <w:pPr>
              <w:pStyle w:val="pc"/>
              <w:spacing w:line="20" w:lineRule="atLeast"/>
              <w:rPr>
                <w:rFonts w:ascii="Arial" w:hAnsi="Arial" w:cs="Arial"/>
              </w:rPr>
            </w:pPr>
            <w:r w:rsidRPr="000E7C2D">
              <w:rPr>
                <w:rFonts w:ascii="Arial" w:hAnsi="Arial" w:cs="Arial"/>
              </w:rPr>
              <w:t> </w:t>
            </w:r>
          </w:p>
        </w:tc>
      </w:tr>
      <w:tr w:rsidR="000E7C2D" w:rsidRPr="000E7C2D" w14:paraId="3D719D98" w14:textId="77777777" w:rsidTr="000E7C2D">
        <w:trPr>
          <w:trHeight w:val="20"/>
        </w:trPr>
        <w:tc>
          <w:tcPr>
            <w:tcW w:w="250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A0E8A38" w14:textId="77777777" w:rsidR="000E7C2D" w:rsidRPr="000E7C2D" w:rsidRDefault="000E7C2D">
            <w:pPr>
              <w:pStyle w:val="afb"/>
              <w:spacing w:line="20" w:lineRule="atLeast"/>
              <w:rPr>
                <w:rFonts w:ascii="Arial" w:hAnsi="Arial" w:cs="Arial"/>
              </w:rPr>
            </w:pPr>
            <w:r w:rsidRPr="000E7C2D">
              <w:rPr>
                <w:rFonts w:ascii="Arial" w:hAnsi="Arial" w:cs="Arial"/>
              </w:rPr>
              <w:t>а) в трубопроводах</w:t>
            </w:r>
          </w:p>
        </w:tc>
        <w:tc>
          <w:tcPr>
            <w:tcW w:w="2493" w:type="pct"/>
            <w:tcBorders>
              <w:top w:val="nil"/>
              <w:left w:val="nil"/>
              <w:bottom w:val="single" w:sz="8" w:space="0" w:color="auto"/>
              <w:right w:val="single" w:sz="8" w:space="0" w:color="auto"/>
            </w:tcBorders>
            <w:tcMar>
              <w:top w:w="0" w:type="dxa"/>
              <w:left w:w="40" w:type="dxa"/>
              <w:bottom w:w="0" w:type="dxa"/>
              <w:right w:w="40" w:type="dxa"/>
            </w:tcMar>
            <w:hideMark/>
          </w:tcPr>
          <w:p w14:paraId="3AD94D27" w14:textId="77777777" w:rsidR="000E7C2D" w:rsidRPr="000E7C2D" w:rsidRDefault="000E7C2D">
            <w:pPr>
              <w:pStyle w:val="pc"/>
              <w:spacing w:line="20" w:lineRule="atLeast"/>
              <w:rPr>
                <w:rFonts w:ascii="Arial" w:hAnsi="Arial" w:cs="Arial"/>
              </w:rPr>
            </w:pPr>
            <w:r w:rsidRPr="000E7C2D">
              <w:rPr>
                <w:rFonts w:ascii="Arial" w:hAnsi="Arial" w:cs="Arial"/>
              </w:rPr>
              <w:t>до 20</w:t>
            </w:r>
          </w:p>
        </w:tc>
      </w:tr>
      <w:tr w:rsidR="000E7C2D" w:rsidRPr="000E7C2D" w14:paraId="13490E59" w14:textId="77777777" w:rsidTr="000E7C2D">
        <w:trPr>
          <w:trHeight w:val="20"/>
        </w:trPr>
        <w:tc>
          <w:tcPr>
            <w:tcW w:w="250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AB7B48C" w14:textId="77777777" w:rsidR="000E7C2D" w:rsidRPr="000E7C2D" w:rsidRDefault="000E7C2D">
            <w:pPr>
              <w:pStyle w:val="afb"/>
              <w:spacing w:line="20" w:lineRule="atLeast"/>
              <w:rPr>
                <w:rFonts w:ascii="Arial" w:hAnsi="Arial" w:cs="Arial"/>
              </w:rPr>
            </w:pPr>
            <w:r w:rsidRPr="000E7C2D">
              <w:rPr>
                <w:rFonts w:ascii="Arial" w:hAnsi="Arial" w:cs="Arial"/>
              </w:rPr>
              <w:t>б) в коллекторах компрессорного цеха</w:t>
            </w:r>
          </w:p>
        </w:tc>
        <w:tc>
          <w:tcPr>
            <w:tcW w:w="2493" w:type="pct"/>
            <w:tcBorders>
              <w:top w:val="nil"/>
              <w:left w:val="nil"/>
              <w:bottom w:val="single" w:sz="8" w:space="0" w:color="auto"/>
              <w:right w:val="single" w:sz="8" w:space="0" w:color="auto"/>
            </w:tcBorders>
            <w:tcMar>
              <w:top w:w="0" w:type="dxa"/>
              <w:left w:w="40" w:type="dxa"/>
              <w:bottom w:w="0" w:type="dxa"/>
              <w:right w:w="40" w:type="dxa"/>
            </w:tcMar>
            <w:hideMark/>
          </w:tcPr>
          <w:p w14:paraId="04964105" w14:textId="77777777" w:rsidR="000E7C2D" w:rsidRPr="000E7C2D" w:rsidRDefault="000E7C2D">
            <w:pPr>
              <w:pStyle w:val="pc"/>
              <w:spacing w:line="20" w:lineRule="atLeast"/>
              <w:rPr>
                <w:rFonts w:ascii="Arial" w:hAnsi="Arial" w:cs="Arial"/>
              </w:rPr>
            </w:pPr>
            <w:r w:rsidRPr="000E7C2D">
              <w:rPr>
                <w:rFonts w:ascii="Arial" w:hAnsi="Arial" w:cs="Arial"/>
              </w:rPr>
              <w:t>до 5</w:t>
            </w:r>
          </w:p>
        </w:tc>
      </w:tr>
      <w:tr w:rsidR="000E7C2D" w:rsidRPr="000E7C2D" w14:paraId="6765FFDE" w14:textId="77777777" w:rsidTr="000E7C2D">
        <w:trPr>
          <w:trHeight w:val="20"/>
        </w:trPr>
        <w:tc>
          <w:tcPr>
            <w:tcW w:w="250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4B82247" w14:textId="77777777" w:rsidR="000E7C2D" w:rsidRPr="000E7C2D" w:rsidRDefault="000E7C2D">
            <w:pPr>
              <w:pStyle w:val="afb"/>
              <w:spacing w:line="20" w:lineRule="atLeast"/>
              <w:rPr>
                <w:rFonts w:ascii="Arial" w:hAnsi="Arial" w:cs="Arial"/>
              </w:rPr>
            </w:pPr>
            <w:r w:rsidRPr="000E7C2D">
              <w:rPr>
                <w:rFonts w:ascii="Arial" w:hAnsi="Arial" w:cs="Arial"/>
              </w:rPr>
              <w:t>Пусковой газ:</w:t>
            </w:r>
          </w:p>
        </w:tc>
        <w:tc>
          <w:tcPr>
            <w:tcW w:w="2493" w:type="pct"/>
            <w:tcBorders>
              <w:top w:val="nil"/>
              <w:left w:val="nil"/>
              <w:bottom w:val="single" w:sz="8" w:space="0" w:color="auto"/>
              <w:right w:val="single" w:sz="8" w:space="0" w:color="auto"/>
            </w:tcBorders>
            <w:tcMar>
              <w:top w:w="0" w:type="dxa"/>
              <w:left w:w="40" w:type="dxa"/>
              <w:bottom w:w="0" w:type="dxa"/>
              <w:right w:w="40" w:type="dxa"/>
            </w:tcMar>
            <w:hideMark/>
          </w:tcPr>
          <w:p w14:paraId="5707F59A" w14:textId="77777777" w:rsidR="000E7C2D" w:rsidRPr="000E7C2D" w:rsidRDefault="000E7C2D">
            <w:pPr>
              <w:pStyle w:val="pc"/>
              <w:spacing w:line="20" w:lineRule="atLeast"/>
              <w:rPr>
                <w:rFonts w:ascii="Arial" w:hAnsi="Arial" w:cs="Arial"/>
              </w:rPr>
            </w:pPr>
            <w:r w:rsidRPr="000E7C2D">
              <w:rPr>
                <w:rFonts w:ascii="Arial" w:hAnsi="Arial" w:cs="Arial"/>
              </w:rPr>
              <w:t> </w:t>
            </w:r>
          </w:p>
        </w:tc>
      </w:tr>
      <w:tr w:rsidR="000E7C2D" w:rsidRPr="000E7C2D" w14:paraId="295A5BC2" w14:textId="77777777" w:rsidTr="000E7C2D">
        <w:trPr>
          <w:trHeight w:val="20"/>
        </w:trPr>
        <w:tc>
          <w:tcPr>
            <w:tcW w:w="250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F15C934" w14:textId="77777777" w:rsidR="000E7C2D" w:rsidRPr="000E7C2D" w:rsidRDefault="000E7C2D">
            <w:pPr>
              <w:pStyle w:val="afb"/>
              <w:spacing w:line="20" w:lineRule="atLeast"/>
              <w:rPr>
                <w:rFonts w:ascii="Arial" w:hAnsi="Arial" w:cs="Arial"/>
              </w:rPr>
            </w:pPr>
            <w:r w:rsidRPr="000E7C2D">
              <w:rPr>
                <w:rFonts w:ascii="Arial" w:hAnsi="Arial" w:cs="Arial"/>
              </w:rPr>
              <w:t>а) в трубопроводах</w:t>
            </w:r>
          </w:p>
        </w:tc>
        <w:tc>
          <w:tcPr>
            <w:tcW w:w="2493" w:type="pct"/>
            <w:tcBorders>
              <w:top w:val="nil"/>
              <w:left w:val="nil"/>
              <w:bottom w:val="single" w:sz="8" w:space="0" w:color="auto"/>
              <w:right w:val="single" w:sz="8" w:space="0" w:color="auto"/>
            </w:tcBorders>
            <w:tcMar>
              <w:top w:w="0" w:type="dxa"/>
              <w:left w:w="40" w:type="dxa"/>
              <w:bottom w:w="0" w:type="dxa"/>
              <w:right w:w="40" w:type="dxa"/>
            </w:tcMar>
            <w:hideMark/>
          </w:tcPr>
          <w:p w14:paraId="11D4BCC4" w14:textId="77777777" w:rsidR="000E7C2D" w:rsidRPr="000E7C2D" w:rsidRDefault="000E7C2D">
            <w:pPr>
              <w:pStyle w:val="pc"/>
              <w:spacing w:line="20" w:lineRule="atLeast"/>
              <w:rPr>
                <w:rFonts w:ascii="Arial" w:hAnsi="Arial" w:cs="Arial"/>
              </w:rPr>
            </w:pPr>
            <w:r w:rsidRPr="000E7C2D">
              <w:rPr>
                <w:rFonts w:ascii="Arial" w:hAnsi="Arial" w:cs="Arial"/>
              </w:rPr>
              <w:t>до 25</w:t>
            </w:r>
          </w:p>
        </w:tc>
      </w:tr>
      <w:tr w:rsidR="000E7C2D" w:rsidRPr="000E7C2D" w14:paraId="6FB2CD17" w14:textId="77777777" w:rsidTr="000E7C2D">
        <w:trPr>
          <w:trHeight w:val="20"/>
        </w:trPr>
        <w:tc>
          <w:tcPr>
            <w:tcW w:w="250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A7EEFEE" w14:textId="77777777" w:rsidR="000E7C2D" w:rsidRPr="000E7C2D" w:rsidRDefault="000E7C2D">
            <w:pPr>
              <w:pStyle w:val="afb"/>
              <w:spacing w:line="20" w:lineRule="atLeast"/>
              <w:rPr>
                <w:rFonts w:ascii="Arial" w:hAnsi="Arial" w:cs="Arial"/>
              </w:rPr>
            </w:pPr>
            <w:r w:rsidRPr="000E7C2D">
              <w:rPr>
                <w:rFonts w:ascii="Arial" w:hAnsi="Arial" w:cs="Arial"/>
              </w:rPr>
              <w:t>б) в коллекторах компрессорного цеха</w:t>
            </w:r>
          </w:p>
        </w:tc>
        <w:tc>
          <w:tcPr>
            <w:tcW w:w="2493" w:type="pct"/>
            <w:tcBorders>
              <w:top w:val="nil"/>
              <w:left w:val="nil"/>
              <w:bottom w:val="single" w:sz="8" w:space="0" w:color="auto"/>
              <w:right w:val="single" w:sz="8" w:space="0" w:color="auto"/>
            </w:tcBorders>
            <w:tcMar>
              <w:top w:w="0" w:type="dxa"/>
              <w:left w:w="40" w:type="dxa"/>
              <w:bottom w:w="0" w:type="dxa"/>
              <w:right w:w="40" w:type="dxa"/>
            </w:tcMar>
            <w:hideMark/>
          </w:tcPr>
          <w:p w14:paraId="42C737C1" w14:textId="77777777" w:rsidR="000E7C2D" w:rsidRPr="000E7C2D" w:rsidRDefault="000E7C2D">
            <w:pPr>
              <w:pStyle w:val="pc"/>
              <w:spacing w:line="20" w:lineRule="atLeast"/>
              <w:rPr>
                <w:rFonts w:ascii="Arial" w:hAnsi="Arial" w:cs="Arial"/>
              </w:rPr>
            </w:pPr>
            <w:r w:rsidRPr="000E7C2D">
              <w:rPr>
                <w:rFonts w:ascii="Arial" w:hAnsi="Arial" w:cs="Arial"/>
              </w:rPr>
              <w:t>до 5</w:t>
            </w:r>
          </w:p>
        </w:tc>
      </w:tr>
      <w:tr w:rsidR="000E7C2D" w:rsidRPr="000E7C2D" w14:paraId="3AD06137" w14:textId="77777777" w:rsidTr="000E7C2D">
        <w:trPr>
          <w:trHeight w:val="20"/>
        </w:trPr>
        <w:tc>
          <w:tcPr>
            <w:tcW w:w="250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972CD5D" w14:textId="77777777" w:rsidR="000E7C2D" w:rsidRPr="000E7C2D" w:rsidRDefault="000E7C2D">
            <w:pPr>
              <w:pStyle w:val="afb"/>
              <w:spacing w:line="20" w:lineRule="atLeast"/>
              <w:rPr>
                <w:rFonts w:ascii="Arial" w:hAnsi="Arial" w:cs="Arial"/>
              </w:rPr>
            </w:pPr>
            <w:r w:rsidRPr="000E7C2D">
              <w:rPr>
                <w:rFonts w:ascii="Arial" w:hAnsi="Arial" w:cs="Arial"/>
              </w:rPr>
              <w:t>Масло</w:t>
            </w:r>
          </w:p>
        </w:tc>
        <w:tc>
          <w:tcPr>
            <w:tcW w:w="2493" w:type="pct"/>
            <w:tcBorders>
              <w:top w:val="nil"/>
              <w:left w:val="nil"/>
              <w:bottom w:val="single" w:sz="8" w:space="0" w:color="auto"/>
              <w:right w:val="single" w:sz="8" w:space="0" w:color="auto"/>
            </w:tcBorders>
            <w:tcMar>
              <w:top w:w="0" w:type="dxa"/>
              <w:left w:w="40" w:type="dxa"/>
              <w:bottom w:w="0" w:type="dxa"/>
              <w:right w:w="40" w:type="dxa"/>
            </w:tcMar>
            <w:hideMark/>
          </w:tcPr>
          <w:p w14:paraId="043D32BE" w14:textId="77777777" w:rsidR="000E7C2D" w:rsidRPr="000E7C2D" w:rsidRDefault="000E7C2D">
            <w:pPr>
              <w:pStyle w:val="pc"/>
              <w:spacing w:line="20" w:lineRule="atLeast"/>
              <w:rPr>
                <w:rFonts w:ascii="Arial" w:hAnsi="Arial" w:cs="Arial"/>
              </w:rPr>
            </w:pPr>
            <w:r w:rsidRPr="000E7C2D">
              <w:rPr>
                <w:rFonts w:ascii="Arial" w:hAnsi="Arial" w:cs="Arial"/>
              </w:rPr>
              <w:t>1,2</w:t>
            </w:r>
          </w:p>
        </w:tc>
      </w:tr>
      <w:tr w:rsidR="000E7C2D" w:rsidRPr="000E7C2D" w14:paraId="62F3B918" w14:textId="77777777" w:rsidTr="000E7C2D">
        <w:trPr>
          <w:trHeight w:val="20"/>
        </w:trPr>
        <w:tc>
          <w:tcPr>
            <w:tcW w:w="250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72E4BAD" w14:textId="77777777" w:rsidR="000E7C2D" w:rsidRPr="000E7C2D" w:rsidRDefault="000E7C2D">
            <w:pPr>
              <w:pStyle w:val="afb"/>
              <w:spacing w:line="20" w:lineRule="atLeast"/>
              <w:rPr>
                <w:rFonts w:ascii="Arial" w:hAnsi="Arial" w:cs="Arial"/>
              </w:rPr>
            </w:pPr>
            <w:r w:rsidRPr="000E7C2D">
              <w:rPr>
                <w:rFonts w:ascii="Arial" w:hAnsi="Arial" w:cs="Arial"/>
              </w:rPr>
              <w:t>Охлаждающая вода:</w:t>
            </w:r>
          </w:p>
        </w:tc>
        <w:tc>
          <w:tcPr>
            <w:tcW w:w="2493" w:type="pct"/>
            <w:tcBorders>
              <w:top w:val="nil"/>
              <w:left w:val="nil"/>
              <w:bottom w:val="single" w:sz="8" w:space="0" w:color="auto"/>
              <w:right w:val="single" w:sz="8" w:space="0" w:color="auto"/>
            </w:tcBorders>
            <w:tcMar>
              <w:top w:w="0" w:type="dxa"/>
              <w:left w:w="40" w:type="dxa"/>
              <w:bottom w:w="0" w:type="dxa"/>
              <w:right w:w="40" w:type="dxa"/>
            </w:tcMar>
            <w:hideMark/>
          </w:tcPr>
          <w:p w14:paraId="761A1DBC" w14:textId="77777777" w:rsidR="000E7C2D" w:rsidRPr="000E7C2D" w:rsidRDefault="000E7C2D">
            <w:pPr>
              <w:pStyle w:val="pc"/>
              <w:spacing w:line="20" w:lineRule="atLeast"/>
              <w:rPr>
                <w:rFonts w:ascii="Arial" w:hAnsi="Arial" w:cs="Arial"/>
              </w:rPr>
            </w:pPr>
            <w:r w:rsidRPr="000E7C2D">
              <w:rPr>
                <w:rFonts w:ascii="Arial" w:hAnsi="Arial" w:cs="Arial"/>
              </w:rPr>
              <w:t> </w:t>
            </w:r>
          </w:p>
        </w:tc>
      </w:tr>
      <w:tr w:rsidR="000E7C2D" w:rsidRPr="000E7C2D" w14:paraId="4FD13AB9" w14:textId="77777777" w:rsidTr="000E7C2D">
        <w:trPr>
          <w:trHeight w:val="20"/>
        </w:trPr>
        <w:tc>
          <w:tcPr>
            <w:tcW w:w="250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B10BB0A" w14:textId="77777777" w:rsidR="000E7C2D" w:rsidRPr="000E7C2D" w:rsidRDefault="000E7C2D">
            <w:pPr>
              <w:pStyle w:val="afb"/>
              <w:spacing w:line="20" w:lineRule="atLeast"/>
              <w:rPr>
                <w:rFonts w:ascii="Arial" w:hAnsi="Arial" w:cs="Arial"/>
              </w:rPr>
            </w:pPr>
            <w:r w:rsidRPr="000E7C2D">
              <w:rPr>
                <w:rFonts w:ascii="Arial" w:hAnsi="Arial" w:cs="Arial"/>
              </w:rPr>
              <w:t>а) на всасывании насосов</w:t>
            </w:r>
          </w:p>
        </w:tc>
        <w:tc>
          <w:tcPr>
            <w:tcW w:w="2493" w:type="pct"/>
            <w:tcBorders>
              <w:top w:val="nil"/>
              <w:left w:val="nil"/>
              <w:bottom w:val="single" w:sz="8" w:space="0" w:color="auto"/>
              <w:right w:val="single" w:sz="8" w:space="0" w:color="auto"/>
            </w:tcBorders>
            <w:tcMar>
              <w:top w:w="0" w:type="dxa"/>
              <w:left w:w="40" w:type="dxa"/>
              <w:bottom w:w="0" w:type="dxa"/>
              <w:right w:w="40" w:type="dxa"/>
            </w:tcMar>
            <w:hideMark/>
          </w:tcPr>
          <w:p w14:paraId="0BE44900" w14:textId="77777777" w:rsidR="000E7C2D" w:rsidRPr="000E7C2D" w:rsidRDefault="000E7C2D">
            <w:pPr>
              <w:pStyle w:val="pc"/>
              <w:spacing w:line="20" w:lineRule="atLeast"/>
              <w:rPr>
                <w:rFonts w:ascii="Arial" w:hAnsi="Arial" w:cs="Arial"/>
              </w:rPr>
            </w:pPr>
            <w:r w:rsidRPr="000E7C2D">
              <w:rPr>
                <w:rFonts w:ascii="Arial" w:hAnsi="Arial" w:cs="Arial"/>
              </w:rPr>
              <w:t>до 1</w:t>
            </w:r>
          </w:p>
        </w:tc>
      </w:tr>
      <w:tr w:rsidR="000E7C2D" w:rsidRPr="000E7C2D" w14:paraId="00E20C12" w14:textId="77777777" w:rsidTr="000E7C2D">
        <w:trPr>
          <w:trHeight w:val="20"/>
        </w:trPr>
        <w:tc>
          <w:tcPr>
            <w:tcW w:w="250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8C6AE1D" w14:textId="77777777" w:rsidR="000E7C2D" w:rsidRPr="000E7C2D" w:rsidRDefault="000E7C2D">
            <w:pPr>
              <w:pStyle w:val="afb"/>
              <w:spacing w:line="20" w:lineRule="atLeast"/>
              <w:rPr>
                <w:rFonts w:ascii="Arial" w:hAnsi="Arial" w:cs="Arial"/>
              </w:rPr>
            </w:pPr>
            <w:r w:rsidRPr="000E7C2D">
              <w:rPr>
                <w:rFonts w:ascii="Arial" w:hAnsi="Arial" w:cs="Arial"/>
              </w:rPr>
              <w:t>б) на нагнетании насосов</w:t>
            </w:r>
          </w:p>
        </w:tc>
        <w:tc>
          <w:tcPr>
            <w:tcW w:w="2493" w:type="pct"/>
            <w:tcBorders>
              <w:top w:val="nil"/>
              <w:left w:val="nil"/>
              <w:bottom w:val="single" w:sz="8" w:space="0" w:color="auto"/>
              <w:right w:val="single" w:sz="8" w:space="0" w:color="auto"/>
            </w:tcBorders>
            <w:tcMar>
              <w:top w:w="0" w:type="dxa"/>
              <w:left w:w="40" w:type="dxa"/>
              <w:bottom w:w="0" w:type="dxa"/>
              <w:right w:w="40" w:type="dxa"/>
            </w:tcMar>
            <w:hideMark/>
          </w:tcPr>
          <w:p w14:paraId="69125F61" w14:textId="77777777" w:rsidR="000E7C2D" w:rsidRPr="000E7C2D" w:rsidRDefault="000E7C2D">
            <w:pPr>
              <w:pStyle w:val="pc"/>
              <w:spacing w:line="20" w:lineRule="atLeast"/>
              <w:rPr>
                <w:rFonts w:ascii="Arial" w:hAnsi="Arial" w:cs="Arial"/>
              </w:rPr>
            </w:pPr>
            <w:r w:rsidRPr="000E7C2D">
              <w:rPr>
                <w:rFonts w:ascii="Arial" w:hAnsi="Arial" w:cs="Arial"/>
              </w:rPr>
              <w:t>до 2</w:t>
            </w:r>
          </w:p>
        </w:tc>
      </w:tr>
    </w:tbl>
    <w:p w14:paraId="3590B78B" w14:textId="77777777" w:rsidR="0043469E" w:rsidRPr="000E7C2D" w:rsidRDefault="0043469E" w:rsidP="000E7C2D">
      <w:pPr>
        <w:tabs>
          <w:tab w:val="left" w:pos="3615"/>
        </w:tabs>
        <w:ind w:firstLine="567"/>
        <w:jc w:val="both"/>
        <w:rPr>
          <w:rFonts w:ascii="Arial" w:hAnsi="Arial" w:cs="Arial"/>
        </w:rPr>
      </w:pPr>
    </w:p>
    <w:p w14:paraId="7B47DF43" w14:textId="77777777" w:rsidR="000E7C2D" w:rsidRPr="000E7C2D" w:rsidRDefault="000E7C2D" w:rsidP="000E7C2D">
      <w:pPr>
        <w:pStyle w:val="pj"/>
        <w:ind w:firstLine="567"/>
        <w:rPr>
          <w:rFonts w:ascii="Arial" w:hAnsi="Arial" w:cs="Arial"/>
        </w:rPr>
      </w:pPr>
      <w:r w:rsidRPr="000E7C2D">
        <w:rPr>
          <w:rFonts w:ascii="Arial" w:hAnsi="Arial" w:cs="Arial"/>
        </w:rPr>
        <w:lastRenderedPageBreak/>
        <w:t>7.7 Установка подготовки газа топливного, пускового, импульсного и собственных нужд</w:t>
      </w:r>
    </w:p>
    <w:p w14:paraId="0F4D03A8" w14:textId="77777777" w:rsidR="000E7C2D" w:rsidRPr="000E7C2D" w:rsidRDefault="000E7C2D" w:rsidP="000E7C2D">
      <w:pPr>
        <w:pStyle w:val="pj"/>
        <w:ind w:firstLine="567"/>
        <w:rPr>
          <w:rFonts w:ascii="Arial" w:hAnsi="Arial" w:cs="Arial"/>
        </w:rPr>
      </w:pPr>
      <w:r w:rsidRPr="000E7C2D">
        <w:rPr>
          <w:rFonts w:ascii="Arial" w:hAnsi="Arial" w:cs="Arial"/>
        </w:rPr>
        <w:t>7.7.1 Установка (система) подготовки газа топливного, пускового, импульсного и собственных нужд должна обеспечивать:</w:t>
      </w:r>
    </w:p>
    <w:p w14:paraId="1891F051" w14:textId="77777777" w:rsidR="000E7C2D" w:rsidRPr="000E7C2D" w:rsidRDefault="000E7C2D" w:rsidP="000E7C2D">
      <w:pPr>
        <w:pStyle w:val="pj"/>
        <w:ind w:firstLine="567"/>
        <w:rPr>
          <w:rFonts w:ascii="Arial" w:hAnsi="Arial" w:cs="Arial"/>
        </w:rPr>
      </w:pPr>
      <w:r w:rsidRPr="000E7C2D">
        <w:rPr>
          <w:rFonts w:ascii="Arial" w:hAnsi="Arial" w:cs="Arial"/>
        </w:rPr>
        <w:t>- подготовку топливного и пускового (при необходимости) газа в соответствии с нормативной документацией ГПА и технических условий ГПА;</w:t>
      </w:r>
    </w:p>
    <w:p w14:paraId="31BD1451" w14:textId="77777777" w:rsidR="000E7C2D" w:rsidRPr="000E7C2D" w:rsidRDefault="000E7C2D" w:rsidP="000E7C2D">
      <w:pPr>
        <w:pStyle w:val="pj"/>
        <w:ind w:firstLine="567"/>
        <w:rPr>
          <w:rFonts w:ascii="Arial" w:hAnsi="Arial" w:cs="Arial"/>
        </w:rPr>
      </w:pPr>
      <w:r w:rsidRPr="000E7C2D">
        <w:rPr>
          <w:rFonts w:ascii="Arial" w:hAnsi="Arial" w:cs="Arial"/>
        </w:rPr>
        <w:t>- очистку и редуцирование газа собственных нужд КЦ;</w:t>
      </w:r>
    </w:p>
    <w:p w14:paraId="3DC12671" w14:textId="77777777" w:rsidR="000E7C2D" w:rsidRPr="000E7C2D" w:rsidRDefault="000E7C2D" w:rsidP="000E7C2D">
      <w:pPr>
        <w:pStyle w:val="pj"/>
        <w:ind w:firstLine="567"/>
        <w:rPr>
          <w:rFonts w:ascii="Arial" w:hAnsi="Arial" w:cs="Arial"/>
        </w:rPr>
      </w:pPr>
      <w:r w:rsidRPr="000E7C2D">
        <w:rPr>
          <w:rFonts w:ascii="Arial" w:hAnsi="Arial" w:cs="Arial"/>
        </w:rPr>
        <w:t>- подготовку (очистку и осушку) импульсного газа;</w:t>
      </w:r>
    </w:p>
    <w:p w14:paraId="35EC8DAD" w14:textId="77777777" w:rsidR="000E7C2D" w:rsidRPr="000E7C2D" w:rsidRDefault="000E7C2D" w:rsidP="000E7C2D">
      <w:pPr>
        <w:pStyle w:val="pj"/>
        <w:ind w:firstLine="567"/>
        <w:rPr>
          <w:rFonts w:ascii="Arial" w:hAnsi="Arial" w:cs="Arial"/>
        </w:rPr>
      </w:pPr>
      <w:r w:rsidRPr="000E7C2D">
        <w:rPr>
          <w:rFonts w:ascii="Arial" w:hAnsi="Arial" w:cs="Arial"/>
        </w:rPr>
        <w:t>- измерение расхода газа топливного, собственных нужд и жилого поселка.</w:t>
      </w:r>
    </w:p>
    <w:p w14:paraId="4F03EA68" w14:textId="77777777" w:rsidR="000E7C2D" w:rsidRPr="000E7C2D" w:rsidRDefault="000E7C2D" w:rsidP="000E7C2D">
      <w:pPr>
        <w:pStyle w:val="pj"/>
        <w:ind w:firstLine="567"/>
        <w:rPr>
          <w:rFonts w:ascii="Arial" w:hAnsi="Arial" w:cs="Arial"/>
        </w:rPr>
      </w:pPr>
      <w:r w:rsidRPr="000E7C2D">
        <w:rPr>
          <w:rFonts w:ascii="Arial" w:hAnsi="Arial" w:cs="Arial"/>
        </w:rPr>
        <w:t>7.7.2 Установка (или ее элементы) может предусматриваться индивидуально на каждый цех или индивидуально для каждого ГПА.</w:t>
      </w:r>
    </w:p>
    <w:p w14:paraId="64447956" w14:textId="77777777" w:rsidR="000E7C2D" w:rsidRPr="000E7C2D" w:rsidRDefault="000E7C2D" w:rsidP="000E7C2D">
      <w:pPr>
        <w:pStyle w:val="pj"/>
        <w:ind w:firstLine="567"/>
        <w:rPr>
          <w:rFonts w:ascii="Arial" w:hAnsi="Arial" w:cs="Arial"/>
        </w:rPr>
      </w:pPr>
      <w:r w:rsidRPr="000E7C2D">
        <w:rPr>
          <w:rFonts w:ascii="Arial" w:hAnsi="Arial" w:cs="Arial"/>
        </w:rPr>
        <w:t>7.7.3 Отбор газа на цеховую установку должен предусматриваться:</w:t>
      </w:r>
    </w:p>
    <w:p w14:paraId="31EFC51D" w14:textId="77777777" w:rsidR="000E7C2D" w:rsidRPr="000E7C2D" w:rsidRDefault="000E7C2D" w:rsidP="000E7C2D">
      <w:pPr>
        <w:pStyle w:val="pj"/>
        <w:ind w:firstLine="567"/>
        <w:rPr>
          <w:rFonts w:ascii="Arial" w:hAnsi="Arial" w:cs="Arial"/>
        </w:rPr>
      </w:pPr>
      <w:r w:rsidRPr="000E7C2D">
        <w:rPr>
          <w:rFonts w:ascii="Arial" w:hAnsi="Arial" w:cs="Arial"/>
        </w:rPr>
        <w:t>- от узла подключения КЦ (до и после обводного крана станции);</w:t>
      </w:r>
    </w:p>
    <w:p w14:paraId="5669C073" w14:textId="77777777" w:rsidR="000E7C2D" w:rsidRPr="000E7C2D" w:rsidRDefault="000E7C2D" w:rsidP="000E7C2D">
      <w:pPr>
        <w:pStyle w:val="pj"/>
        <w:ind w:firstLine="567"/>
        <w:rPr>
          <w:rFonts w:ascii="Arial" w:hAnsi="Arial" w:cs="Arial"/>
        </w:rPr>
      </w:pPr>
      <w:r w:rsidRPr="000E7C2D">
        <w:rPr>
          <w:rFonts w:ascii="Arial" w:hAnsi="Arial" w:cs="Arial"/>
        </w:rPr>
        <w:t>- после установки очистки газа (основной отбор);</w:t>
      </w:r>
    </w:p>
    <w:p w14:paraId="3208F097" w14:textId="77777777" w:rsidR="000E7C2D" w:rsidRPr="000E7C2D" w:rsidRDefault="000E7C2D" w:rsidP="000E7C2D">
      <w:pPr>
        <w:pStyle w:val="pj"/>
        <w:ind w:firstLine="567"/>
        <w:rPr>
          <w:rFonts w:ascii="Arial" w:hAnsi="Arial" w:cs="Arial"/>
        </w:rPr>
      </w:pPr>
      <w:r w:rsidRPr="000E7C2D">
        <w:rPr>
          <w:rFonts w:ascii="Arial" w:hAnsi="Arial" w:cs="Arial"/>
        </w:rPr>
        <w:t>- перед установкой охлаждения газа (при необходимости).</w:t>
      </w:r>
    </w:p>
    <w:p w14:paraId="1C02B184" w14:textId="77777777" w:rsidR="000E7C2D" w:rsidRPr="000E7C2D" w:rsidRDefault="000E7C2D" w:rsidP="000E7C2D">
      <w:pPr>
        <w:pStyle w:val="pj"/>
        <w:ind w:firstLine="567"/>
        <w:rPr>
          <w:rFonts w:ascii="Arial" w:hAnsi="Arial" w:cs="Arial"/>
        </w:rPr>
      </w:pPr>
      <w:r w:rsidRPr="000E7C2D">
        <w:rPr>
          <w:rFonts w:ascii="Arial" w:hAnsi="Arial" w:cs="Arial"/>
        </w:rPr>
        <w:t>7.7.4 Цеховая система подогрева газа должна включать не менее двух подогревателей, в том числе один резервный.</w:t>
      </w:r>
    </w:p>
    <w:p w14:paraId="2E60D492" w14:textId="77777777" w:rsidR="000E7C2D" w:rsidRPr="000E7C2D" w:rsidRDefault="000E7C2D" w:rsidP="000E7C2D">
      <w:pPr>
        <w:pStyle w:val="pj"/>
        <w:ind w:firstLine="567"/>
        <w:rPr>
          <w:rFonts w:ascii="Arial" w:hAnsi="Arial" w:cs="Arial"/>
        </w:rPr>
      </w:pPr>
      <w:r w:rsidRPr="000E7C2D">
        <w:rPr>
          <w:rFonts w:ascii="Arial" w:hAnsi="Arial" w:cs="Arial"/>
        </w:rPr>
        <w:t xml:space="preserve">Не рекомендуется применение подогревателей прямого (без </w:t>
      </w:r>
      <w:proofErr w:type="spellStart"/>
      <w:r w:rsidRPr="000E7C2D">
        <w:rPr>
          <w:rFonts w:ascii="Arial" w:hAnsi="Arial" w:cs="Arial"/>
        </w:rPr>
        <w:t>промтеплоносителя</w:t>
      </w:r>
      <w:proofErr w:type="spellEnd"/>
      <w:r w:rsidRPr="000E7C2D">
        <w:rPr>
          <w:rFonts w:ascii="Arial" w:hAnsi="Arial" w:cs="Arial"/>
        </w:rPr>
        <w:t>) подогрева газа.</w:t>
      </w:r>
    </w:p>
    <w:p w14:paraId="0254AAD0" w14:textId="77777777" w:rsidR="000E7C2D" w:rsidRPr="000E7C2D" w:rsidRDefault="000E7C2D" w:rsidP="000E7C2D">
      <w:pPr>
        <w:pStyle w:val="pj"/>
        <w:ind w:firstLine="567"/>
        <w:rPr>
          <w:rFonts w:ascii="Arial" w:hAnsi="Arial" w:cs="Arial"/>
        </w:rPr>
      </w:pPr>
      <w:r w:rsidRPr="000E7C2D">
        <w:rPr>
          <w:rFonts w:ascii="Arial" w:hAnsi="Arial" w:cs="Arial"/>
        </w:rPr>
        <w:t>7.7.5 Осушка импульсного газа должна осуществляться до точки росы не выше минус 50°С.</w:t>
      </w:r>
    </w:p>
    <w:p w14:paraId="2A9ABCB8" w14:textId="77777777" w:rsidR="000E7C2D" w:rsidRPr="000E7C2D" w:rsidRDefault="000E7C2D" w:rsidP="000E7C2D">
      <w:pPr>
        <w:pStyle w:val="pj"/>
        <w:ind w:firstLine="567"/>
        <w:rPr>
          <w:rFonts w:ascii="Arial" w:hAnsi="Arial" w:cs="Arial"/>
        </w:rPr>
      </w:pPr>
      <w:r w:rsidRPr="000E7C2D">
        <w:rPr>
          <w:rFonts w:ascii="Arial" w:hAnsi="Arial" w:cs="Arial"/>
        </w:rPr>
        <w:t>7.7.7 Прокладку цеховых коллекторов топливного, пускового и импульсного газа рекомендуется предусматривать с уклоном (</w:t>
      </w:r>
      <w:proofErr w:type="gramStart"/>
      <w:r w:rsidRPr="000E7C2D">
        <w:rPr>
          <w:rFonts w:ascii="Arial" w:hAnsi="Arial" w:cs="Arial"/>
        </w:rPr>
        <w:t>i &gt;</w:t>
      </w:r>
      <w:proofErr w:type="gramEnd"/>
      <w:r w:rsidRPr="000E7C2D">
        <w:rPr>
          <w:rFonts w:ascii="Arial" w:hAnsi="Arial" w:cs="Arial"/>
        </w:rPr>
        <w:t xml:space="preserve"> 0,002). Коллекторы должны иметь продувочные, выпускные и дренажные трубопроводы.</w:t>
      </w:r>
    </w:p>
    <w:p w14:paraId="0D46B7DA" w14:textId="77777777" w:rsidR="000E7C2D" w:rsidRPr="000E7C2D" w:rsidRDefault="000E7C2D" w:rsidP="000E7C2D">
      <w:pPr>
        <w:pStyle w:val="pj"/>
        <w:ind w:firstLine="567"/>
        <w:rPr>
          <w:rFonts w:ascii="Arial" w:hAnsi="Arial" w:cs="Arial"/>
        </w:rPr>
      </w:pPr>
      <w:r w:rsidRPr="000E7C2D">
        <w:rPr>
          <w:rFonts w:ascii="Arial" w:hAnsi="Arial" w:cs="Arial"/>
        </w:rPr>
        <w:t>7.7.8 На входном газопроводе в цеховую установку должна предусматриваться отсечная и выпускная арматура с дистанционным управлением.</w:t>
      </w:r>
    </w:p>
    <w:p w14:paraId="6D07E8B1" w14:textId="77777777" w:rsidR="000E7C2D" w:rsidRPr="000E7C2D" w:rsidRDefault="000E7C2D" w:rsidP="000E7C2D">
      <w:pPr>
        <w:pStyle w:val="pj"/>
        <w:ind w:firstLine="567"/>
        <w:rPr>
          <w:rFonts w:ascii="Arial" w:hAnsi="Arial" w:cs="Arial"/>
        </w:rPr>
      </w:pPr>
      <w:r w:rsidRPr="000E7C2D">
        <w:rPr>
          <w:rFonts w:ascii="Arial" w:hAnsi="Arial" w:cs="Arial"/>
        </w:rPr>
        <w:t>7.7.9 При необходимости между двумя КЦ должны предусматриваться межцеховые перемычки газопроводов топливного и пускового газа с установкой отсечной арматуры дистанционного управления на границе каждого КЦ и свечи с ручным краном.</w:t>
      </w:r>
    </w:p>
    <w:p w14:paraId="6376C339" w14:textId="77777777" w:rsidR="000E7C2D" w:rsidRPr="000E7C2D" w:rsidRDefault="000E7C2D" w:rsidP="000E7C2D">
      <w:pPr>
        <w:pStyle w:val="pj"/>
        <w:ind w:firstLine="567"/>
        <w:rPr>
          <w:rFonts w:ascii="Arial" w:hAnsi="Arial" w:cs="Arial"/>
        </w:rPr>
      </w:pPr>
      <w:r w:rsidRPr="000E7C2D">
        <w:rPr>
          <w:rFonts w:ascii="Arial" w:hAnsi="Arial" w:cs="Arial"/>
        </w:rPr>
        <w:t xml:space="preserve">7.7.10 </w:t>
      </w:r>
      <w:proofErr w:type="gramStart"/>
      <w:r w:rsidRPr="000E7C2D">
        <w:rPr>
          <w:rFonts w:ascii="Arial" w:hAnsi="Arial" w:cs="Arial"/>
        </w:rPr>
        <w:t>В</w:t>
      </w:r>
      <w:proofErr w:type="gramEnd"/>
      <w:r w:rsidRPr="000E7C2D">
        <w:rPr>
          <w:rFonts w:ascii="Arial" w:hAnsi="Arial" w:cs="Arial"/>
        </w:rPr>
        <w:t xml:space="preserve"> цеховой системе редуцирования давления топливного газа должно быть предусмотрено:</w:t>
      </w:r>
    </w:p>
    <w:p w14:paraId="5E2C601C" w14:textId="77777777" w:rsidR="000E7C2D" w:rsidRPr="000E7C2D" w:rsidRDefault="000E7C2D" w:rsidP="000E7C2D">
      <w:pPr>
        <w:pStyle w:val="pj"/>
        <w:ind w:firstLine="567"/>
        <w:rPr>
          <w:rFonts w:ascii="Arial" w:hAnsi="Arial" w:cs="Arial"/>
        </w:rPr>
      </w:pPr>
      <w:r w:rsidRPr="000E7C2D">
        <w:rPr>
          <w:rFonts w:ascii="Arial" w:hAnsi="Arial" w:cs="Arial"/>
        </w:rPr>
        <w:t>-100%-</w:t>
      </w:r>
      <w:proofErr w:type="spellStart"/>
      <w:r w:rsidRPr="000E7C2D">
        <w:rPr>
          <w:rFonts w:ascii="Arial" w:hAnsi="Arial" w:cs="Arial"/>
        </w:rPr>
        <w:t>ный</w:t>
      </w:r>
      <w:proofErr w:type="spellEnd"/>
      <w:r w:rsidRPr="000E7C2D">
        <w:rPr>
          <w:rFonts w:ascii="Arial" w:hAnsi="Arial" w:cs="Arial"/>
        </w:rPr>
        <w:t xml:space="preserve"> резерв регуляторов давления;</w:t>
      </w:r>
    </w:p>
    <w:p w14:paraId="676FFC6B" w14:textId="77777777" w:rsidR="000E7C2D" w:rsidRPr="000E7C2D" w:rsidRDefault="000E7C2D" w:rsidP="000E7C2D">
      <w:pPr>
        <w:pStyle w:val="pj"/>
        <w:ind w:firstLine="567"/>
        <w:rPr>
          <w:rFonts w:ascii="Arial" w:hAnsi="Arial" w:cs="Arial"/>
        </w:rPr>
      </w:pPr>
      <w:r w:rsidRPr="000E7C2D">
        <w:rPr>
          <w:rFonts w:ascii="Arial" w:hAnsi="Arial" w:cs="Arial"/>
        </w:rPr>
        <w:t>- автоматическое переключение рабочей и резервной линий;</w:t>
      </w:r>
    </w:p>
    <w:p w14:paraId="4E338470" w14:textId="77777777" w:rsidR="000E7C2D" w:rsidRDefault="000E7C2D" w:rsidP="000E7C2D">
      <w:pPr>
        <w:pStyle w:val="pj"/>
        <w:ind w:firstLine="567"/>
        <w:rPr>
          <w:rFonts w:ascii="Arial" w:hAnsi="Arial" w:cs="Arial"/>
        </w:rPr>
      </w:pPr>
      <w:r w:rsidRPr="000E7C2D">
        <w:rPr>
          <w:rFonts w:ascii="Arial" w:hAnsi="Arial" w:cs="Arial"/>
        </w:rPr>
        <w:t>- обвод регуляторов давления для обеспечения плавного заполнения липни.</w:t>
      </w:r>
    </w:p>
    <w:p w14:paraId="124B54FE" w14:textId="77777777" w:rsidR="000E7C2D" w:rsidRPr="000E7C2D" w:rsidRDefault="000E7C2D" w:rsidP="000E7C2D">
      <w:pPr>
        <w:pStyle w:val="pj"/>
        <w:ind w:firstLine="567"/>
        <w:rPr>
          <w:rFonts w:ascii="Arial" w:hAnsi="Arial" w:cs="Arial"/>
        </w:rPr>
      </w:pPr>
    </w:p>
    <w:p w14:paraId="296CA849" w14:textId="77777777" w:rsidR="000E7C2D" w:rsidRPr="000E7C2D" w:rsidRDefault="000E7C2D" w:rsidP="000E7C2D">
      <w:pPr>
        <w:pStyle w:val="pj"/>
        <w:ind w:firstLine="567"/>
        <w:rPr>
          <w:rFonts w:ascii="Arial" w:hAnsi="Arial" w:cs="Arial"/>
          <w:b/>
        </w:rPr>
      </w:pPr>
      <w:r w:rsidRPr="000E7C2D">
        <w:rPr>
          <w:rFonts w:ascii="Arial" w:hAnsi="Arial" w:cs="Arial"/>
          <w:b/>
        </w:rPr>
        <w:t xml:space="preserve">7.8 Установки </w:t>
      </w:r>
      <w:proofErr w:type="spellStart"/>
      <w:r w:rsidRPr="000E7C2D">
        <w:rPr>
          <w:rFonts w:ascii="Arial" w:hAnsi="Arial" w:cs="Arial"/>
          <w:b/>
        </w:rPr>
        <w:t>воздухоснабжения</w:t>
      </w:r>
      <w:proofErr w:type="spellEnd"/>
      <w:r w:rsidRPr="000E7C2D">
        <w:rPr>
          <w:rFonts w:ascii="Arial" w:hAnsi="Arial" w:cs="Arial"/>
          <w:b/>
        </w:rPr>
        <w:t xml:space="preserve"> и азота</w:t>
      </w:r>
    </w:p>
    <w:p w14:paraId="1B1A904A" w14:textId="77777777" w:rsidR="002E3539" w:rsidRDefault="002E3539" w:rsidP="000E7C2D">
      <w:pPr>
        <w:pStyle w:val="pj"/>
        <w:ind w:firstLine="567"/>
        <w:rPr>
          <w:rFonts w:ascii="Arial" w:hAnsi="Arial" w:cs="Arial"/>
        </w:rPr>
      </w:pPr>
    </w:p>
    <w:p w14:paraId="4880CC10" w14:textId="77777777" w:rsidR="000E7C2D" w:rsidRPr="000E7C2D" w:rsidRDefault="000E7C2D" w:rsidP="000E7C2D">
      <w:pPr>
        <w:pStyle w:val="pj"/>
        <w:ind w:firstLine="567"/>
        <w:rPr>
          <w:rFonts w:ascii="Arial" w:hAnsi="Arial" w:cs="Arial"/>
        </w:rPr>
      </w:pPr>
      <w:r w:rsidRPr="000E7C2D">
        <w:rPr>
          <w:rFonts w:ascii="Arial" w:hAnsi="Arial" w:cs="Arial"/>
        </w:rPr>
        <w:t xml:space="preserve">7.8.1 Установки </w:t>
      </w:r>
      <w:proofErr w:type="spellStart"/>
      <w:r w:rsidRPr="000E7C2D">
        <w:rPr>
          <w:rFonts w:ascii="Arial" w:hAnsi="Arial" w:cs="Arial"/>
        </w:rPr>
        <w:t>воздухоснабжения</w:t>
      </w:r>
      <w:proofErr w:type="spellEnd"/>
      <w:r w:rsidRPr="000E7C2D">
        <w:rPr>
          <w:rFonts w:ascii="Arial" w:hAnsi="Arial" w:cs="Arial"/>
        </w:rPr>
        <w:t xml:space="preserve"> предназначены для подачи сжатого воздуха для технологических нужд ГПА или других установок, для использования в качестве командного (импульсного) агента для приборов </w:t>
      </w:r>
      <w:proofErr w:type="spellStart"/>
      <w:r w:rsidRPr="000E7C2D">
        <w:rPr>
          <w:rFonts w:ascii="Arial" w:hAnsi="Arial" w:cs="Arial"/>
        </w:rPr>
        <w:t>КИПиА</w:t>
      </w:r>
      <w:proofErr w:type="spellEnd"/>
      <w:r w:rsidRPr="000E7C2D">
        <w:rPr>
          <w:rFonts w:ascii="Arial" w:hAnsi="Arial" w:cs="Arial"/>
        </w:rPr>
        <w:t xml:space="preserve"> и приводов запорной и регулирующей арматуры, а также для ремонтных нужд (подключение </w:t>
      </w:r>
      <w:proofErr w:type="spellStart"/>
      <w:r w:rsidRPr="000E7C2D">
        <w:rPr>
          <w:rFonts w:ascii="Arial" w:hAnsi="Arial" w:cs="Arial"/>
        </w:rPr>
        <w:t>пневмоинструмента</w:t>
      </w:r>
      <w:proofErr w:type="spellEnd"/>
      <w:r w:rsidRPr="000E7C2D">
        <w:rPr>
          <w:rFonts w:ascii="Arial" w:hAnsi="Arial" w:cs="Arial"/>
        </w:rPr>
        <w:t>, продувка и т.д.).</w:t>
      </w:r>
    </w:p>
    <w:p w14:paraId="10216FF6" w14:textId="77777777" w:rsidR="000E7C2D" w:rsidRPr="000E7C2D" w:rsidRDefault="000E7C2D" w:rsidP="000E7C2D">
      <w:pPr>
        <w:pStyle w:val="pj"/>
        <w:ind w:firstLine="567"/>
        <w:rPr>
          <w:rFonts w:ascii="Arial" w:hAnsi="Arial" w:cs="Arial"/>
        </w:rPr>
      </w:pPr>
      <w:r w:rsidRPr="000E7C2D">
        <w:rPr>
          <w:rFonts w:ascii="Arial" w:hAnsi="Arial" w:cs="Arial"/>
        </w:rPr>
        <w:t xml:space="preserve">7.8.2 Стационарные установки </w:t>
      </w:r>
      <w:proofErr w:type="spellStart"/>
      <w:r w:rsidRPr="000E7C2D">
        <w:rPr>
          <w:rFonts w:ascii="Arial" w:hAnsi="Arial" w:cs="Arial"/>
        </w:rPr>
        <w:t>воздухоснабжения</w:t>
      </w:r>
      <w:proofErr w:type="spellEnd"/>
      <w:r w:rsidRPr="000E7C2D">
        <w:rPr>
          <w:rFonts w:ascii="Arial" w:hAnsi="Arial" w:cs="Arial"/>
        </w:rPr>
        <w:t xml:space="preserve"> (стационарная воздушная компрессорная с сетями </w:t>
      </w:r>
      <w:proofErr w:type="spellStart"/>
      <w:r w:rsidRPr="000E7C2D">
        <w:rPr>
          <w:rFonts w:ascii="Arial" w:hAnsi="Arial" w:cs="Arial"/>
        </w:rPr>
        <w:t>воздухоснабжения</w:t>
      </w:r>
      <w:proofErr w:type="spellEnd"/>
      <w:r w:rsidRPr="000E7C2D">
        <w:rPr>
          <w:rFonts w:ascii="Arial" w:hAnsi="Arial" w:cs="Arial"/>
        </w:rPr>
        <w:t>) должны проектироваться только в случае необходимости подачи воздуха на технологические нужды или при использовании воздуха в качестве командного агента. Обеспечение воздухом для ремонтных нужд должно предусматриваться от передвижных компрессоров.</w:t>
      </w:r>
    </w:p>
    <w:p w14:paraId="6DD0E44A" w14:textId="77777777" w:rsidR="000E7C2D" w:rsidRDefault="000E7C2D" w:rsidP="000E7C2D">
      <w:pPr>
        <w:pStyle w:val="pj"/>
        <w:ind w:firstLine="567"/>
        <w:rPr>
          <w:rFonts w:ascii="Arial" w:hAnsi="Arial" w:cs="Arial"/>
        </w:rPr>
      </w:pPr>
      <w:r w:rsidRPr="000E7C2D">
        <w:rPr>
          <w:rFonts w:ascii="Arial" w:hAnsi="Arial" w:cs="Arial"/>
        </w:rPr>
        <w:lastRenderedPageBreak/>
        <w:t>7.8.3 Для обеспечения техобслуживания и ремонта оборудования могут быть предусмотрены мобильные (передвижные) и стационарные установки по производству азота.</w:t>
      </w:r>
    </w:p>
    <w:p w14:paraId="6F0847E6" w14:textId="77777777" w:rsidR="000E7C2D" w:rsidRPr="000E7C2D" w:rsidRDefault="000E7C2D" w:rsidP="000E7C2D">
      <w:pPr>
        <w:pStyle w:val="pj"/>
        <w:ind w:firstLine="567"/>
        <w:rPr>
          <w:rFonts w:ascii="Arial" w:hAnsi="Arial" w:cs="Arial"/>
        </w:rPr>
      </w:pPr>
    </w:p>
    <w:p w14:paraId="01D2E65E" w14:textId="77777777" w:rsidR="000E7C2D" w:rsidRPr="000E7C2D" w:rsidRDefault="000E7C2D" w:rsidP="000E7C2D">
      <w:pPr>
        <w:pStyle w:val="pj"/>
        <w:ind w:firstLine="567"/>
        <w:rPr>
          <w:rFonts w:ascii="Arial" w:hAnsi="Arial" w:cs="Arial"/>
          <w:b/>
        </w:rPr>
      </w:pPr>
      <w:r w:rsidRPr="000E7C2D">
        <w:rPr>
          <w:rFonts w:ascii="Arial" w:hAnsi="Arial" w:cs="Arial"/>
          <w:b/>
        </w:rPr>
        <w:t xml:space="preserve">7.9 Система </w:t>
      </w:r>
      <w:proofErr w:type="spellStart"/>
      <w:r w:rsidRPr="000E7C2D">
        <w:rPr>
          <w:rFonts w:ascii="Arial" w:hAnsi="Arial" w:cs="Arial"/>
          <w:b/>
        </w:rPr>
        <w:t>маслоснабжения</w:t>
      </w:r>
      <w:proofErr w:type="spellEnd"/>
      <w:r w:rsidRPr="000E7C2D">
        <w:rPr>
          <w:rFonts w:ascii="Arial" w:hAnsi="Arial" w:cs="Arial"/>
          <w:b/>
        </w:rPr>
        <w:t xml:space="preserve"> и </w:t>
      </w:r>
      <w:proofErr w:type="spellStart"/>
      <w:r w:rsidRPr="000E7C2D">
        <w:rPr>
          <w:rFonts w:ascii="Arial" w:hAnsi="Arial" w:cs="Arial"/>
          <w:b/>
        </w:rPr>
        <w:t>горючесмазочных</w:t>
      </w:r>
      <w:proofErr w:type="spellEnd"/>
      <w:r w:rsidRPr="000E7C2D">
        <w:rPr>
          <w:rFonts w:ascii="Arial" w:hAnsi="Arial" w:cs="Arial"/>
          <w:b/>
        </w:rPr>
        <w:t xml:space="preserve"> материалов</w:t>
      </w:r>
    </w:p>
    <w:p w14:paraId="651E2A64" w14:textId="77777777" w:rsidR="002E3539" w:rsidRDefault="002E3539" w:rsidP="000E7C2D">
      <w:pPr>
        <w:pStyle w:val="pj"/>
        <w:ind w:firstLine="567"/>
        <w:rPr>
          <w:rFonts w:ascii="Arial" w:hAnsi="Arial" w:cs="Arial"/>
        </w:rPr>
      </w:pPr>
    </w:p>
    <w:p w14:paraId="12DC64D1" w14:textId="77777777" w:rsidR="000E7C2D" w:rsidRPr="000E7C2D" w:rsidRDefault="000E7C2D" w:rsidP="000E7C2D">
      <w:pPr>
        <w:pStyle w:val="pj"/>
        <w:ind w:firstLine="567"/>
        <w:rPr>
          <w:rFonts w:ascii="Arial" w:hAnsi="Arial" w:cs="Arial"/>
        </w:rPr>
      </w:pPr>
      <w:r w:rsidRPr="000E7C2D">
        <w:rPr>
          <w:rFonts w:ascii="Arial" w:hAnsi="Arial" w:cs="Arial"/>
        </w:rPr>
        <w:t xml:space="preserve">7.9.1 Выбор системы </w:t>
      </w:r>
      <w:proofErr w:type="spellStart"/>
      <w:r w:rsidRPr="000E7C2D">
        <w:rPr>
          <w:rFonts w:ascii="Arial" w:hAnsi="Arial" w:cs="Arial"/>
        </w:rPr>
        <w:t>маслоснабжения</w:t>
      </w:r>
      <w:proofErr w:type="spellEnd"/>
      <w:r w:rsidRPr="000E7C2D">
        <w:rPr>
          <w:rFonts w:ascii="Arial" w:hAnsi="Arial" w:cs="Arial"/>
        </w:rPr>
        <w:t xml:space="preserve"> компрессорных станций рекомендуется проводить в зависимости от типа газоперекачивающих агрегатов и расположения компрессорной станции.</w:t>
      </w:r>
    </w:p>
    <w:p w14:paraId="2C14500A" w14:textId="77777777" w:rsidR="000E7C2D" w:rsidRPr="000E7C2D" w:rsidRDefault="000E7C2D" w:rsidP="000E7C2D">
      <w:pPr>
        <w:pStyle w:val="pj"/>
        <w:ind w:firstLine="567"/>
        <w:rPr>
          <w:rFonts w:ascii="Arial" w:hAnsi="Arial" w:cs="Arial"/>
        </w:rPr>
      </w:pPr>
      <w:r w:rsidRPr="000E7C2D">
        <w:rPr>
          <w:rFonts w:ascii="Arial" w:hAnsi="Arial" w:cs="Arial"/>
        </w:rPr>
        <w:t xml:space="preserve">Для газоперекачивающих агрегатов с большим удельным расходом масел рекомендуется следующий состав склада </w:t>
      </w:r>
      <w:proofErr w:type="spellStart"/>
      <w:r w:rsidRPr="000E7C2D">
        <w:rPr>
          <w:rFonts w:ascii="Arial" w:hAnsi="Arial" w:cs="Arial"/>
        </w:rPr>
        <w:t>горючесмазочных</w:t>
      </w:r>
      <w:proofErr w:type="spellEnd"/>
      <w:r w:rsidRPr="000E7C2D">
        <w:rPr>
          <w:rFonts w:ascii="Arial" w:hAnsi="Arial" w:cs="Arial"/>
        </w:rPr>
        <w:t xml:space="preserve"> материалов (склада ГСМ):</w:t>
      </w:r>
    </w:p>
    <w:p w14:paraId="224F5D43" w14:textId="77777777" w:rsidR="000E7C2D" w:rsidRPr="000E7C2D" w:rsidRDefault="000E7C2D" w:rsidP="000E7C2D">
      <w:pPr>
        <w:pStyle w:val="pj"/>
        <w:ind w:firstLine="567"/>
        <w:rPr>
          <w:rFonts w:ascii="Arial" w:hAnsi="Arial" w:cs="Arial"/>
        </w:rPr>
      </w:pPr>
      <w:r w:rsidRPr="000E7C2D">
        <w:rPr>
          <w:rFonts w:ascii="Arial" w:hAnsi="Arial" w:cs="Arial"/>
        </w:rPr>
        <w:t>- резервуарный парк;</w:t>
      </w:r>
    </w:p>
    <w:p w14:paraId="59B98DB5" w14:textId="77777777" w:rsidR="000E7C2D" w:rsidRPr="000E7C2D" w:rsidRDefault="000E7C2D" w:rsidP="000E7C2D">
      <w:pPr>
        <w:pStyle w:val="pj"/>
        <w:ind w:firstLine="567"/>
        <w:rPr>
          <w:rFonts w:ascii="Arial" w:hAnsi="Arial" w:cs="Arial"/>
        </w:rPr>
      </w:pPr>
      <w:r w:rsidRPr="000E7C2D">
        <w:rPr>
          <w:rFonts w:ascii="Arial" w:hAnsi="Arial" w:cs="Arial"/>
        </w:rPr>
        <w:t>- насосная масел;</w:t>
      </w:r>
    </w:p>
    <w:p w14:paraId="3E7E45B3" w14:textId="77777777" w:rsidR="000E7C2D" w:rsidRPr="000E7C2D" w:rsidRDefault="000E7C2D" w:rsidP="000E7C2D">
      <w:pPr>
        <w:pStyle w:val="pj"/>
        <w:ind w:firstLine="567"/>
        <w:rPr>
          <w:rFonts w:ascii="Arial" w:hAnsi="Arial" w:cs="Arial"/>
        </w:rPr>
      </w:pPr>
      <w:r w:rsidRPr="000E7C2D">
        <w:rPr>
          <w:rFonts w:ascii="Arial" w:hAnsi="Arial" w:cs="Arial"/>
        </w:rPr>
        <w:t>- внутриплощадочные трубопроводы.</w:t>
      </w:r>
    </w:p>
    <w:p w14:paraId="0D44C1EA" w14:textId="77777777" w:rsidR="000E7C2D" w:rsidRPr="000E7C2D" w:rsidRDefault="000E7C2D" w:rsidP="000E7C2D">
      <w:pPr>
        <w:pStyle w:val="pj"/>
        <w:ind w:firstLine="567"/>
        <w:rPr>
          <w:rFonts w:ascii="Arial" w:hAnsi="Arial" w:cs="Arial"/>
        </w:rPr>
      </w:pPr>
      <w:r w:rsidRPr="000E7C2D">
        <w:rPr>
          <w:rFonts w:ascii="Arial" w:hAnsi="Arial" w:cs="Arial"/>
        </w:rPr>
        <w:t>Допускается вместо внутриплощадочных трубопроводов для транспортировки масел к компрессорному цеху использовать передвижную маслозаправочную станцию. Для газоперекачивающих агрегатов с небольшим удельным расходом масел допускается хранение масел осуществлять на складе масел в таре, а подачу масел к маслобакам газоперекачивающих агрегатов производить с помощью передвижной маслозаправочной станции.</w:t>
      </w:r>
    </w:p>
    <w:p w14:paraId="21CFF857" w14:textId="77777777" w:rsidR="000E7C2D" w:rsidRPr="000E7C2D" w:rsidRDefault="000E7C2D" w:rsidP="000E7C2D">
      <w:pPr>
        <w:pStyle w:val="pj"/>
        <w:ind w:firstLine="567"/>
        <w:rPr>
          <w:rFonts w:ascii="Arial" w:hAnsi="Arial" w:cs="Arial"/>
        </w:rPr>
      </w:pPr>
      <w:r w:rsidRPr="000E7C2D">
        <w:rPr>
          <w:rFonts w:ascii="Arial" w:hAnsi="Arial" w:cs="Arial"/>
        </w:rPr>
        <w:t>7.9.2 Вместимость резервуаров смазочного масла должна обеспечивать подпитку газоперекачивающих агрегатов маслом в течение трех месяцев, а также 50%-</w:t>
      </w:r>
      <w:proofErr w:type="spellStart"/>
      <w:r w:rsidRPr="000E7C2D">
        <w:rPr>
          <w:rFonts w:ascii="Arial" w:hAnsi="Arial" w:cs="Arial"/>
        </w:rPr>
        <w:t>ный</w:t>
      </w:r>
      <w:proofErr w:type="spellEnd"/>
      <w:r w:rsidRPr="000E7C2D">
        <w:rPr>
          <w:rFonts w:ascii="Arial" w:hAnsi="Arial" w:cs="Arial"/>
        </w:rPr>
        <w:t xml:space="preserve"> запас объема маслосистемы всех установленных газоперекачивающих агрегатов, трансформаторного масла - не менее 10% от количества, залитого в трансформаторы и масляные выключатели. Других масел - не менее двухмесячного расхода. При значительных трудностях в доставке, вместимость резервуарного парка должна обеспечивать шестимесячный запас </w:t>
      </w:r>
      <w:proofErr w:type="spellStart"/>
      <w:r w:rsidRPr="000E7C2D">
        <w:rPr>
          <w:rFonts w:ascii="Arial" w:hAnsi="Arial" w:cs="Arial"/>
        </w:rPr>
        <w:t>горючесмазочных</w:t>
      </w:r>
      <w:proofErr w:type="spellEnd"/>
      <w:r w:rsidRPr="000E7C2D">
        <w:rPr>
          <w:rFonts w:ascii="Arial" w:hAnsi="Arial" w:cs="Arial"/>
        </w:rPr>
        <w:t xml:space="preserve"> материалов.</w:t>
      </w:r>
    </w:p>
    <w:p w14:paraId="4276DC46" w14:textId="77777777" w:rsidR="000E7C2D" w:rsidRPr="000E7C2D" w:rsidRDefault="000E7C2D" w:rsidP="000E7C2D">
      <w:pPr>
        <w:pStyle w:val="pj"/>
        <w:ind w:firstLine="567"/>
        <w:rPr>
          <w:rFonts w:ascii="Arial" w:hAnsi="Arial" w:cs="Arial"/>
        </w:rPr>
      </w:pPr>
      <w:r w:rsidRPr="000E7C2D">
        <w:rPr>
          <w:rFonts w:ascii="Arial" w:hAnsi="Arial" w:cs="Arial"/>
        </w:rPr>
        <w:t>7.9.3 Вместимость резервуара для отработанного масла должна быть не менее объема маслосистемы двух газоперекачивающих агрегатов.</w:t>
      </w:r>
    </w:p>
    <w:p w14:paraId="0A9A0BEC" w14:textId="77777777" w:rsidR="000E7C2D" w:rsidRPr="000E7C2D" w:rsidRDefault="000E7C2D" w:rsidP="000E7C2D">
      <w:pPr>
        <w:pStyle w:val="pj"/>
        <w:ind w:firstLine="567"/>
        <w:rPr>
          <w:rFonts w:ascii="Arial" w:hAnsi="Arial" w:cs="Arial"/>
        </w:rPr>
      </w:pPr>
      <w:r w:rsidRPr="000E7C2D">
        <w:rPr>
          <w:rFonts w:ascii="Arial" w:hAnsi="Arial" w:cs="Arial"/>
        </w:rPr>
        <w:t xml:space="preserve">7.9.4 Технологическая схема склада </w:t>
      </w:r>
      <w:proofErr w:type="spellStart"/>
      <w:r w:rsidRPr="000E7C2D">
        <w:rPr>
          <w:rFonts w:ascii="Arial" w:hAnsi="Arial" w:cs="Arial"/>
        </w:rPr>
        <w:t>горючесмазочных</w:t>
      </w:r>
      <w:proofErr w:type="spellEnd"/>
      <w:r w:rsidRPr="000E7C2D">
        <w:rPr>
          <w:rFonts w:ascii="Arial" w:hAnsi="Arial" w:cs="Arial"/>
        </w:rPr>
        <w:t xml:space="preserve"> материалов должна обеспечивать:</w:t>
      </w:r>
    </w:p>
    <w:p w14:paraId="52C8135B" w14:textId="77777777" w:rsidR="000E7C2D" w:rsidRPr="000E7C2D" w:rsidRDefault="000E7C2D" w:rsidP="000E7C2D">
      <w:pPr>
        <w:pStyle w:val="pj"/>
        <w:ind w:firstLine="567"/>
        <w:rPr>
          <w:rFonts w:ascii="Arial" w:hAnsi="Arial" w:cs="Arial"/>
        </w:rPr>
      </w:pPr>
      <w:r w:rsidRPr="000E7C2D">
        <w:rPr>
          <w:rFonts w:ascii="Arial" w:hAnsi="Arial" w:cs="Arial"/>
        </w:rPr>
        <w:t>- прием чистого масла в соответствующие резервуары склада;</w:t>
      </w:r>
    </w:p>
    <w:p w14:paraId="609B73DB" w14:textId="77777777" w:rsidR="000E7C2D" w:rsidRPr="000E7C2D" w:rsidRDefault="000E7C2D" w:rsidP="000E7C2D">
      <w:pPr>
        <w:pStyle w:val="pj"/>
        <w:ind w:firstLine="567"/>
        <w:rPr>
          <w:rFonts w:ascii="Arial" w:hAnsi="Arial" w:cs="Arial"/>
        </w:rPr>
      </w:pPr>
      <w:r w:rsidRPr="000E7C2D">
        <w:rPr>
          <w:rFonts w:ascii="Arial" w:hAnsi="Arial" w:cs="Arial"/>
        </w:rPr>
        <w:t>- очистку масла от механических примесей и воды;</w:t>
      </w:r>
    </w:p>
    <w:p w14:paraId="46B884AE" w14:textId="77777777" w:rsidR="000E7C2D" w:rsidRPr="000E7C2D" w:rsidRDefault="000E7C2D" w:rsidP="000E7C2D">
      <w:pPr>
        <w:pStyle w:val="pj"/>
        <w:ind w:firstLine="567"/>
        <w:rPr>
          <w:rFonts w:ascii="Arial" w:hAnsi="Arial" w:cs="Arial"/>
        </w:rPr>
      </w:pPr>
      <w:r w:rsidRPr="000E7C2D">
        <w:rPr>
          <w:rFonts w:ascii="Arial" w:hAnsi="Arial" w:cs="Arial"/>
        </w:rPr>
        <w:t>- подачу чистого масла в компрессорный цех;</w:t>
      </w:r>
    </w:p>
    <w:p w14:paraId="2FC6E52C" w14:textId="77777777" w:rsidR="000E7C2D" w:rsidRPr="000E7C2D" w:rsidRDefault="000E7C2D" w:rsidP="000E7C2D">
      <w:pPr>
        <w:pStyle w:val="pj"/>
        <w:ind w:firstLine="567"/>
        <w:rPr>
          <w:rFonts w:ascii="Arial" w:hAnsi="Arial" w:cs="Arial"/>
        </w:rPr>
      </w:pPr>
      <w:r w:rsidRPr="000E7C2D">
        <w:rPr>
          <w:rFonts w:ascii="Arial" w:hAnsi="Arial" w:cs="Arial"/>
        </w:rPr>
        <w:t>- прием отработанного масла из компрессорного цеха на склад;</w:t>
      </w:r>
    </w:p>
    <w:p w14:paraId="7C529A47" w14:textId="77777777" w:rsidR="000E7C2D" w:rsidRPr="000E7C2D" w:rsidRDefault="000E7C2D" w:rsidP="000E7C2D">
      <w:pPr>
        <w:pStyle w:val="pj"/>
        <w:ind w:firstLine="567"/>
        <w:rPr>
          <w:rFonts w:ascii="Arial" w:hAnsi="Arial" w:cs="Arial"/>
        </w:rPr>
      </w:pPr>
      <w:r w:rsidRPr="000E7C2D">
        <w:rPr>
          <w:rFonts w:ascii="Arial" w:hAnsi="Arial" w:cs="Arial"/>
        </w:rPr>
        <w:t>- перекачку горюче-смазочных материалов из резервуара в резервуар;</w:t>
      </w:r>
    </w:p>
    <w:p w14:paraId="07F59912" w14:textId="77777777" w:rsidR="000E7C2D" w:rsidRPr="000E7C2D" w:rsidRDefault="000E7C2D" w:rsidP="000E7C2D">
      <w:pPr>
        <w:pStyle w:val="pj"/>
        <w:ind w:firstLine="567"/>
        <w:rPr>
          <w:rFonts w:ascii="Arial" w:hAnsi="Arial" w:cs="Arial"/>
        </w:rPr>
      </w:pPr>
      <w:r w:rsidRPr="000E7C2D">
        <w:rPr>
          <w:rFonts w:ascii="Arial" w:hAnsi="Arial" w:cs="Arial"/>
        </w:rPr>
        <w:t>- подачу чистого и отработанного масел на вывоз.</w:t>
      </w:r>
    </w:p>
    <w:p w14:paraId="73FE0401" w14:textId="77777777" w:rsidR="000E7C2D" w:rsidRPr="000E7C2D" w:rsidRDefault="000E7C2D" w:rsidP="000E7C2D">
      <w:pPr>
        <w:pStyle w:val="pj"/>
        <w:ind w:firstLine="567"/>
        <w:rPr>
          <w:rFonts w:ascii="Arial" w:hAnsi="Arial" w:cs="Arial"/>
        </w:rPr>
      </w:pPr>
      <w:r w:rsidRPr="000E7C2D">
        <w:rPr>
          <w:rFonts w:ascii="Arial" w:hAnsi="Arial" w:cs="Arial"/>
        </w:rPr>
        <w:t xml:space="preserve">7.9.5 Склад масел в таре должен предусматривать хранение чистого масла для подпитки системы </w:t>
      </w:r>
      <w:proofErr w:type="spellStart"/>
      <w:r w:rsidRPr="000E7C2D">
        <w:rPr>
          <w:rFonts w:ascii="Arial" w:hAnsi="Arial" w:cs="Arial"/>
        </w:rPr>
        <w:t>маслоснабжения</w:t>
      </w:r>
      <w:proofErr w:type="spellEnd"/>
      <w:r w:rsidRPr="000E7C2D">
        <w:rPr>
          <w:rFonts w:ascii="Arial" w:hAnsi="Arial" w:cs="Arial"/>
        </w:rPr>
        <w:t xml:space="preserve"> ГПА. Вместимость склада в таре должна обеспечивать трехмесячный расход масла для всех установленных агрегатов.</w:t>
      </w:r>
    </w:p>
    <w:p w14:paraId="72EC8A9A" w14:textId="77777777" w:rsidR="000E7C2D" w:rsidRPr="000E7C2D" w:rsidRDefault="000E7C2D" w:rsidP="000E7C2D">
      <w:pPr>
        <w:pStyle w:val="pj"/>
        <w:ind w:firstLine="567"/>
        <w:rPr>
          <w:rFonts w:ascii="Arial" w:hAnsi="Arial" w:cs="Arial"/>
        </w:rPr>
      </w:pPr>
      <w:r w:rsidRPr="000E7C2D">
        <w:rPr>
          <w:rFonts w:ascii="Arial" w:hAnsi="Arial" w:cs="Arial"/>
        </w:rPr>
        <w:t>7.9.6 Склад дизтоплива должен включать в себя резервуарный парк, состоящий из резервуаров дизельного топлива, насосного оборудования для подачи дизтоплива в бак аварийно-дизельной электростанции (АДЭС) или в автоцистерну (топливозаправщик).</w:t>
      </w:r>
    </w:p>
    <w:p w14:paraId="778E3A0A" w14:textId="77777777" w:rsidR="000E7C2D" w:rsidRPr="000E7C2D" w:rsidRDefault="000E7C2D" w:rsidP="000E7C2D">
      <w:pPr>
        <w:pStyle w:val="pj"/>
        <w:ind w:firstLine="567"/>
        <w:rPr>
          <w:rFonts w:ascii="Arial" w:hAnsi="Arial" w:cs="Arial"/>
        </w:rPr>
      </w:pPr>
      <w:r w:rsidRPr="000E7C2D">
        <w:rPr>
          <w:rFonts w:ascii="Arial" w:hAnsi="Arial" w:cs="Arial"/>
        </w:rPr>
        <w:t>7.9.7 Емкость резервуара для дизтоплива должна приниматься из расчета 3-х суточной работы АДЭС в зонах с умеренным климатом и 10-суточной работы в зонах холодного климата по</w:t>
      </w:r>
      <w:r w:rsidRPr="000E7C2D">
        <w:rPr>
          <w:rFonts w:ascii="Arial" w:hAnsi="Arial" w:cs="Arial"/>
          <w:color w:val="auto"/>
        </w:rPr>
        <w:t xml:space="preserve"> </w:t>
      </w:r>
      <w:hyperlink r:id="rId73" w:history="1">
        <w:r w:rsidRPr="000E7C2D">
          <w:rPr>
            <w:rStyle w:val="af"/>
            <w:rFonts w:ascii="Arial" w:hAnsi="Arial" w:cs="Arial"/>
            <w:color w:val="auto"/>
            <w:u w:val="none"/>
          </w:rPr>
          <w:t>ГОСТ 16350</w:t>
        </w:r>
      </w:hyperlink>
      <w:r w:rsidRPr="000E7C2D">
        <w:rPr>
          <w:rFonts w:ascii="Arial" w:hAnsi="Arial" w:cs="Arial"/>
        </w:rPr>
        <w:t xml:space="preserve">. Допускается размещение резервуара для дизтоплива на складе </w:t>
      </w:r>
      <w:proofErr w:type="spellStart"/>
      <w:r w:rsidRPr="000E7C2D">
        <w:rPr>
          <w:rFonts w:ascii="Arial" w:hAnsi="Arial" w:cs="Arial"/>
        </w:rPr>
        <w:t>горючесмазочных</w:t>
      </w:r>
      <w:proofErr w:type="spellEnd"/>
      <w:r w:rsidRPr="000E7C2D">
        <w:rPr>
          <w:rFonts w:ascii="Arial" w:hAnsi="Arial" w:cs="Arial"/>
        </w:rPr>
        <w:t xml:space="preserve"> материалов.</w:t>
      </w:r>
    </w:p>
    <w:p w14:paraId="26559AD4" w14:textId="77777777" w:rsidR="000E7C2D" w:rsidRPr="000E7C2D" w:rsidRDefault="000E7C2D" w:rsidP="000E7C2D">
      <w:pPr>
        <w:pStyle w:val="pj"/>
        <w:ind w:firstLine="567"/>
        <w:rPr>
          <w:rFonts w:ascii="Arial" w:hAnsi="Arial" w:cs="Arial"/>
        </w:rPr>
      </w:pPr>
      <w:r w:rsidRPr="000E7C2D">
        <w:rPr>
          <w:rFonts w:ascii="Arial" w:hAnsi="Arial" w:cs="Arial"/>
        </w:rPr>
        <w:lastRenderedPageBreak/>
        <w:t>7.9.8 Для аварийного слива топлива от АДЭС должен предусматриваться подземный резервуар.</w:t>
      </w:r>
    </w:p>
    <w:p w14:paraId="3D2180F8" w14:textId="77777777" w:rsidR="000E7C2D" w:rsidRPr="000E7C2D" w:rsidRDefault="000E7C2D" w:rsidP="000E7C2D">
      <w:pPr>
        <w:pStyle w:val="pj"/>
        <w:ind w:firstLine="567"/>
        <w:rPr>
          <w:rFonts w:ascii="Arial" w:hAnsi="Arial" w:cs="Arial"/>
        </w:rPr>
      </w:pPr>
      <w:r w:rsidRPr="000E7C2D">
        <w:rPr>
          <w:rFonts w:ascii="Arial" w:hAnsi="Arial" w:cs="Arial"/>
        </w:rPr>
        <w:t>7.9.9 Необходимость склада метанола определяется проектом на стадии подготовки технического задания.</w:t>
      </w:r>
    </w:p>
    <w:p w14:paraId="495D8EA6" w14:textId="77777777" w:rsidR="000E7C2D" w:rsidRPr="000E7C2D" w:rsidRDefault="000E7C2D" w:rsidP="000E7C2D">
      <w:pPr>
        <w:pStyle w:val="pj"/>
        <w:ind w:firstLine="567"/>
        <w:rPr>
          <w:rFonts w:ascii="Arial" w:hAnsi="Arial" w:cs="Arial"/>
        </w:rPr>
      </w:pPr>
      <w:r w:rsidRPr="000E7C2D">
        <w:rPr>
          <w:rFonts w:ascii="Arial" w:hAnsi="Arial" w:cs="Arial"/>
        </w:rPr>
        <w:t>7.9.10 Технологическая схема склада метанола должна обеспечивать:</w:t>
      </w:r>
    </w:p>
    <w:p w14:paraId="25364701" w14:textId="77777777" w:rsidR="000E7C2D" w:rsidRPr="000E7C2D" w:rsidRDefault="000E7C2D" w:rsidP="000E7C2D">
      <w:pPr>
        <w:pStyle w:val="pj"/>
        <w:ind w:firstLine="567"/>
        <w:rPr>
          <w:rFonts w:ascii="Arial" w:hAnsi="Arial" w:cs="Arial"/>
        </w:rPr>
      </w:pPr>
      <w:r w:rsidRPr="000E7C2D">
        <w:rPr>
          <w:rFonts w:ascii="Arial" w:hAnsi="Arial" w:cs="Arial"/>
        </w:rPr>
        <w:t xml:space="preserve">- прием метанола, керосина, </w:t>
      </w:r>
      <w:proofErr w:type="spellStart"/>
      <w:r w:rsidRPr="000E7C2D">
        <w:rPr>
          <w:rFonts w:ascii="Arial" w:hAnsi="Arial" w:cs="Arial"/>
        </w:rPr>
        <w:t>одоранта</w:t>
      </w:r>
      <w:proofErr w:type="spellEnd"/>
      <w:r w:rsidRPr="000E7C2D">
        <w:rPr>
          <w:rFonts w:ascii="Arial" w:hAnsi="Arial" w:cs="Arial"/>
        </w:rPr>
        <w:t xml:space="preserve"> в соответствующие резервуары склада;</w:t>
      </w:r>
    </w:p>
    <w:p w14:paraId="2E4EBCE4" w14:textId="77777777" w:rsidR="000E7C2D" w:rsidRPr="000E7C2D" w:rsidRDefault="000E7C2D" w:rsidP="000E7C2D">
      <w:pPr>
        <w:pStyle w:val="pj"/>
        <w:ind w:firstLine="567"/>
        <w:rPr>
          <w:rFonts w:ascii="Arial" w:hAnsi="Arial" w:cs="Arial"/>
        </w:rPr>
      </w:pPr>
      <w:r w:rsidRPr="000E7C2D">
        <w:rPr>
          <w:rFonts w:ascii="Arial" w:hAnsi="Arial" w:cs="Arial"/>
        </w:rPr>
        <w:t xml:space="preserve">- приготовление раствора метанола, керосина, </w:t>
      </w:r>
      <w:proofErr w:type="spellStart"/>
      <w:r w:rsidRPr="000E7C2D">
        <w:rPr>
          <w:rFonts w:ascii="Arial" w:hAnsi="Arial" w:cs="Arial"/>
        </w:rPr>
        <w:t>одоранта</w:t>
      </w:r>
      <w:proofErr w:type="spellEnd"/>
      <w:r w:rsidRPr="000E7C2D">
        <w:rPr>
          <w:rFonts w:ascii="Arial" w:hAnsi="Arial" w:cs="Arial"/>
        </w:rPr>
        <w:t>;</w:t>
      </w:r>
    </w:p>
    <w:p w14:paraId="1DB15444" w14:textId="77777777" w:rsidR="000E7C2D" w:rsidRPr="000E7C2D" w:rsidRDefault="000E7C2D" w:rsidP="000E7C2D">
      <w:pPr>
        <w:pStyle w:val="pj"/>
        <w:ind w:firstLine="567"/>
        <w:rPr>
          <w:rFonts w:ascii="Arial" w:hAnsi="Arial" w:cs="Arial"/>
        </w:rPr>
      </w:pPr>
      <w:r w:rsidRPr="000E7C2D">
        <w:rPr>
          <w:rFonts w:ascii="Arial" w:hAnsi="Arial" w:cs="Arial"/>
        </w:rPr>
        <w:t xml:space="preserve">- </w:t>
      </w:r>
      <w:proofErr w:type="spellStart"/>
      <w:r w:rsidRPr="000E7C2D">
        <w:rPr>
          <w:rFonts w:ascii="Arial" w:hAnsi="Arial" w:cs="Arial"/>
        </w:rPr>
        <w:t>внутрискладскую</w:t>
      </w:r>
      <w:proofErr w:type="spellEnd"/>
      <w:r w:rsidRPr="000E7C2D">
        <w:rPr>
          <w:rFonts w:ascii="Arial" w:hAnsi="Arial" w:cs="Arial"/>
        </w:rPr>
        <w:t xml:space="preserve"> перекачку метанола;</w:t>
      </w:r>
    </w:p>
    <w:p w14:paraId="36FA7B96" w14:textId="77777777" w:rsidR="000E7C2D" w:rsidRPr="000E7C2D" w:rsidRDefault="000E7C2D" w:rsidP="000E7C2D">
      <w:pPr>
        <w:pStyle w:val="pj"/>
        <w:ind w:firstLine="567"/>
        <w:rPr>
          <w:rFonts w:ascii="Arial" w:hAnsi="Arial" w:cs="Arial"/>
        </w:rPr>
      </w:pPr>
      <w:r w:rsidRPr="000E7C2D">
        <w:rPr>
          <w:rFonts w:ascii="Arial" w:hAnsi="Arial" w:cs="Arial"/>
        </w:rPr>
        <w:t>- подачу метанола, керосина потребителям;</w:t>
      </w:r>
    </w:p>
    <w:p w14:paraId="4263FCE3" w14:textId="77777777" w:rsidR="000E7C2D" w:rsidRPr="000E7C2D" w:rsidRDefault="000E7C2D" w:rsidP="000E7C2D">
      <w:pPr>
        <w:pStyle w:val="pj"/>
        <w:ind w:firstLine="567"/>
        <w:rPr>
          <w:rFonts w:ascii="Arial" w:hAnsi="Arial" w:cs="Arial"/>
        </w:rPr>
      </w:pPr>
      <w:r w:rsidRPr="000E7C2D">
        <w:rPr>
          <w:rFonts w:ascii="Arial" w:hAnsi="Arial" w:cs="Arial"/>
        </w:rPr>
        <w:t>- замер метанола при выдаче потребителю.</w:t>
      </w:r>
    </w:p>
    <w:p w14:paraId="10E970AD" w14:textId="77777777" w:rsidR="000E7C2D" w:rsidRDefault="000E7C2D" w:rsidP="000E7C2D">
      <w:pPr>
        <w:pStyle w:val="pj"/>
        <w:ind w:firstLine="567"/>
        <w:rPr>
          <w:rFonts w:ascii="Arial" w:hAnsi="Arial" w:cs="Arial"/>
        </w:rPr>
      </w:pPr>
      <w:r w:rsidRPr="000E7C2D">
        <w:rPr>
          <w:rFonts w:ascii="Arial" w:hAnsi="Arial" w:cs="Arial"/>
        </w:rPr>
        <w:t>7.9.11 Вместимость резервуаров для метанола следует принимать не более 100 м</w:t>
      </w:r>
      <w:r w:rsidRPr="000E7C2D">
        <w:rPr>
          <w:rFonts w:ascii="Arial" w:hAnsi="Arial" w:cs="Arial"/>
          <w:vertAlign w:val="superscript"/>
        </w:rPr>
        <w:t>3</w:t>
      </w:r>
      <w:r w:rsidRPr="000E7C2D">
        <w:rPr>
          <w:rFonts w:ascii="Arial" w:hAnsi="Arial" w:cs="Arial"/>
        </w:rPr>
        <w:t>. При значительных трудностях в доставке метанола вместимость резервуаров для метанола допускается принимать до 300 м</w:t>
      </w:r>
      <w:r w:rsidRPr="000E7C2D">
        <w:rPr>
          <w:rFonts w:ascii="Arial" w:hAnsi="Arial" w:cs="Arial"/>
          <w:vertAlign w:val="superscript"/>
        </w:rPr>
        <w:t>3</w:t>
      </w:r>
      <w:r w:rsidRPr="000E7C2D">
        <w:rPr>
          <w:rFonts w:ascii="Arial" w:hAnsi="Arial" w:cs="Arial"/>
        </w:rPr>
        <w:t>.</w:t>
      </w:r>
    </w:p>
    <w:p w14:paraId="2BBB222A" w14:textId="77777777" w:rsidR="000E7C2D" w:rsidRPr="000E7C2D" w:rsidRDefault="000E7C2D" w:rsidP="000E7C2D">
      <w:pPr>
        <w:pStyle w:val="pj"/>
        <w:ind w:firstLine="567"/>
        <w:rPr>
          <w:rFonts w:ascii="Arial" w:hAnsi="Arial" w:cs="Arial"/>
        </w:rPr>
      </w:pPr>
    </w:p>
    <w:p w14:paraId="66945903" w14:textId="77777777" w:rsidR="000E7C2D" w:rsidRPr="000E7C2D" w:rsidRDefault="000E7C2D" w:rsidP="000E7C2D">
      <w:pPr>
        <w:pStyle w:val="pj"/>
        <w:ind w:firstLine="567"/>
        <w:rPr>
          <w:rFonts w:ascii="Arial" w:hAnsi="Arial" w:cs="Arial"/>
          <w:b/>
        </w:rPr>
      </w:pPr>
      <w:r w:rsidRPr="000E7C2D">
        <w:rPr>
          <w:rFonts w:ascii="Arial" w:hAnsi="Arial" w:cs="Arial"/>
          <w:b/>
        </w:rPr>
        <w:t>7.10 Контроль и автоматика</w:t>
      </w:r>
    </w:p>
    <w:p w14:paraId="514D316B" w14:textId="77777777" w:rsidR="002E3539" w:rsidRDefault="002E3539" w:rsidP="000E7C2D">
      <w:pPr>
        <w:pStyle w:val="pj"/>
        <w:ind w:firstLine="567"/>
        <w:rPr>
          <w:rFonts w:ascii="Arial" w:hAnsi="Arial" w:cs="Arial"/>
        </w:rPr>
      </w:pPr>
    </w:p>
    <w:p w14:paraId="6427C2D2" w14:textId="77777777" w:rsidR="000E7C2D" w:rsidRPr="000E7C2D" w:rsidRDefault="000E7C2D" w:rsidP="000E7C2D">
      <w:pPr>
        <w:pStyle w:val="pj"/>
        <w:ind w:firstLine="567"/>
        <w:rPr>
          <w:rFonts w:ascii="Arial" w:hAnsi="Arial" w:cs="Arial"/>
        </w:rPr>
      </w:pPr>
      <w:r w:rsidRPr="000E7C2D">
        <w:rPr>
          <w:rFonts w:ascii="Arial" w:hAnsi="Arial" w:cs="Arial"/>
        </w:rPr>
        <w:t>7.10.1 Диспетчерский пункт компрессорной станции следует размещать в зоне служебно-производственного комплекса КС (вне производственной зоны). Диспетчерский пункт КС следует предусматривать, как правило, в составе первой очереди строительства КС.</w:t>
      </w:r>
    </w:p>
    <w:p w14:paraId="6469E05B" w14:textId="77777777" w:rsidR="000E7C2D" w:rsidRPr="000E7C2D" w:rsidRDefault="000E7C2D" w:rsidP="000E7C2D">
      <w:pPr>
        <w:pStyle w:val="pj"/>
        <w:ind w:firstLine="567"/>
        <w:rPr>
          <w:rFonts w:ascii="Arial" w:hAnsi="Arial" w:cs="Arial"/>
        </w:rPr>
      </w:pPr>
      <w:r w:rsidRPr="000E7C2D">
        <w:rPr>
          <w:rFonts w:ascii="Arial" w:hAnsi="Arial" w:cs="Arial"/>
        </w:rPr>
        <w:t>7.10.2 Комплексы технических средств автоматизированных систем управления КС (КЦ) должны обеспечивать контроль, управление и регулирование работы КС, КЦ и ГПА и поддержание заданных величин расхода, давления и температуры газа на выходе компрессорной станции (цеха), антипомпажное регулирование и защиту нагнетателей ГПА (отдельно или в составе автоматики газоперекачивающих агрегатов).</w:t>
      </w:r>
    </w:p>
    <w:p w14:paraId="4CD0FCBE" w14:textId="77777777" w:rsidR="000E7C2D" w:rsidRPr="000E7C2D" w:rsidRDefault="000E7C2D" w:rsidP="000E7C2D">
      <w:pPr>
        <w:pStyle w:val="pj"/>
        <w:ind w:firstLine="567"/>
        <w:rPr>
          <w:rFonts w:ascii="Arial" w:hAnsi="Arial" w:cs="Arial"/>
        </w:rPr>
      </w:pPr>
      <w:r w:rsidRPr="000E7C2D">
        <w:rPr>
          <w:rFonts w:ascii="Arial" w:hAnsi="Arial" w:cs="Arial"/>
        </w:rPr>
        <w:t>Комплексы технических средств станционного (цехового) уровня, выполненные на базе микропроцессорных устройств, должны иметь резервирующие устройства, обеспечивающие аварийное переключение кранов КС (КЦ) и остановку ГПА по физическим линиям или другим каналам связи, дублирующим цифровые каналы.</w:t>
      </w:r>
    </w:p>
    <w:p w14:paraId="087CDE44" w14:textId="77777777" w:rsidR="000E7C2D" w:rsidRPr="000E7C2D" w:rsidRDefault="000E7C2D" w:rsidP="000E7C2D">
      <w:pPr>
        <w:pStyle w:val="pj"/>
        <w:ind w:firstLine="567"/>
        <w:rPr>
          <w:rFonts w:ascii="Arial" w:hAnsi="Arial" w:cs="Arial"/>
        </w:rPr>
      </w:pPr>
      <w:r w:rsidRPr="000E7C2D">
        <w:rPr>
          <w:rFonts w:ascii="Arial" w:hAnsi="Arial" w:cs="Arial"/>
        </w:rPr>
        <w:t>Комплексы технических средств должны обеспечивать дистанционное управление кранами (индивидуально или по заданным алгоритмам) с помощью основных средств управления и групповое аварийное переключение крапов через резервное средство управления (от комплекса аварийного отключения) на всасывающих и нагнетательных шлейфах компрессорной станции, кранами газовой обвязки компрессорного цеха и на продувочных свечах, охранными кранами и кранами на перемычках.</w:t>
      </w:r>
    </w:p>
    <w:p w14:paraId="41EEDA3F" w14:textId="56186244" w:rsidR="000E7C2D" w:rsidRPr="000E7C2D" w:rsidRDefault="000E7C2D" w:rsidP="000E7C2D">
      <w:pPr>
        <w:tabs>
          <w:tab w:val="left" w:pos="3615"/>
        </w:tabs>
        <w:ind w:firstLine="567"/>
        <w:jc w:val="both"/>
        <w:rPr>
          <w:rFonts w:ascii="Arial" w:hAnsi="Arial" w:cs="Arial"/>
        </w:rPr>
      </w:pPr>
      <w:r w:rsidRPr="000E7C2D">
        <w:rPr>
          <w:rFonts w:ascii="Arial" w:hAnsi="Arial" w:cs="Arial"/>
        </w:rPr>
        <w:t xml:space="preserve">Охранные краны, краны на перемычках могут иметь основное или резервное управление с использованием систем телемеханики (или аналогичных). </w:t>
      </w:r>
    </w:p>
    <w:p w14:paraId="77CABEE1" w14:textId="77777777" w:rsidR="000E7C2D" w:rsidRPr="000E7C2D" w:rsidRDefault="000E7C2D" w:rsidP="000E7C2D">
      <w:pPr>
        <w:pStyle w:val="pj"/>
        <w:ind w:firstLine="567"/>
        <w:rPr>
          <w:rFonts w:ascii="Arial" w:hAnsi="Arial" w:cs="Arial"/>
        </w:rPr>
      </w:pPr>
      <w:r w:rsidRPr="000E7C2D">
        <w:rPr>
          <w:rFonts w:ascii="Arial" w:hAnsi="Arial" w:cs="Arial"/>
        </w:rPr>
        <w:t>Допускается использование только одной системы для управления охранными кранами и кранами на перемычках.</w:t>
      </w:r>
    </w:p>
    <w:p w14:paraId="3809C1C3" w14:textId="77777777" w:rsidR="000E7C2D" w:rsidRPr="000E7C2D" w:rsidRDefault="000E7C2D" w:rsidP="000E7C2D">
      <w:pPr>
        <w:pStyle w:val="pj"/>
        <w:ind w:firstLine="567"/>
        <w:rPr>
          <w:rFonts w:ascii="Arial" w:hAnsi="Arial" w:cs="Arial"/>
        </w:rPr>
      </w:pPr>
      <w:r w:rsidRPr="000E7C2D">
        <w:rPr>
          <w:rFonts w:ascii="Arial" w:hAnsi="Arial" w:cs="Arial"/>
        </w:rPr>
        <w:t>При использовании резервных каналов связи, они должны прокладываться отдельно от основных.</w:t>
      </w:r>
    </w:p>
    <w:p w14:paraId="695B31C6" w14:textId="77777777" w:rsidR="000E7C2D" w:rsidRPr="000E7C2D" w:rsidRDefault="000E7C2D" w:rsidP="000E7C2D">
      <w:pPr>
        <w:pStyle w:val="pj"/>
        <w:ind w:firstLine="567"/>
        <w:rPr>
          <w:rFonts w:ascii="Arial" w:hAnsi="Arial" w:cs="Arial"/>
        </w:rPr>
      </w:pPr>
      <w:r w:rsidRPr="000E7C2D">
        <w:rPr>
          <w:rFonts w:ascii="Arial" w:hAnsi="Arial" w:cs="Arial"/>
        </w:rPr>
        <w:t xml:space="preserve">7.10.3 </w:t>
      </w:r>
      <w:proofErr w:type="gramStart"/>
      <w:r w:rsidRPr="000E7C2D">
        <w:rPr>
          <w:rFonts w:ascii="Arial" w:hAnsi="Arial" w:cs="Arial"/>
        </w:rPr>
        <w:t>В</w:t>
      </w:r>
      <w:proofErr w:type="gramEnd"/>
      <w:r w:rsidRPr="000E7C2D">
        <w:rPr>
          <w:rFonts w:ascii="Arial" w:hAnsi="Arial" w:cs="Arial"/>
        </w:rPr>
        <w:t xml:space="preserve"> комплексе средств автоматизации компрессорной станции (цеха) следует предусматривать системы защиты, обеспечивающие отключение компрессорной станции (цеха) при:</w:t>
      </w:r>
    </w:p>
    <w:p w14:paraId="6A917442" w14:textId="77777777" w:rsidR="000E7C2D" w:rsidRPr="000E7C2D" w:rsidRDefault="000E7C2D" w:rsidP="000E7C2D">
      <w:pPr>
        <w:pStyle w:val="pj"/>
        <w:ind w:firstLine="567"/>
        <w:rPr>
          <w:rFonts w:ascii="Arial" w:hAnsi="Arial" w:cs="Arial"/>
        </w:rPr>
      </w:pPr>
      <w:r w:rsidRPr="000E7C2D">
        <w:rPr>
          <w:rFonts w:ascii="Arial" w:hAnsi="Arial" w:cs="Arial"/>
        </w:rPr>
        <w:t>- аварийном превышении давления газа на выходе станции (цеха);</w:t>
      </w:r>
    </w:p>
    <w:p w14:paraId="6926076D" w14:textId="77777777" w:rsidR="000E7C2D" w:rsidRPr="000E7C2D" w:rsidRDefault="000E7C2D" w:rsidP="000E7C2D">
      <w:pPr>
        <w:pStyle w:val="pj"/>
        <w:ind w:firstLine="567"/>
        <w:rPr>
          <w:rFonts w:ascii="Arial" w:hAnsi="Arial" w:cs="Arial"/>
        </w:rPr>
      </w:pPr>
      <w:r w:rsidRPr="000E7C2D">
        <w:rPr>
          <w:rFonts w:ascii="Arial" w:hAnsi="Arial" w:cs="Arial"/>
        </w:rPr>
        <w:t>- аварийном падении давления газа на всасывающем трубопроводе компрессорной станции (цеха);</w:t>
      </w:r>
    </w:p>
    <w:p w14:paraId="72F7DFAC" w14:textId="77777777" w:rsidR="000E7C2D" w:rsidRPr="000E7C2D" w:rsidRDefault="000E7C2D" w:rsidP="000E7C2D">
      <w:pPr>
        <w:pStyle w:val="pj"/>
        <w:ind w:firstLine="567"/>
        <w:rPr>
          <w:rFonts w:ascii="Arial" w:hAnsi="Arial" w:cs="Arial"/>
        </w:rPr>
      </w:pPr>
      <w:r w:rsidRPr="000E7C2D">
        <w:rPr>
          <w:rFonts w:ascii="Arial" w:hAnsi="Arial" w:cs="Arial"/>
        </w:rPr>
        <w:lastRenderedPageBreak/>
        <w:t>- разрыве подключающих шлейфов КЦ;</w:t>
      </w:r>
    </w:p>
    <w:p w14:paraId="2A4CCC16" w14:textId="77777777" w:rsidR="000E7C2D" w:rsidRPr="000E7C2D" w:rsidRDefault="000E7C2D" w:rsidP="000E7C2D">
      <w:pPr>
        <w:pStyle w:val="pj"/>
        <w:ind w:firstLine="567"/>
        <w:rPr>
          <w:rFonts w:ascii="Arial" w:hAnsi="Arial" w:cs="Arial"/>
        </w:rPr>
      </w:pPr>
      <w:r w:rsidRPr="000E7C2D">
        <w:rPr>
          <w:rFonts w:ascii="Arial" w:hAnsi="Arial" w:cs="Arial"/>
        </w:rPr>
        <w:t>- аварийном превышении температуры газа на выходе станции (цеха);</w:t>
      </w:r>
    </w:p>
    <w:p w14:paraId="5F3E328B" w14:textId="77777777" w:rsidR="000E7C2D" w:rsidRPr="000E7C2D" w:rsidRDefault="000E7C2D" w:rsidP="000E7C2D">
      <w:pPr>
        <w:pStyle w:val="pj"/>
        <w:ind w:firstLine="567"/>
        <w:rPr>
          <w:rFonts w:ascii="Arial" w:hAnsi="Arial" w:cs="Arial"/>
        </w:rPr>
      </w:pPr>
      <w:r w:rsidRPr="000E7C2D">
        <w:rPr>
          <w:rFonts w:ascii="Arial" w:hAnsi="Arial" w:cs="Arial"/>
        </w:rPr>
        <w:t>- пожаре на двух и более ГПА;</w:t>
      </w:r>
    </w:p>
    <w:p w14:paraId="7025F46E" w14:textId="77777777" w:rsidR="000E7C2D" w:rsidRPr="000E7C2D" w:rsidRDefault="000E7C2D" w:rsidP="000E7C2D">
      <w:pPr>
        <w:pStyle w:val="pj"/>
        <w:ind w:firstLine="567"/>
        <w:rPr>
          <w:rFonts w:ascii="Arial" w:hAnsi="Arial" w:cs="Arial"/>
        </w:rPr>
      </w:pPr>
      <w:r w:rsidRPr="000E7C2D">
        <w:rPr>
          <w:rFonts w:ascii="Arial" w:hAnsi="Arial" w:cs="Arial"/>
        </w:rPr>
        <w:t>- аварийной загазованности на двух и более ГПА (при работающей аварийно-вытяжной вентиляции);</w:t>
      </w:r>
    </w:p>
    <w:p w14:paraId="7B1F1C6A" w14:textId="77777777" w:rsidR="000E7C2D" w:rsidRPr="000E7C2D" w:rsidRDefault="000E7C2D" w:rsidP="000E7C2D">
      <w:pPr>
        <w:pStyle w:val="pj"/>
        <w:ind w:firstLine="567"/>
        <w:rPr>
          <w:rFonts w:ascii="Arial" w:hAnsi="Arial" w:cs="Arial"/>
        </w:rPr>
      </w:pPr>
      <w:r w:rsidRPr="000E7C2D">
        <w:rPr>
          <w:rFonts w:ascii="Arial" w:hAnsi="Arial" w:cs="Arial"/>
        </w:rPr>
        <w:t>- аварийной загазованности здания установки подготовки топливного, пускового и импульсного газа (УПТПГ) (при работающей аварийно-вытяжной вентиляции);</w:t>
      </w:r>
    </w:p>
    <w:p w14:paraId="73920378" w14:textId="77777777" w:rsidR="000E7C2D" w:rsidRPr="000E7C2D" w:rsidRDefault="000E7C2D" w:rsidP="000E7C2D">
      <w:pPr>
        <w:pStyle w:val="pj"/>
        <w:ind w:firstLine="567"/>
        <w:rPr>
          <w:rFonts w:ascii="Arial" w:hAnsi="Arial" w:cs="Arial"/>
        </w:rPr>
      </w:pPr>
      <w:r w:rsidRPr="000E7C2D">
        <w:rPr>
          <w:rFonts w:ascii="Arial" w:hAnsi="Arial" w:cs="Arial"/>
        </w:rPr>
        <w:t>- других аварийных условиях, нарушающих безопасную эксплуатацию объекта;</w:t>
      </w:r>
    </w:p>
    <w:p w14:paraId="439C0143" w14:textId="77777777" w:rsidR="000E7C2D" w:rsidRPr="000E7C2D" w:rsidRDefault="000E7C2D" w:rsidP="000E7C2D">
      <w:pPr>
        <w:pStyle w:val="pj"/>
        <w:ind w:firstLine="567"/>
        <w:rPr>
          <w:rFonts w:ascii="Arial" w:hAnsi="Arial" w:cs="Arial"/>
        </w:rPr>
      </w:pPr>
      <w:r w:rsidRPr="000E7C2D">
        <w:rPr>
          <w:rFonts w:ascii="Arial" w:hAnsi="Arial" w:cs="Arial"/>
        </w:rPr>
        <w:t xml:space="preserve">- дополнительных аварийных условиях конкретного проекта. </w:t>
      </w:r>
    </w:p>
    <w:p w14:paraId="52E94C1E" w14:textId="77777777" w:rsidR="000E7C2D" w:rsidRPr="000E7C2D" w:rsidRDefault="000E7C2D" w:rsidP="000E7C2D">
      <w:pPr>
        <w:pStyle w:val="pj"/>
        <w:ind w:firstLine="567"/>
        <w:rPr>
          <w:rFonts w:ascii="Arial" w:hAnsi="Arial" w:cs="Arial"/>
        </w:rPr>
      </w:pPr>
      <w:r w:rsidRPr="000E7C2D">
        <w:rPr>
          <w:rFonts w:ascii="Arial" w:hAnsi="Arial" w:cs="Arial"/>
        </w:rPr>
        <w:t>Автоматическое аварийное отключение КЦ без стравливания газа следует предусматривать при аварийном превышении давления или температуры газа на выходе станции (цеха), аварийном падении давления газа на входном трубопроводе цеха (станции) и загазованности УПТПГ, при этом для УПТПГ следует предусматривать аварийное отключение со стравливанием газа.</w:t>
      </w:r>
    </w:p>
    <w:p w14:paraId="5B1A0080" w14:textId="77777777" w:rsidR="000E7C2D" w:rsidRPr="000E7C2D" w:rsidRDefault="000E7C2D" w:rsidP="000E7C2D">
      <w:pPr>
        <w:pStyle w:val="pj"/>
        <w:ind w:firstLine="567"/>
        <w:rPr>
          <w:rFonts w:ascii="Arial" w:hAnsi="Arial" w:cs="Arial"/>
        </w:rPr>
      </w:pPr>
      <w:r w:rsidRPr="000E7C2D">
        <w:rPr>
          <w:rFonts w:ascii="Arial" w:hAnsi="Arial" w:cs="Arial"/>
        </w:rPr>
        <w:t>Автоматическое аварийное отключение КЦ со стравливанием газа следует предусматривать при пожаре, разрыве подключающих шлейфов КЦ, аварийной загазованности на двух и более ГПА.</w:t>
      </w:r>
    </w:p>
    <w:p w14:paraId="3B218EE7" w14:textId="77777777" w:rsidR="000E7C2D" w:rsidRPr="000E7C2D" w:rsidRDefault="000E7C2D" w:rsidP="000E7C2D">
      <w:pPr>
        <w:pStyle w:val="pj"/>
        <w:ind w:firstLine="567"/>
        <w:rPr>
          <w:rFonts w:ascii="Arial" w:hAnsi="Arial" w:cs="Arial"/>
        </w:rPr>
      </w:pPr>
      <w:r w:rsidRPr="000E7C2D">
        <w:rPr>
          <w:rFonts w:ascii="Arial" w:hAnsi="Arial" w:cs="Arial"/>
        </w:rPr>
        <w:t xml:space="preserve">Для защиты компрессорного цеха от повышения давления выше допустимого на нагнетании, от понижения давления ниже допустимого на </w:t>
      </w:r>
      <w:proofErr w:type="spellStart"/>
      <w:r w:rsidRPr="000E7C2D">
        <w:rPr>
          <w:rFonts w:ascii="Arial" w:hAnsi="Arial" w:cs="Arial"/>
        </w:rPr>
        <w:t>всасе</w:t>
      </w:r>
      <w:proofErr w:type="spellEnd"/>
      <w:r w:rsidRPr="000E7C2D">
        <w:rPr>
          <w:rFonts w:ascii="Arial" w:hAnsi="Arial" w:cs="Arial"/>
        </w:rPr>
        <w:t xml:space="preserve"> (по предупредительной границе) следует предусматривать автоматическое открытие кранов № 36 и № 36а (р) на обводе цеха с подачей сигнала диспетчеру.</w:t>
      </w:r>
    </w:p>
    <w:p w14:paraId="11741541" w14:textId="77777777" w:rsidR="000E7C2D" w:rsidRPr="000E7C2D" w:rsidRDefault="000E7C2D" w:rsidP="000E7C2D">
      <w:pPr>
        <w:pStyle w:val="pj"/>
        <w:ind w:firstLine="567"/>
        <w:rPr>
          <w:rFonts w:ascii="Arial" w:hAnsi="Arial" w:cs="Arial"/>
        </w:rPr>
      </w:pPr>
      <w:r w:rsidRPr="000E7C2D">
        <w:rPr>
          <w:rFonts w:ascii="Arial" w:hAnsi="Arial" w:cs="Arial"/>
        </w:rPr>
        <w:t>7.10.4 Подачу команды «на аварийное отключение» компрессорного цеха обслуживающим персоналом следует предусматривать как минимум из двух любых пунктов управления (помещений) из числа перечисленных ниже:</w:t>
      </w:r>
    </w:p>
    <w:p w14:paraId="2D601038" w14:textId="77777777" w:rsidR="000E7C2D" w:rsidRPr="000E7C2D" w:rsidRDefault="000E7C2D" w:rsidP="000E7C2D">
      <w:pPr>
        <w:pStyle w:val="pj"/>
        <w:ind w:firstLine="567"/>
        <w:rPr>
          <w:rFonts w:ascii="Arial" w:hAnsi="Arial" w:cs="Arial"/>
        </w:rPr>
      </w:pPr>
      <w:r w:rsidRPr="000E7C2D">
        <w:rPr>
          <w:rFonts w:ascii="Arial" w:hAnsi="Arial" w:cs="Arial"/>
        </w:rPr>
        <w:t>- диспетчерского пункта станции (ДП КС);</w:t>
      </w:r>
    </w:p>
    <w:p w14:paraId="595AF142" w14:textId="77777777" w:rsidR="000E7C2D" w:rsidRPr="000E7C2D" w:rsidRDefault="000E7C2D" w:rsidP="000E7C2D">
      <w:pPr>
        <w:pStyle w:val="pj"/>
        <w:ind w:firstLine="567"/>
        <w:rPr>
          <w:rFonts w:ascii="Arial" w:hAnsi="Arial" w:cs="Arial"/>
        </w:rPr>
      </w:pPr>
      <w:r w:rsidRPr="000E7C2D">
        <w:rPr>
          <w:rFonts w:ascii="Arial" w:hAnsi="Arial" w:cs="Arial"/>
        </w:rPr>
        <w:t>- помещения операторной цеха (ДП КЦ);</w:t>
      </w:r>
    </w:p>
    <w:p w14:paraId="10E664AB" w14:textId="77777777" w:rsidR="000E7C2D" w:rsidRPr="000E7C2D" w:rsidRDefault="000E7C2D" w:rsidP="000E7C2D">
      <w:pPr>
        <w:pStyle w:val="pj"/>
        <w:ind w:firstLine="567"/>
        <w:rPr>
          <w:rFonts w:ascii="Arial" w:hAnsi="Arial" w:cs="Arial"/>
        </w:rPr>
      </w:pPr>
      <w:r w:rsidRPr="000E7C2D">
        <w:rPr>
          <w:rFonts w:ascii="Arial" w:hAnsi="Arial" w:cs="Arial"/>
        </w:rPr>
        <w:t>- помещения с постоянным присутствием дежурного персонала (узла связи, проходной) или другого доступного для сменного персонала места с ограниченным доступом посторонних лиц.</w:t>
      </w:r>
    </w:p>
    <w:p w14:paraId="71B0B8FA" w14:textId="77777777" w:rsidR="000E7C2D" w:rsidRPr="000E7C2D" w:rsidRDefault="000E7C2D" w:rsidP="000E7C2D">
      <w:pPr>
        <w:pStyle w:val="pj"/>
        <w:ind w:firstLine="567"/>
        <w:rPr>
          <w:rFonts w:ascii="Arial" w:hAnsi="Arial" w:cs="Arial"/>
        </w:rPr>
      </w:pPr>
      <w:r w:rsidRPr="000E7C2D">
        <w:rPr>
          <w:rFonts w:ascii="Arial" w:hAnsi="Arial" w:cs="Arial"/>
        </w:rPr>
        <w:t>Из каждого пункта управления должна быть предусмотрена возможность подачи команд аварийной остановки КЦ через основные программно-технические средства (ПТС) и (или) через комплекс аварийного отключения КЦ.</w:t>
      </w:r>
    </w:p>
    <w:p w14:paraId="23B54C41" w14:textId="77777777" w:rsidR="000E7C2D" w:rsidRPr="000E7C2D" w:rsidRDefault="000E7C2D" w:rsidP="000E7C2D">
      <w:pPr>
        <w:pStyle w:val="pj"/>
        <w:ind w:firstLine="567"/>
        <w:rPr>
          <w:rFonts w:ascii="Arial" w:hAnsi="Arial" w:cs="Arial"/>
        </w:rPr>
      </w:pPr>
      <w:r w:rsidRPr="000E7C2D">
        <w:rPr>
          <w:rFonts w:ascii="Arial" w:hAnsi="Arial" w:cs="Arial"/>
        </w:rPr>
        <w:t>Команда аварийного отключения оборудования КЦ, в том числе кранов, подается параллельно из ДП КЦ, ДП КС или другого охраняемого помещения с постоянным присутствием персонала и имеет наивысший приоритет.</w:t>
      </w:r>
    </w:p>
    <w:p w14:paraId="7D3B0FC8" w14:textId="77777777" w:rsidR="000E7C2D" w:rsidRPr="000E7C2D" w:rsidRDefault="000E7C2D" w:rsidP="000E7C2D">
      <w:pPr>
        <w:pStyle w:val="pj"/>
        <w:ind w:firstLine="567"/>
        <w:rPr>
          <w:rFonts w:ascii="Arial" w:hAnsi="Arial" w:cs="Arial"/>
        </w:rPr>
      </w:pPr>
      <w:r w:rsidRPr="000E7C2D">
        <w:rPr>
          <w:rFonts w:ascii="Arial" w:hAnsi="Arial" w:cs="Arial"/>
        </w:rPr>
        <w:t>Следует предусматривать раздельную прокладку линий связи (кабелей) на каждый пункт управления.</w:t>
      </w:r>
    </w:p>
    <w:p w14:paraId="5DD9785F" w14:textId="77777777" w:rsidR="000E7C2D" w:rsidRPr="000E7C2D" w:rsidRDefault="000E7C2D" w:rsidP="000E7C2D">
      <w:pPr>
        <w:pStyle w:val="pj"/>
        <w:ind w:firstLine="567"/>
        <w:rPr>
          <w:rFonts w:ascii="Arial" w:hAnsi="Arial" w:cs="Arial"/>
        </w:rPr>
      </w:pPr>
      <w:r w:rsidRPr="000E7C2D">
        <w:rPr>
          <w:rFonts w:ascii="Arial" w:hAnsi="Arial" w:cs="Arial"/>
        </w:rPr>
        <w:t>7.10.5 Питание узлов управления агрегатных кранов осуществляется очищенным и осушенным импульсным газом из цеховой (агрегатной) системы импульсного газа.</w:t>
      </w:r>
    </w:p>
    <w:p w14:paraId="7AEBB325" w14:textId="77777777" w:rsidR="000E7C2D" w:rsidRPr="000E7C2D" w:rsidRDefault="000E7C2D" w:rsidP="000E7C2D">
      <w:pPr>
        <w:pStyle w:val="pj"/>
        <w:ind w:firstLine="567"/>
        <w:rPr>
          <w:rFonts w:ascii="Arial" w:hAnsi="Arial" w:cs="Arial"/>
        </w:rPr>
      </w:pPr>
      <w:r w:rsidRPr="000E7C2D">
        <w:rPr>
          <w:rFonts w:ascii="Arial" w:hAnsi="Arial" w:cs="Arial"/>
        </w:rPr>
        <w:t>Питание узлов управления кранов №№ 7, 7а, 8, 17, 18, 20 может осуществляться:</w:t>
      </w:r>
    </w:p>
    <w:p w14:paraId="3F447C17" w14:textId="77777777" w:rsidR="000E7C2D" w:rsidRPr="000E7C2D" w:rsidRDefault="000E7C2D" w:rsidP="000E7C2D">
      <w:pPr>
        <w:pStyle w:val="pj"/>
        <w:ind w:firstLine="567"/>
        <w:rPr>
          <w:rFonts w:ascii="Arial" w:hAnsi="Arial" w:cs="Arial"/>
        </w:rPr>
      </w:pPr>
      <w:r w:rsidRPr="000E7C2D">
        <w:rPr>
          <w:rFonts w:ascii="Arial" w:hAnsi="Arial" w:cs="Arial"/>
        </w:rPr>
        <w:t>- из цеховой системы импульсного газа (для кранов №№ 7, 7а, 17 и №№ 8, 18 через резервуары с обратными клапанами, объем газа в резервуаре должен обеспечивать двухразовое переключение кранов);</w:t>
      </w:r>
    </w:p>
    <w:p w14:paraId="053A18C0" w14:textId="77777777" w:rsidR="000E7C2D" w:rsidRPr="000E7C2D" w:rsidRDefault="000E7C2D" w:rsidP="000E7C2D">
      <w:pPr>
        <w:pStyle w:val="pj"/>
        <w:ind w:firstLine="567"/>
        <w:rPr>
          <w:rFonts w:ascii="Arial" w:hAnsi="Arial" w:cs="Arial"/>
        </w:rPr>
      </w:pPr>
      <w:r w:rsidRPr="000E7C2D">
        <w:rPr>
          <w:rFonts w:ascii="Arial" w:hAnsi="Arial" w:cs="Arial"/>
        </w:rPr>
        <w:t>- из локальной системы с отбором газа от газопровода до и после кранов через штатные фильтры-осушители газа с установкой у каждого крана резервуара с обратным клапаном.</w:t>
      </w:r>
    </w:p>
    <w:p w14:paraId="20D4217E" w14:textId="77777777" w:rsidR="000E7C2D" w:rsidRPr="000E7C2D" w:rsidRDefault="000E7C2D" w:rsidP="000E7C2D">
      <w:pPr>
        <w:pStyle w:val="pj"/>
        <w:ind w:firstLine="567"/>
        <w:rPr>
          <w:rFonts w:ascii="Arial" w:hAnsi="Arial" w:cs="Arial"/>
        </w:rPr>
      </w:pPr>
      <w:r w:rsidRPr="000E7C2D">
        <w:rPr>
          <w:rFonts w:ascii="Arial" w:hAnsi="Arial" w:cs="Arial"/>
        </w:rPr>
        <w:lastRenderedPageBreak/>
        <w:t>Питание узлов управления охранных кранов и кранов на перемычках осуществляется газом от газопровода через штатные фильтры-осушители газа с установкой у каждого крана резервуара с обратным клапаном. Объем газа в резервуаре должен обеспечивать двухразовое переключение кранов.</w:t>
      </w:r>
    </w:p>
    <w:p w14:paraId="0515AAE8" w14:textId="150C1AB9" w:rsidR="000E7C2D" w:rsidRPr="000E7C2D" w:rsidRDefault="000E7C2D" w:rsidP="000E7C2D">
      <w:pPr>
        <w:pStyle w:val="pj"/>
        <w:ind w:firstLine="567"/>
        <w:rPr>
          <w:rFonts w:ascii="Arial" w:hAnsi="Arial" w:cs="Arial"/>
        </w:rPr>
      </w:pPr>
      <w:r w:rsidRPr="000E7C2D">
        <w:rPr>
          <w:rFonts w:ascii="Arial" w:hAnsi="Arial" w:cs="Arial"/>
        </w:rPr>
        <w:t>7.10.6 На КС следует предусматривать систему обнаружения пожара и систему обнаружения загазованности. Указанные системы должны быть сблокированы соответственно с установками пожаротушения и вентиляционными установками.</w:t>
      </w:r>
    </w:p>
    <w:p w14:paraId="2B4A2860" w14:textId="77777777" w:rsidR="000E7C2D" w:rsidRPr="000E7C2D" w:rsidRDefault="000E7C2D" w:rsidP="000E7C2D">
      <w:pPr>
        <w:pStyle w:val="pj"/>
        <w:ind w:firstLine="567"/>
        <w:rPr>
          <w:rFonts w:ascii="Arial" w:hAnsi="Arial" w:cs="Arial"/>
        </w:rPr>
      </w:pPr>
      <w:r w:rsidRPr="000E7C2D">
        <w:rPr>
          <w:rFonts w:ascii="Arial" w:hAnsi="Arial" w:cs="Arial"/>
        </w:rPr>
        <w:t>Количество и места установки датчиков обнаружения пожара и загазованности определяются проектом.</w:t>
      </w:r>
    </w:p>
    <w:p w14:paraId="56FBB727" w14:textId="77777777" w:rsidR="000E7C2D" w:rsidRPr="000E7C2D" w:rsidRDefault="000E7C2D" w:rsidP="000E7C2D">
      <w:pPr>
        <w:pStyle w:val="pj"/>
        <w:ind w:firstLine="567"/>
        <w:rPr>
          <w:rFonts w:ascii="Arial" w:hAnsi="Arial" w:cs="Arial"/>
        </w:rPr>
      </w:pPr>
      <w:r w:rsidRPr="000E7C2D">
        <w:rPr>
          <w:rFonts w:ascii="Arial" w:hAnsi="Arial" w:cs="Arial"/>
        </w:rPr>
        <w:t>Необходимо предусматривать сигнализацию о возникновении пожара и загазованности диспетчеру КЦ (КС). Системы контроля загазованности, пожарной сигнализации и пожарообнаружения должны быть сблокированы с системами управления вентиляционными установками и системами автоматического управления технологическим оборудованием ГПА, КЦ, КС и с системами аварийного отключения КЦ.</w:t>
      </w:r>
    </w:p>
    <w:p w14:paraId="11AE2990" w14:textId="77777777" w:rsidR="000E7C2D" w:rsidRDefault="000E7C2D" w:rsidP="000E7C2D">
      <w:pPr>
        <w:pStyle w:val="pj"/>
        <w:ind w:firstLine="567"/>
        <w:rPr>
          <w:rFonts w:ascii="Arial" w:hAnsi="Arial" w:cs="Arial"/>
        </w:rPr>
      </w:pPr>
      <w:r w:rsidRPr="000E7C2D">
        <w:rPr>
          <w:rFonts w:ascii="Arial" w:hAnsi="Arial" w:cs="Arial"/>
        </w:rPr>
        <w:t>7.10.7 Для автоматизации вспомогательных установок и оборудования компрессорной станции (цеха) следует предусматривать локальные системы автоматического управления и регулирования, а также средства контроля.</w:t>
      </w:r>
    </w:p>
    <w:p w14:paraId="451A7668" w14:textId="77777777" w:rsidR="000E7C2D" w:rsidRPr="000E7C2D" w:rsidRDefault="000E7C2D" w:rsidP="000E7C2D">
      <w:pPr>
        <w:pStyle w:val="pj"/>
        <w:ind w:firstLine="567"/>
        <w:rPr>
          <w:rFonts w:ascii="Arial" w:hAnsi="Arial" w:cs="Arial"/>
        </w:rPr>
      </w:pPr>
    </w:p>
    <w:p w14:paraId="617D3D58" w14:textId="77777777" w:rsidR="000E7C2D" w:rsidRPr="00B63BD3" w:rsidRDefault="000E7C2D" w:rsidP="000E7C2D">
      <w:pPr>
        <w:pStyle w:val="pj"/>
        <w:ind w:firstLine="567"/>
        <w:rPr>
          <w:rFonts w:ascii="Arial" w:hAnsi="Arial" w:cs="Arial"/>
          <w:b/>
        </w:rPr>
      </w:pPr>
      <w:r w:rsidRPr="00B63BD3">
        <w:rPr>
          <w:rFonts w:ascii="Arial" w:hAnsi="Arial" w:cs="Arial"/>
          <w:b/>
        </w:rPr>
        <w:t>7.11 Электроснабжение</w:t>
      </w:r>
    </w:p>
    <w:p w14:paraId="6F98F530" w14:textId="77777777" w:rsidR="00B972A2" w:rsidRDefault="00B972A2" w:rsidP="000E7C2D">
      <w:pPr>
        <w:pStyle w:val="pj"/>
        <w:ind w:firstLine="567"/>
        <w:rPr>
          <w:rFonts w:ascii="Arial" w:hAnsi="Arial" w:cs="Arial"/>
        </w:rPr>
      </w:pPr>
    </w:p>
    <w:p w14:paraId="46841D4B" w14:textId="77777777" w:rsidR="00B972A2" w:rsidRPr="009C756D" w:rsidRDefault="000E7C2D" w:rsidP="00B972A2">
      <w:pPr>
        <w:pStyle w:val="pj"/>
        <w:ind w:firstLine="567"/>
        <w:rPr>
          <w:rFonts w:ascii="Arial" w:hAnsi="Arial" w:cs="Arial"/>
          <w:color w:val="auto"/>
        </w:rPr>
      </w:pPr>
      <w:r w:rsidRPr="000E7C2D">
        <w:rPr>
          <w:rFonts w:ascii="Arial" w:hAnsi="Arial" w:cs="Arial"/>
        </w:rPr>
        <w:t xml:space="preserve">7.11.1 </w:t>
      </w:r>
      <w:proofErr w:type="spellStart"/>
      <w:r w:rsidRPr="000E7C2D">
        <w:rPr>
          <w:rFonts w:ascii="Arial" w:hAnsi="Arial" w:cs="Arial"/>
        </w:rPr>
        <w:t>Категорийность</w:t>
      </w:r>
      <w:proofErr w:type="spellEnd"/>
      <w:r w:rsidRPr="000E7C2D">
        <w:rPr>
          <w:rFonts w:ascii="Arial" w:hAnsi="Arial" w:cs="Arial"/>
        </w:rPr>
        <w:t xml:space="preserve"> потребителей электроэнергии компрессорной станции по надежности их электроснабжения следует определять в соответствии </w:t>
      </w:r>
      <w:r w:rsidR="00B972A2" w:rsidRPr="009C756D">
        <w:rPr>
          <w:rFonts w:ascii="Arial" w:hAnsi="Arial" w:cs="Arial"/>
          <w:color w:val="auto"/>
        </w:rPr>
        <w:t xml:space="preserve">в соответствии </w:t>
      </w:r>
      <w:r w:rsidR="00B972A2" w:rsidRPr="000643B1">
        <w:rPr>
          <w:rFonts w:ascii="Arial" w:hAnsi="Arial" w:cs="Arial"/>
          <w:color w:val="auto"/>
        </w:rPr>
        <w:t>с</w:t>
      </w:r>
      <w:r w:rsidR="00B972A2" w:rsidRPr="000643B1">
        <w:rPr>
          <w:rFonts w:ascii="Arial" w:hAnsi="Arial" w:cs="Arial"/>
        </w:rPr>
        <w:t xml:space="preserve"> Правилами устройств электроустановок</w:t>
      </w:r>
      <w:r w:rsidR="00B972A2">
        <w:rPr>
          <w:rFonts w:ascii="Arial" w:hAnsi="Arial" w:cs="Arial"/>
        </w:rPr>
        <w:t>.</w:t>
      </w:r>
    </w:p>
    <w:p w14:paraId="5AAD4350" w14:textId="77777777" w:rsidR="000E7C2D" w:rsidRPr="000E7C2D" w:rsidRDefault="000E7C2D" w:rsidP="000E7C2D">
      <w:pPr>
        <w:pStyle w:val="pj"/>
        <w:ind w:firstLine="567"/>
        <w:rPr>
          <w:rFonts w:ascii="Arial" w:hAnsi="Arial" w:cs="Arial"/>
        </w:rPr>
      </w:pPr>
      <w:r w:rsidRPr="000E7C2D">
        <w:rPr>
          <w:rFonts w:ascii="Arial" w:hAnsi="Arial" w:cs="Arial"/>
        </w:rPr>
        <w:t>7.11.2 Проектирование систем электроснабжения компрессорных станций необходимо осуществлять на основании результатов технико-экономического сравнения следующих вариантов:</w:t>
      </w:r>
    </w:p>
    <w:p w14:paraId="43FC285B" w14:textId="77777777" w:rsidR="000E7C2D" w:rsidRPr="000E7C2D" w:rsidRDefault="000E7C2D" w:rsidP="000E7C2D">
      <w:pPr>
        <w:pStyle w:val="pj"/>
        <w:ind w:firstLine="567"/>
        <w:rPr>
          <w:rFonts w:ascii="Arial" w:hAnsi="Arial" w:cs="Arial"/>
        </w:rPr>
      </w:pPr>
      <w:r w:rsidRPr="000E7C2D">
        <w:rPr>
          <w:rFonts w:ascii="Arial" w:hAnsi="Arial" w:cs="Arial"/>
        </w:rPr>
        <w:t>- внешнее электроснабжение (от сетей энергосистемы);</w:t>
      </w:r>
    </w:p>
    <w:p w14:paraId="3BA51229" w14:textId="77777777" w:rsidR="000E7C2D" w:rsidRPr="000E7C2D" w:rsidRDefault="000E7C2D" w:rsidP="000E7C2D">
      <w:pPr>
        <w:pStyle w:val="pj"/>
        <w:ind w:firstLine="567"/>
        <w:rPr>
          <w:rFonts w:ascii="Arial" w:hAnsi="Arial" w:cs="Arial"/>
        </w:rPr>
      </w:pPr>
      <w:r w:rsidRPr="000E7C2D">
        <w:rPr>
          <w:rFonts w:ascii="Arial" w:hAnsi="Arial" w:cs="Arial"/>
        </w:rPr>
        <w:t>- автономное электроснабжение (от автономной ЭСН);</w:t>
      </w:r>
    </w:p>
    <w:p w14:paraId="46B68656" w14:textId="77777777" w:rsidR="000E7C2D" w:rsidRPr="000E7C2D" w:rsidRDefault="000E7C2D" w:rsidP="000E7C2D">
      <w:pPr>
        <w:pStyle w:val="pj"/>
        <w:ind w:firstLine="567"/>
        <w:rPr>
          <w:rFonts w:ascii="Arial" w:hAnsi="Arial" w:cs="Arial"/>
        </w:rPr>
      </w:pPr>
      <w:r w:rsidRPr="000E7C2D">
        <w:rPr>
          <w:rFonts w:ascii="Arial" w:hAnsi="Arial" w:cs="Arial"/>
        </w:rPr>
        <w:t>- смешанное электроснабжение (от сетей энергосистемы и ЭСН).</w:t>
      </w:r>
    </w:p>
    <w:p w14:paraId="634C6A1B" w14:textId="77777777" w:rsidR="000E7C2D" w:rsidRPr="000E7C2D" w:rsidRDefault="000E7C2D" w:rsidP="000E7C2D">
      <w:pPr>
        <w:pStyle w:val="pj"/>
        <w:ind w:firstLine="567"/>
        <w:rPr>
          <w:rFonts w:ascii="Arial" w:hAnsi="Arial" w:cs="Arial"/>
        </w:rPr>
      </w:pPr>
      <w:r w:rsidRPr="000E7C2D">
        <w:rPr>
          <w:rFonts w:ascii="Arial" w:hAnsi="Arial" w:cs="Arial"/>
        </w:rPr>
        <w:t>В случае равнозначности технико-экономических показателей, предпочтение следует отдавать варианту смешанного электроснабжения, электроснабжения.</w:t>
      </w:r>
    </w:p>
    <w:p w14:paraId="058F77FC" w14:textId="26EECE69" w:rsidR="000E7C2D" w:rsidRPr="000E7C2D" w:rsidRDefault="000E7C2D" w:rsidP="000E7C2D">
      <w:pPr>
        <w:pStyle w:val="pj"/>
        <w:ind w:firstLine="567"/>
        <w:rPr>
          <w:rFonts w:ascii="Arial" w:hAnsi="Arial" w:cs="Arial"/>
        </w:rPr>
      </w:pPr>
      <w:r w:rsidRPr="000E7C2D">
        <w:rPr>
          <w:rFonts w:ascii="Arial" w:hAnsi="Arial" w:cs="Arial"/>
        </w:rPr>
        <w:t xml:space="preserve">7.11.3 Источники электроснабжения компрессорных станций (ЭСН, главная понижающая подстанция (ГПП), технологическое ЗРУ) должны размещаться на площадке КС или в непосредственной близости от нее с соблюдением необходимых разрывов от взрывоопасных зон согласно </w:t>
      </w:r>
      <w:r w:rsidR="00B972A2">
        <w:rPr>
          <w:rFonts w:ascii="Arial" w:hAnsi="Arial" w:cs="Arial"/>
        </w:rPr>
        <w:t>Правил</w:t>
      </w:r>
      <w:r w:rsidR="00B972A2" w:rsidRPr="000643B1">
        <w:rPr>
          <w:rFonts w:ascii="Arial" w:hAnsi="Arial" w:cs="Arial"/>
        </w:rPr>
        <w:t xml:space="preserve"> устройств электроустановок</w:t>
      </w:r>
      <w:r w:rsidR="00B972A2">
        <w:rPr>
          <w:rFonts w:ascii="Arial" w:hAnsi="Arial" w:cs="Arial"/>
        </w:rPr>
        <w:t>.</w:t>
      </w:r>
      <w:r w:rsidRPr="000E7C2D">
        <w:rPr>
          <w:rFonts w:ascii="Arial" w:hAnsi="Arial" w:cs="Arial"/>
        </w:rPr>
        <w:t xml:space="preserve"> Расстояние от продувочных свечей КС до открытых распределительных устройств 35-220 </w:t>
      </w:r>
      <w:proofErr w:type="spellStart"/>
      <w:r w:rsidRPr="000E7C2D">
        <w:rPr>
          <w:rFonts w:ascii="Arial" w:hAnsi="Arial" w:cs="Arial"/>
        </w:rPr>
        <w:t>кВ</w:t>
      </w:r>
      <w:proofErr w:type="spellEnd"/>
      <w:r w:rsidRPr="000E7C2D">
        <w:rPr>
          <w:rFonts w:ascii="Arial" w:hAnsi="Arial" w:cs="Arial"/>
        </w:rPr>
        <w:t xml:space="preserve"> должно определяться величиной взрывоопасной зоны, но не менее 300 метров.</w:t>
      </w:r>
    </w:p>
    <w:p w14:paraId="6BFAC0C8" w14:textId="77777777" w:rsidR="000E7C2D" w:rsidRPr="000E7C2D" w:rsidRDefault="000E7C2D" w:rsidP="000E7C2D">
      <w:pPr>
        <w:pStyle w:val="pj"/>
        <w:ind w:firstLine="567"/>
        <w:rPr>
          <w:rFonts w:ascii="Arial" w:hAnsi="Arial" w:cs="Arial"/>
        </w:rPr>
      </w:pPr>
      <w:r w:rsidRPr="000E7C2D">
        <w:rPr>
          <w:rFonts w:ascii="Arial" w:hAnsi="Arial" w:cs="Arial"/>
        </w:rPr>
        <w:t>7.11.4 Мощность силовых трансформаторов понижающей подстанции должна определяться из расчета покрытия всех нагрузок компрессорной станции в случае выхода из строя одного из трансформаторов.</w:t>
      </w:r>
    </w:p>
    <w:p w14:paraId="0DC2A861" w14:textId="77777777" w:rsidR="000E7C2D" w:rsidRPr="000E7C2D" w:rsidRDefault="000E7C2D" w:rsidP="000E7C2D">
      <w:pPr>
        <w:pStyle w:val="pj"/>
        <w:ind w:firstLine="567"/>
        <w:rPr>
          <w:rFonts w:ascii="Arial" w:hAnsi="Arial" w:cs="Arial"/>
        </w:rPr>
      </w:pPr>
      <w:r w:rsidRPr="000E7C2D">
        <w:rPr>
          <w:rFonts w:ascii="Arial" w:hAnsi="Arial" w:cs="Arial"/>
        </w:rPr>
        <w:t xml:space="preserve">7.11.5 </w:t>
      </w:r>
      <w:proofErr w:type="gramStart"/>
      <w:r w:rsidRPr="000E7C2D">
        <w:rPr>
          <w:rFonts w:ascii="Arial" w:hAnsi="Arial" w:cs="Arial"/>
        </w:rPr>
        <w:t>В</w:t>
      </w:r>
      <w:proofErr w:type="gramEnd"/>
      <w:r w:rsidRPr="000E7C2D">
        <w:rPr>
          <w:rFonts w:ascii="Arial" w:hAnsi="Arial" w:cs="Arial"/>
        </w:rPr>
        <w:t xml:space="preserve"> случае применения смешанной системы электроснабжения, в качестве основного источника электроэнергии должны предусматриваться сети внешнего электроснабжения (энергосистема и т.п.), агрегаты (энергоблоки) ЭСН - в качестве резервного источника.</w:t>
      </w:r>
    </w:p>
    <w:p w14:paraId="7FC23E1E" w14:textId="77777777" w:rsidR="000E7C2D" w:rsidRPr="000E7C2D" w:rsidRDefault="000E7C2D" w:rsidP="000E7C2D">
      <w:pPr>
        <w:pStyle w:val="pj"/>
        <w:ind w:firstLine="567"/>
        <w:rPr>
          <w:rFonts w:ascii="Arial" w:hAnsi="Arial" w:cs="Arial"/>
        </w:rPr>
      </w:pPr>
      <w:r w:rsidRPr="000E7C2D">
        <w:rPr>
          <w:rFonts w:ascii="Arial" w:hAnsi="Arial" w:cs="Arial"/>
        </w:rPr>
        <w:t>7.11.6 Электростанция собственных нужд должна проектироваться на площадке компрессорной станции с возможностью ее расширения при подключении последующих цехов КС.</w:t>
      </w:r>
    </w:p>
    <w:p w14:paraId="59D5FD88" w14:textId="77777777" w:rsidR="000E7C2D" w:rsidRPr="000E7C2D" w:rsidRDefault="000E7C2D" w:rsidP="000E7C2D">
      <w:pPr>
        <w:pStyle w:val="pj"/>
        <w:ind w:firstLine="567"/>
        <w:rPr>
          <w:rFonts w:ascii="Arial" w:hAnsi="Arial" w:cs="Arial"/>
        </w:rPr>
      </w:pPr>
      <w:r w:rsidRPr="000E7C2D">
        <w:rPr>
          <w:rFonts w:ascii="Arial" w:hAnsi="Arial" w:cs="Arial"/>
        </w:rPr>
        <w:lastRenderedPageBreak/>
        <w:t>7.11.7 Мощность и количество агрегатов ЭСН должны определяться исходя из расчетной электрической нагрузки КС с учетом требуемого уровня надежности электроснабжения компрессорной станции и обеспечения взаимного резервирования агрегатов ЭСН при аварийных отключениях и планово-предупредительных ремонтах. Агрегаты электростанций собственных нужд должны быть автоматизированы и запускаться из «горячего» резерва в течение не более пяти минут.</w:t>
      </w:r>
    </w:p>
    <w:p w14:paraId="40DCF3F5" w14:textId="77777777" w:rsidR="000E7C2D" w:rsidRPr="000E7C2D" w:rsidRDefault="000E7C2D" w:rsidP="000E7C2D">
      <w:pPr>
        <w:pStyle w:val="pj"/>
        <w:ind w:firstLine="567"/>
        <w:rPr>
          <w:rFonts w:ascii="Arial" w:hAnsi="Arial" w:cs="Arial"/>
        </w:rPr>
      </w:pPr>
      <w:r w:rsidRPr="000E7C2D">
        <w:rPr>
          <w:rFonts w:ascii="Arial" w:hAnsi="Arial" w:cs="Arial"/>
        </w:rPr>
        <w:t xml:space="preserve">7.11.8 Топливом для агрегатов электростанции собственных нужд должен быть природный газ, транспортируемый по газопроводу и подготовленный согласно </w:t>
      </w:r>
      <w:proofErr w:type="gramStart"/>
      <w:r w:rsidRPr="000E7C2D">
        <w:rPr>
          <w:rFonts w:ascii="Arial" w:hAnsi="Arial" w:cs="Arial"/>
        </w:rPr>
        <w:t>требованиям</w:t>
      </w:r>
      <w:proofErr w:type="gramEnd"/>
      <w:r w:rsidRPr="000E7C2D">
        <w:rPr>
          <w:rFonts w:ascii="Arial" w:hAnsi="Arial" w:cs="Arial"/>
        </w:rPr>
        <w:t xml:space="preserve"> </w:t>
      </w:r>
      <w:hyperlink r:id="rId74" w:history="1">
        <w:r w:rsidRPr="00F3738A">
          <w:rPr>
            <w:rStyle w:val="af"/>
            <w:rFonts w:ascii="Arial" w:hAnsi="Arial" w:cs="Arial"/>
            <w:color w:val="auto"/>
            <w:u w:val="none"/>
          </w:rPr>
          <w:t>ГОСТ 27577</w:t>
        </w:r>
      </w:hyperlink>
      <w:r w:rsidRPr="00F3738A">
        <w:rPr>
          <w:rFonts w:ascii="Arial" w:hAnsi="Arial" w:cs="Arial"/>
        </w:rPr>
        <w:t>.</w:t>
      </w:r>
    </w:p>
    <w:p w14:paraId="7787D8D0" w14:textId="77777777" w:rsidR="000E7C2D" w:rsidRPr="000E7C2D" w:rsidRDefault="000E7C2D" w:rsidP="000E7C2D">
      <w:pPr>
        <w:pStyle w:val="pj"/>
        <w:ind w:firstLine="567"/>
        <w:rPr>
          <w:rFonts w:ascii="Arial" w:hAnsi="Arial" w:cs="Arial"/>
        </w:rPr>
      </w:pPr>
      <w:r w:rsidRPr="000E7C2D">
        <w:rPr>
          <w:rFonts w:ascii="Arial" w:hAnsi="Arial" w:cs="Arial"/>
        </w:rPr>
        <w:t xml:space="preserve">7.11.9 Напряжение сети внутреннего электроснабжения компрессорной станции следует принимать 10 </w:t>
      </w:r>
      <w:proofErr w:type="spellStart"/>
      <w:r w:rsidRPr="000E7C2D">
        <w:rPr>
          <w:rFonts w:ascii="Arial" w:hAnsi="Arial" w:cs="Arial"/>
        </w:rPr>
        <w:t>кВ</w:t>
      </w:r>
      <w:proofErr w:type="spellEnd"/>
      <w:r w:rsidRPr="000E7C2D">
        <w:rPr>
          <w:rFonts w:ascii="Arial" w:hAnsi="Arial" w:cs="Arial"/>
        </w:rPr>
        <w:t xml:space="preserve"> (допускается 6 </w:t>
      </w:r>
      <w:proofErr w:type="spellStart"/>
      <w:r w:rsidRPr="000E7C2D">
        <w:rPr>
          <w:rFonts w:ascii="Arial" w:hAnsi="Arial" w:cs="Arial"/>
        </w:rPr>
        <w:t>кВ</w:t>
      </w:r>
      <w:proofErr w:type="spellEnd"/>
      <w:r w:rsidRPr="000E7C2D">
        <w:rPr>
          <w:rFonts w:ascii="Arial" w:hAnsi="Arial" w:cs="Arial"/>
        </w:rPr>
        <w:t xml:space="preserve"> при наличии электродвигателей и генераторов на 6 </w:t>
      </w:r>
      <w:proofErr w:type="spellStart"/>
      <w:r w:rsidRPr="000E7C2D">
        <w:rPr>
          <w:rFonts w:ascii="Arial" w:hAnsi="Arial" w:cs="Arial"/>
        </w:rPr>
        <w:t>кВ</w:t>
      </w:r>
      <w:proofErr w:type="spellEnd"/>
      <w:r w:rsidRPr="000E7C2D">
        <w:rPr>
          <w:rFonts w:ascii="Arial" w:hAnsi="Arial" w:cs="Arial"/>
        </w:rPr>
        <w:t>). Напряжение низковольтных нагрузок следует принимать 380/220 В.</w:t>
      </w:r>
    </w:p>
    <w:p w14:paraId="3195A976" w14:textId="77777777" w:rsidR="000E7C2D" w:rsidRPr="000E7C2D" w:rsidRDefault="000E7C2D" w:rsidP="000E7C2D">
      <w:pPr>
        <w:pStyle w:val="pj"/>
        <w:ind w:firstLine="567"/>
        <w:rPr>
          <w:rFonts w:ascii="Arial" w:hAnsi="Arial" w:cs="Arial"/>
        </w:rPr>
      </w:pPr>
      <w:r w:rsidRPr="000E7C2D">
        <w:rPr>
          <w:rFonts w:ascii="Arial" w:hAnsi="Arial" w:cs="Arial"/>
        </w:rPr>
        <w:t xml:space="preserve">7.11.10 Для компрессорных станций с электроприводными газоперекачивающими агрегатами необходимо проектировать совмещенное технологическое закрытое распределительное устройство 10 </w:t>
      </w:r>
      <w:proofErr w:type="spellStart"/>
      <w:r w:rsidRPr="000E7C2D">
        <w:rPr>
          <w:rFonts w:ascii="Arial" w:hAnsi="Arial" w:cs="Arial"/>
        </w:rPr>
        <w:t>кВ</w:t>
      </w:r>
      <w:proofErr w:type="spellEnd"/>
      <w:r w:rsidRPr="000E7C2D">
        <w:rPr>
          <w:rFonts w:ascii="Arial" w:hAnsi="Arial" w:cs="Arial"/>
        </w:rPr>
        <w:t xml:space="preserve"> (ЗРУ - 10 </w:t>
      </w:r>
      <w:proofErr w:type="spellStart"/>
      <w:r w:rsidRPr="000E7C2D">
        <w:rPr>
          <w:rFonts w:ascii="Arial" w:hAnsi="Arial" w:cs="Arial"/>
        </w:rPr>
        <w:t>кВ</w:t>
      </w:r>
      <w:proofErr w:type="spellEnd"/>
      <w:r w:rsidRPr="000E7C2D">
        <w:rPr>
          <w:rFonts w:ascii="Arial" w:hAnsi="Arial" w:cs="Arial"/>
        </w:rPr>
        <w:t xml:space="preserve">), размещаемое на площадке компрессорной станции и подключаемое к трансформаторам главной понижающей подстанции </w:t>
      </w:r>
      <w:proofErr w:type="spellStart"/>
      <w:r w:rsidRPr="000E7C2D">
        <w:rPr>
          <w:rFonts w:ascii="Arial" w:hAnsi="Arial" w:cs="Arial"/>
        </w:rPr>
        <w:t>шинопроводами</w:t>
      </w:r>
      <w:proofErr w:type="spellEnd"/>
      <w:r w:rsidRPr="000E7C2D">
        <w:rPr>
          <w:rFonts w:ascii="Arial" w:hAnsi="Arial" w:cs="Arial"/>
        </w:rPr>
        <w:t>.</w:t>
      </w:r>
    </w:p>
    <w:p w14:paraId="5592DE1F" w14:textId="77777777" w:rsidR="000E7C2D" w:rsidRPr="000E7C2D" w:rsidRDefault="000E7C2D" w:rsidP="000E7C2D">
      <w:pPr>
        <w:pStyle w:val="pj"/>
        <w:ind w:firstLine="567"/>
        <w:rPr>
          <w:rFonts w:ascii="Arial" w:hAnsi="Arial" w:cs="Arial"/>
        </w:rPr>
      </w:pPr>
      <w:r w:rsidRPr="000E7C2D">
        <w:rPr>
          <w:rFonts w:ascii="Arial" w:hAnsi="Arial" w:cs="Arial"/>
        </w:rPr>
        <w:t>7.11.11 Главные схемы технологических распределительных устройств (ЗРУ или центральный распределительный пункт (ЦРП)) должны разрабатываться с учетом требуемого уровня надежности электроснабжения компрессорной станции. Для распределительных устройств должно применяться оборудование комплектной заводской поставки.</w:t>
      </w:r>
    </w:p>
    <w:p w14:paraId="7E602552" w14:textId="77777777" w:rsidR="000E7C2D" w:rsidRPr="000E7C2D" w:rsidRDefault="000E7C2D" w:rsidP="000E7C2D">
      <w:pPr>
        <w:pStyle w:val="pj"/>
        <w:ind w:firstLine="567"/>
        <w:rPr>
          <w:rFonts w:ascii="Arial" w:hAnsi="Arial" w:cs="Arial"/>
        </w:rPr>
      </w:pPr>
      <w:r w:rsidRPr="000E7C2D">
        <w:rPr>
          <w:rFonts w:ascii="Arial" w:hAnsi="Arial" w:cs="Arial"/>
        </w:rPr>
        <w:t>Для распределительных устройств должны применяться, как правило, двухсекционные схемы (или одна секционированная система шин). Применение схем распределительных устройств с тремя и более секциями шин требует дополнительного обоснования.</w:t>
      </w:r>
    </w:p>
    <w:p w14:paraId="4984C7BB" w14:textId="77777777" w:rsidR="000E7C2D" w:rsidRPr="000E7C2D" w:rsidRDefault="000E7C2D" w:rsidP="000E7C2D">
      <w:pPr>
        <w:pStyle w:val="pj"/>
        <w:ind w:firstLine="567"/>
        <w:rPr>
          <w:rFonts w:ascii="Arial" w:hAnsi="Arial" w:cs="Arial"/>
        </w:rPr>
      </w:pPr>
      <w:r w:rsidRPr="000E7C2D">
        <w:rPr>
          <w:rFonts w:ascii="Arial" w:hAnsi="Arial" w:cs="Arial"/>
        </w:rPr>
        <w:t>Схемы управления вводными и секционными выключателями распределительных устройств должны предусматривать возможность автоматического повторного включения вводов (АПВ) и автоматического включения резерва (АВР) на секционных выключателях и питающих вводах.</w:t>
      </w:r>
    </w:p>
    <w:p w14:paraId="05EF1E0A" w14:textId="77777777" w:rsidR="000E7C2D" w:rsidRPr="000E7C2D" w:rsidRDefault="000E7C2D" w:rsidP="000E7C2D">
      <w:pPr>
        <w:pStyle w:val="pj"/>
        <w:ind w:firstLine="567"/>
        <w:rPr>
          <w:rFonts w:ascii="Arial" w:hAnsi="Arial" w:cs="Arial"/>
        </w:rPr>
      </w:pPr>
      <w:r w:rsidRPr="000E7C2D">
        <w:rPr>
          <w:rFonts w:ascii="Arial" w:hAnsi="Arial" w:cs="Arial"/>
        </w:rPr>
        <w:t xml:space="preserve">7.11.12 </w:t>
      </w:r>
      <w:proofErr w:type="gramStart"/>
      <w:r w:rsidRPr="000E7C2D">
        <w:rPr>
          <w:rFonts w:ascii="Arial" w:hAnsi="Arial" w:cs="Arial"/>
        </w:rPr>
        <w:t>В</w:t>
      </w:r>
      <w:proofErr w:type="gramEnd"/>
      <w:r w:rsidRPr="000E7C2D">
        <w:rPr>
          <w:rFonts w:ascii="Arial" w:hAnsi="Arial" w:cs="Arial"/>
        </w:rPr>
        <w:t xml:space="preserve"> схемах электроснабжения компрессорных станций следует предусматривать автоматизированные системы контроля и учета электроэнергии (АСКУЭ).</w:t>
      </w:r>
    </w:p>
    <w:p w14:paraId="41601596" w14:textId="77777777" w:rsidR="000E7C2D" w:rsidRPr="000E7C2D" w:rsidRDefault="000E7C2D" w:rsidP="000E7C2D">
      <w:pPr>
        <w:pStyle w:val="pj"/>
        <w:ind w:firstLine="567"/>
        <w:rPr>
          <w:rFonts w:ascii="Arial" w:hAnsi="Arial" w:cs="Arial"/>
        </w:rPr>
      </w:pPr>
      <w:r w:rsidRPr="000E7C2D">
        <w:rPr>
          <w:rFonts w:ascii="Arial" w:hAnsi="Arial" w:cs="Arial"/>
        </w:rPr>
        <w:t xml:space="preserve">7.11.13 Для питания потребителей компрессорной станции на напряжении 380/220 </w:t>
      </w:r>
      <w:proofErr w:type="gramStart"/>
      <w:r w:rsidRPr="000E7C2D">
        <w:rPr>
          <w:rFonts w:ascii="Arial" w:hAnsi="Arial" w:cs="Arial"/>
        </w:rPr>
        <w:t>В</w:t>
      </w:r>
      <w:proofErr w:type="gramEnd"/>
      <w:r w:rsidRPr="000E7C2D">
        <w:rPr>
          <w:rFonts w:ascii="Arial" w:hAnsi="Arial" w:cs="Arial"/>
        </w:rPr>
        <w:t xml:space="preserve"> следует применять комплектные трансформаторные подстанции (КТП) заводской поставки.</w:t>
      </w:r>
    </w:p>
    <w:p w14:paraId="1E28FEED" w14:textId="77777777" w:rsidR="000E7C2D" w:rsidRPr="000E7C2D" w:rsidRDefault="000E7C2D" w:rsidP="000E7C2D">
      <w:pPr>
        <w:pStyle w:val="pj"/>
        <w:ind w:firstLine="567"/>
        <w:rPr>
          <w:rFonts w:ascii="Arial" w:hAnsi="Arial" w:cs="Arial"/>
        </w:rPr>
      </w:pPr>
      <w:r w:rsidRPr="000E7C2D">
        <w:rPr>
          <w:rFonts w:ascii="Arial" w:hAnsi="Arial" w:cs="Arial"/>
        </w:rPr>
        <w:t xml:space="preserve">Подключение подстанций, обеспечивающих электроэнергией потребителей I категории, следует предусматривать по радиальным схемам 10 </w:t>
      </w:r>
      <w:proofErr w:type="spellStart"/>
      <w:r w:rsidRPr="000E7C2D">
        <w:rPr>
          <w:rFonts w:ascii="Arial" w:hAnsi="Arial" w:cs="Arial"/>
        </w:rPr>
        <w:t>кВ.</w:t>
      </w:r>
      <w:proofErr w:type="spellEnd"/>
      <w:r w:rsidRPr="000E7C2D">
        <w:rPr>
          <w:rFonts w:ascii="Arial" w:hAnsi="Arial" w:cs="Arial"/>
        </w:rPr>
        <w:t xml:space="preserve"> Подстанции потребителей II и III категорий допускается, при необходимости, подключать по магистральным или кольцевым схемам.</w:t>
      </w:r>
    </w:p>
    <w:p w14:paraId="25C87F00" w14:textId="77777777" w:rsidR="000E7C2D" w:rsidRPr="000E7C2D" w:rsidRDefault="000E7C2D" w:rsidP="000E7C2D">
      <w:pPr>
        <w:pStyle w:val="pj"/>
        <w:ind w:firstLine="567"/>
        <w:rPr>
          <w:rFonts w:ascii="Arial" w:hAnsi="Arial" w:cs="Arial"/>
        </w:rPr>
      </w:pPr>
      <w:r w:rsidRPr="000E7C2D">
        <w:rPr>
          <w:rFonts w:ascii="Arial" w:hAnsi="Arial" w:cs="Arial"/>
        </w:rPr>
        <w:t xml:space="preserve">Размещение комплектных трансформаторных подстанций 10/0,4 </w:t>
      </w:r>
      <w:proofErr w:type="spellStart"/>
      <w:r w:rsidRPr="000E7C2D">
        <w:rPr>
          <w:rFonts w:ascii="Arial" w:hAnsi="Arial" w:cs="Arial"/>
        </w:rPr>
        <w:t>кВ</w:t>
      </w:r>
      <w:proofErr w:type="spellEnd"/>
      <w:r w:rsidRPr="000E7C2D">
        <w:rPr>
          <w:rFonts w:ascii="Arial" w:hAnsi="Arial" w:cs="Arial"/>
        </w:rPr>
        <w:t>, их количество и мощность трансформаторов должны обеспечивать минимальные потери электроэнергии при минимальном расходе оборудования и кабельной продукции.</w:t>
      </w:r>
    </w:p>
    <w:p w14:paraId="17BCDF9F" w14:textId="77777777" w:rsidR="000E7C2D" w:rsidRPr="000E7C2D" w:rsidRDefault="000E7C2D" w:rsidP="000E7C2D">
      <w:pPr>
        <w:pStyle w:val="pj"/>
        <w:ind w:firstLine="567"/>
        <w:rPr>
          <w:rFonts w:ascii="Arial" w:hAnsi="Arial" w:cs="Arial"/>
        </w:rPr>
      </w:pPr>
      <w:r w:rsidRPr="000E7C2D">
        <w:rPr>
          <w:rFonts w:ascii="Arial" w:hAnsi="Arial" w:cs="Arial"/>
        </w:rPr>
        <w:t xml:space="preserve">7.11.14 </w:t>
      </w:r>
      <w:proofErr w:type="gramStart"/>
      <w:r w:rsidRPr="000E7C2D">
        <w:rPr>
          <w:rFonts w:ascii="Arial" w:hAnsi="Arial" w:cs="Arial"/>
        </w:rPr>
        <w:t>В</w:t>
      </w:r>
      <w:proofErr w:type="gramEnd"/>
      <w:r w:rsidRPr="000E7C2D">
        <w:rPr>
          <w:rFonts w:ascii="Arial" w:hAnsi="Arial" w:cs="Arial"/>
        </w:rPr>
        <w:t xml:space="preserve"> схемах электроснабжения компрессорных станций следует предусматривать мероприятия в соответствии с действующими нормативными документами по компенсации реактивной мощности в распределительных сетях 10 </w:t>
      </w:r>
      <w:r w:rsidRPr="000E7C2D">
        <w:rPr>
          <w:rFonts w:ascii="Arial" w:hAnsi="Arial" w:cs="Arial"/>
        </w:rPr>
        <w:lastRenderedPageBreak/>
        <w:t xml:space="preserve">(6) и 0,4 </w:t>
      </w:r>
      <w:proofErr w:type="spellStart"/>
      <w:r w:rsidRPr="000E7C2D">
        <w:rPr>
          <w:rFonts w:ascii="Arial" w:hAnsi="Arial" w:cs="Arial"/>
        </w:rPr>
        <w:t>кВ</w:t>
      </w:r>
      <w:proofErr w:type="spellEnd"/>
      <w:r w:rsidRPr="000E7C2D">
        <w:rPr>
          <w:rFonts w:ascii="Arial" w:hAnsi="Arial" w:cs="Arial"/>
        </w:rPr>
        <w:t xml:space="preserve"> и обеспечению качества электрической энергии в соответствии с требованиями </w:t>
      </w:r>
      <w:hyperlink r:id="rId75" w:history="1">
        <w:r w:rsidRPr="00F3738A">
          <w:rPr>
            <w:rStyle w:val="af"/>
            <w:rFonts w:ascii="Arial" w:hAnsi="Arial" w:cs="Arial"/>
            <w:color w:val="auto"/>
            <w:u w:val="none"/>
          </w:rPr>
          <w:t>ГОСТ 13109</w:t>
        </w:r>
      </w:hyperlink>
      <w:r w:rsidRPr="000E7C2D">
        <w:rPr>
          <w:rFonts w:ascii="Arial" w:hAnsi="Arial" w:cs="Arial"/>
        </w:rPr>
        <w:t>.</w:t>
      </w:r>
    </w:p>
    <w:p w14:paraId="43DB8837" w14:textId="77777777" w:rsidR="000E7C2D" w:rsidRPr="000E7C2D" w:rsidRDefault="000E7C2D" w:rsidP="000E7C2D">
      <w:pPr>
        <w:pStyle w:val="pj"/>
        <w:ind w:firstLine="567"/>
        <w:rPr>
          <w:rFonts w:ascii="Arial" w:hAnsi="Arial" w:cs="Arial"/>
        </w:rPr>
      </w:pPr>
      <w:r w:rsidRPr="000E7C2D">
        <w:rPr>
          <w:rFonts w:ascii="Arial" w:hAnsi="Arial" w:cs="Arial"/>
        </w:rPr>
        <w:t>7.11.15 Для обеспечения непрерывной работы ответственных вспомогательных механизмов газотурбинных газоперекачивающих агрегатов, а также работы системы водоснабжения, канализации, отопления, вентиляции и освещения компрессорной станции с различными типами газоперекачивающих агрегатов при прекращении электроснабжения от основных источников энергии на компрессорной станции следует предусматривать агрегаты аварийного электроснабжения.</w:t>
      </w:r>
    </w:p>
    <w:p w14:paraId="58057B53" w14:textId="77777777" w:rsidR="000E7C2D" w:rsidRPr="000E7C2D" w:rsidRDefault="000E7C2D" w:rsidP="000E7C2D">
      <w:pPr>
        <w:pStyle w:val="pj"/>
        <w:ind w:firstLine="567"/>
        <w:rPr>
          <w:rFonts w:ascii="Arial" w:hAnsi="Arial" w:cs="Arial"/>
        </w:rPr>
      </w:pPr>
      <w:r w:rsidRPr="000E7C2D">
        <w:rPr>
          <w:rFonts w:ascii="Arial" w:hAnsi="Arial" w:cs="Arial"/>
        </w:rPr>
        <w:t xml:space="preserve">7.11.16 </w:t>
      </w:r>
      <w:proofErr w:type="gramStart"/>
      <w:r w:rsidRPr="000E7C2D">
        <w:rPr>
          <w:rFonts w:ascii="Arial" w:hAnsi="Arial" w:cs="Arial"/>
        </w:rPr>
        <w:t>В</w:t>
      </w:r>
      <w:proofErr w:type="gramEnd"/>
      <w:r w:rsidRPr="000E7C2D">
        <w:rPr>
          <w:rFonts w:ascii="Arial" w:hAnsi="Arial" w:cs="Arial"/>
        </w:rPr>
        <w:t xml:space="preserve"> качестве аварийных источников электроснабжения компрессорных станций необходимо применять автоматизированные </w:t>
      </w:r>
      <w:proofErr w:type="spellStart"/>
      <w:r w:rsidRPr="000E7C2D">
        <w:rPr>
          <w:rFonts w:ascii="Arial" w:hAnsi="Arial" w:cs="Arial"/>
        </w:rPr>
        <w:t>электроагрегаты</w:t>
      </w:r>
      <w:proofErr w:type="spellEnd"/>
      <w:r w:rsidRPr="000E7C2D">
        <w:rPr>
          <w:rFonts w:ascii="Arial" w:hAnsi="Arial" w:cs="Arial"/>
        </w:rPr>
        <w:t xml:space="preserve"> на жидком топливе.</w:t>
      </w:r>
    </w:p>
    <w:p w14:paraId="63278188" w14:textId="77777777" w:rsidR="000E7C2D" w:rsidRPr="000E7C2D" w:rsidRDefault="000E7C2D" w:rsidP="000E7C2D">
      <w:pPr>
        <w:pStyle w:val="pj"/>
        <w:ind w:firstLine="567"/>
        <w:rPr>
          <w:rFonts w:ascii="Arial" w:hAnsi="Arial" w:cs="Arial"/>
        </w:rPr>
      </w:pPr>
      <w:r w:rsidRPr="000E7C2D">
        <w:rPr>
          <w:rFonts w:ascii="Arial" w:hAnsi="Arial" w:cs="Arial"/>
        </w:rPr>
        <w:t>Для потребителей особой группы надежности электроснабжения допускается подключение в цеховой аварийной электростанции, при условии соответствующей мощности аварийного источника. При этом наличие АБП с аккумуляторной батареей, обеспечивающей переключение источников без перерыва электропитания, для потребителей особой группы обязательно.</w:t>
      </w:r>
    </w:p>
    <w:p w14:paraId="7DA13683" w14:textId="77777777" w:rsidR="000E7C2D" w:rsidRPr="000E7C2D" w:rsidRDefault="000E7C2D" w:rsidP="000E7C2D">
      <w:pPr>
        <w:pStyle w:val="pj"/>
        <w:ind w:firstLine="567"/>
        <w:rPr>
          <w:rFonts w:ascii="Arial" w:hAnsi="Arial" w:cs="Arial"/>
        </w:rPr>
      </w:pPr>
      <w:r w:rsidRPr="000E7C2D">
        <w:rPr>
          <w:rFonts w:ascii="Arial" w:hAnsi="Arial" w:cs="Arial"/>
        </w:rPr>
        <w:t xml:space="preserve">Для компрессорной станции с газотурбинными газоперекачивающими агрегатами, аварийные агрегаты оснащаются автоматикой запуска по исчезновению напряжения на шинах 0,4 </w:t>
      </w:r>
      <w:proofErr w:type="spellStart"/>
      <w:r w:rsidRPr="000E7C2D">
        <w:rPr>
          <w:rFonts w:ascii="Arial" w:hAnsi="Arial" w:cs="Arial"/>
        </w:rPr>
        <w:t>кВ</w:t>
      </w:r>
      <w:proofErr w:type="spellEnd"/>
      <w:r w:rsidRPr="000E7C2D">
        <w:rPr>
          <w:rFonts w:ascii="Arial" w:hAnsi="Arial" w:cs="Arial"/>
        </w:rPr>
        <w:t xml:space="preserve"> КТП (</w:t>
      </w:r>
      <w:proofErr w:type="spellStart"/>
      <w:r w:rsidRPr="000E7C2D">
        <w:rPr>
          <w:rFonts w:ascii="Arial" w:hAnsi="Arial" w:cs="Arial"/>
        </w:rPr>
        <w:t>ПЭБа</w:t>
      </w:r>
      <w:proofErr w:type="spellEnd"/>
      <w:r w:rsidRPr="000E7C2D">
        <w:rPr>
          <w:rFonts w:ascii="Arial" w:hAnsi="Arial" w:cs="Arial"/>
        </w:rPr>
        <w:t xml:space="preserve">, цеха) со временем запуска (до принятия нагрузки) 30 с. Продолжительность работы аварийных агрегатов следует рассчитывать на время, необходимое для восстановления и включения одного из основных источников электроснабжения, но не менее 24 ч. Для климатического района с холодным климатом по </w:t>
      </w:r>
      <w:hyperlink r:id="rId76" w:history="1">
        <w:r w:rsidRPr="00F3738A">
          <w:rPr>
            <w:rStyle w:val="af"/>
            <w:rFonts w:ascii="Arial" w:hAnsi="Arial" w:cs="Arial"/>
            <w:color w:val="auto"/>
            <w:u w:val="none"/>
          </w:rPr>
          <w:t>ГОСТ 16350</w:t>
        </w:r>
      </w:hyperlink>
      <w:r w:rsidRPr="000E7C2D">
        <w:rPr>
          <w:rFonts w:ascii="Arial" w:hAnsi="Arial" w:cs="Arial"/>
        </w:rPr>
        <w:t xml:space="preserve"> пополняемый запас топлива должен обеспечивать продолжительность работы аварийных агрегатов не менее десяти суток. Отключение аварийной дизельной электростанции предусматривается оператором (вручную по месту или дистанционно).</w:t>
      </w:r>
    </w:p>
    <w:p w14:paraId="2CB54650" w14:textId="77777777" w:rsidR="000E7C2D" w:rsidRPr="000E7C2D" w:rsidRDefault="000E7C2D" w:rsidP="000E7C2D">
      <w:pPr>
        <w:pStyle w:val="pj"/>
        <w:ind w:firstLine="567"/>
        <w:rPr>
          <w:rFonts w:ascii="Arial" w:hAnsi="Arial" w:cs="Arial"/>
        </w:rPr>
      </w:pPr>
      <w:r w:rsidRPr="000E7C2D">
        <w:rPr>
          <w:rFonts w:ascii="Arial" w:hAnsi="Arial" w:cs="Arial"/>
        </w:rPr>
        <w:t>7.11.17 На компрессорной станции должно быть предусмотрено устройство гарантированного питания группы особо ответственных потребителей, обеспечивающих работу в течение 30 минут и безаварийное отключение компрессорной станции при полной потере напряжения переменного тока (контрольно-измерительные приборы, системы автоматики, резервные насосы смазки, аварийное электроосвещение).</w:t>
      </w:r>
    </w:p>
    <w:p w14:paraId="41573551" w14:textId="77777777" w:rsidR="000E7C2D" w:rsidRPr="000E7C2D" w:rsidRDefault="000E7C2D" w:rsidP="000E7C2D">
      <w:pPr>
        <w:pStyle w:val="pj"/>
        <w:ind w:firstLine="567"/>
        <w:rPr>
          <w:rFonts w:ascii="Arial" w:hAnsi="Arial" w:cs="Arial"/>
        </w:rPr>
      </w:pPr>
      <w:r w:rsidRPr="000E7C2D">
        <w:rPr>
          <w:rFonts w:ascii="Arial" w:hAnsi="Arial" w:cs="Arial"/>
        </w:rPr>
        <w:t>В качестве источника электроэнергии системы гарантированного питания следует применять аккумуляторную батарею 220 (110) В. Емкость аккумуляторной батареи должна обеспечивать работу системы гарантированного питания в течение не менее 30 минут.</w:t>
      </w:r>
    </w:p>
    <w:p w14:paraId="49A53E7D" w14:textId="77777777" w:rsidR="000E7C2D" w:rsidRPr="000E7C2D" w:rsidRDefault="000E7C2D" w:rsidP="000E7C2D">
      <w:pPr>
        <w:pStyle w:val="pj"/>
        <w:ind w:firstLine="567"/>
        <w:rPr>
          <w:rFonts w:ascii="Arial" w:hAnsi="Arial" w:cs="Arial"/>
        </w:rPr>
      </w:pPr>
      <w:r w:rsidRPr="000E7C2D">
        <w:rPr>
          <w:rFonts w:ascii="Arial" w:hAnsi="Arial" w:cs="Arial"/>
        </w:rPr>
        <w:t>7.11.18 На компрессорной станции должна быть запроектирована автоматизированная система управления электроснабжением (АСУ Э).</w:t>
      </w:r>
    </w:p>
    <w:p w14:paraId="635B27FC" w14:textId="77777777" w:rsidR="000E7C2D" w:rsidRPr="000E7C2D" w:rsidRDefault="000E7C2D" w:rsidP="000E7C2D">
      <w:pPr>
        <w:pStyle w:val="pj"/>
        <w:ind w:firstLine="567"/>
        <w:rPr>
          <w:rFonts w:ascii="Arial" w:hAnsi="Arial" w:cs="Arial"/>
        </w:rPr>
      </w:pPr>
      <w:r w:rsidRPr="000E7C2D">
        <w:rPr>
          <w:rFonts w:ascii="Arial" w:hAnsi="Arial" w:cs="Arial"/>
        </w:rPr>
        <w:t xml:space="preserve">7.11.19 Для электроприводных ГПА и электродвигателей приводов механизмов основных и вспомогательных технологических процессов </w:t>
      </w:r>
      <w:proofErr w:type="spellStart"/>
      <w:r w:rsidRPr="000E7C2D">
        <w:rPr>
          <w:rFonts w:ascii="Arial" w:hAnsi="Arial" w:cs="Arial"/>
        </w:rPr>
        <w:t>компримирования</w:t>
      </w:r>
      <w:proofErr w:type="spellEnd"/>
      <w:r w:rsidRPr="000E7C2D">
        <w:rPr>
          <w:rFonts w:ascii="Arial" w:hAnsi="Arial" w:cs="Arial"/>
        </w:rPr>
        <w:t xml:space="preserve"> газа при необходимости рекомендуется применение плавного запуска и частотного регулирования.</w:t>
      </w:r>
    </w:p>
    <w:p w14:paraId="3B19E1F0" w14:textId="77777777" w:rsidR="000E7C2D" w:rsidRPr="000E7C2D" w:rsidRDefault="000E7C2D" w:rsidP="000E7C2D">
      <w:pPr>
        <w:pStyle w:val="pj"/>
        <w:ind w:firstLine="567"/>
        <w:rPr>
          <w:rFonts w:ascii="Arial" w:hAnsi="Arial" w:cs="Arial"/>
        </w:rPr>
      </w:pPr>
      <w:r w:rsidRPr="000E7C2D">
        <w:rPr>
          <w:rFonts w:ascii="Arial" w:hAnsi="Arial" w:cs="Arial"/>
        </w:rPr>
        <w:t xml:space="preserve">7.11.20 </w:t>
      </w:r>
      <w:proofErr w:type="gramStart"/>
      <w:r w:rsidRPr="000E7C2D">
        <w:rPr>
          <w:rFonts w:ascii="Arial" w:hAnsi="Arial" w:cs="Arial"/>
        </w:rPr>
        <w:t>В</w:t>
      </w:r>
      <w:proofErr w:type="gramEnd"/>
      <w:r w:rsidRPr="000E7C2D">
        <w:rPr>
          <w:rFonts w:ascii="Arial" w:hAnsi="Arial" w:cs="Arial"/>
        </w:rPr>
        <w:t xml:space="preserve"> зданиях и сооружениях компрессорной станции должно проектироваться рабочее электрическое освещение, а также устройства для подключения ремонтного освещения и электрооборудования.</w:t>
      </w:r>
    </w:p>
    <w:p w14:paraId="6AFD8389" w14:textId="77777777" w:rsidR="000E7C2D" w:rsidRPr="000E7C2D" w:rsidRDefault="000E7C2D" w:rsidP="000E7C2D">
      <w:pPr>
        <w:pStyle w:val="pj"/>
        <w:ind w:firstLine="567"/>
        <w:rPr>
          <w:rFonts w:ascii="Arial" w:hAnsi="Arial" w:cs="Arial"/>
        </w:rPr>
      </w:pPr>
      <w:r w:rsidRPr="000E7C2D">
        <w:rPr>
          <w:rFonts w:ascii="Arial" w:hAnsi="Arial" w:cs="Arial"/>
        </w:rPr>
        <w:t xml:space="preserve">7.11.21 Аварийное освещение с автоматическим переключением на аварийный источник питания должно быть предусмотрено в компрессорных цехах, индивидуальных зданиях газоперекачивающих агрегатов, энергоблоке операторной, аккумуляторной, электрической станции, закрытом </w:t>
      </w:r>
      <w:r w:rsidRPr="000E7C2D">
        <w:rPr>
          <w:rFonts w:ascii="Arial" w:hAnsi="Arial" w:cs="Arial"/>
        </w:rPr>
        <w:lastRenderedPageBreak/>
        <w:t xml:space="preserve">распределительном устройстве 10 </w:t>
      </w:r>
      <w:proofErr w:type="spellStart"/>
      <w:r w:rsidRPr="000E7C2D">
        <w:rPr>
          <w:rFonts w:ascii="Arial" w:hAnsi="Arial" w:cs="Arial"/>
        </w:rPr>
        <w:t>кВ</w:t>
      </w:r>
      <w:proofErr w:type="spellEnd"/>
      <w:r w:rsidRPr="000E7C2D">
        <w:rPr>
          <w:rFonts w:ascii="Arial" w:hAnsi="Arial" w:cs="Arial"/>
        </w:rPr>
        <w:t>, наружной обвязке кранов компрессорной станции, узле связи, котельной, служебно-эксплуатационном и ремонтном блоке, а также насосной автоматического пожаротушения.</w:t>
      </w:r>
    </w:p>
    <w:p w14:paraId="1AAC0653" w14:textId="77777777" w:rsidR="000E7C2D" w:rsidRPr="000E7C2D" w:rsidRDefault="000E7C2D" w:rsidP="000E7C2D">
      <w:pPr>
        <w:pStyle w:val="pj"/>
        <w:ind w:firstLine="567"/>
        <w:rPr>
          <w:rFonts w:ascii="Arial" w:hAnsi="Arial" w:cs="Arial"/>
        </w:rPr>
      </w:pPr>
      <w:r w:rsidRPr="000E7C2D">
        <w:rPr>
          <w:rFonts w:ascii="Arial" w:hAnsi="Arial" w:cs="Arial"/>
        </w:rPr>
        <w:t>7.11.22 Источником аварийного освещения компрессорной станции, как правило, следует принимать аккумуляторную батарею, предусматриваемую для технологических целей.</w:t>
      </w:r>
    </w:p>
    <w:p w14:paraId="547B52D3" w14:textId="77777777" w:rsidR="000E7C2D" w:rsidRPr="000E7C2D" w:rsidRDefault="000E7C2D" w:rsidP="000E7C2D">
      <w:pPr>
        <w:pStyle w:val="pj"/>
        <w:ind w:firstLine="567"/>
        <w:rPr>
          <w:rFonts w:ascii="Arial" w:hAnsi="Arial" w:cs="Arial"/>
        </w:rPr>
      </w:pPr>
      <w:r w:rsidRPr="000E7C2D">
        <w:rPr>
          <w:rFonts w:ascii="Arial" w:hAnsi="Arial" w:cs="Arial"/>
        </w:rPr>
        <w:t xml:space="preserve">При отсутствии батареи источником аварийного освещения допускается принимать одну из секций шин 0,4 </w:t>
      </w:r>
      <w:proofErr w:type="spellStart"/>
      <w:r w:rsidRPr="000E7C2D">
        <w:rPr>
          <w:rFonts w:ascii="Arial" w:hAnsi="Arial" w:cs="Arial"/>
        </w:rPr>
        <w:t>кВ</w:t>
      </w:r>
      <w:proofErr w:type="spellEnd"/>
      <w:r w:rsidRPr="000E7C2D">
        <w:rPr>
          <w:rFonts w:ascii="Arial" w:hAnsi="Arial" w:cs="Arial"/>
        </w:rPr>
        <w:t xml:space="preserve"> комплектной трансформаторной подстанции, к которой не подключено рабочее освещение, но подключен агрегат аварийного электроснабжения.</w:t>
      </w:r>
    </w:p>
    <w:p w14:paraId="1A255D18" w14:textId="77777777" w:rsidR="000E7C2D" w:rsidRPr="000E7C2D" w:rsidRDefault="000E7C2D" w:rsidP="000E7C2D">
      <w:pPr>
        <w:pStyle w:val="pj"/>
        <w:ind w:firstLine="567"/>
        <w:rPr>
          <w:rFonts w:ascii="Arial" w:hAnsi="Arial" w:cs="Arial"/>
        </w:rPr>
      </w:pPr>
      <w:r w:rsidRPr="000E7C2D">
        <w:rPr>
          <w:rFonts w:ascii="Arial" w:hAnsi="Arial" w:cs="Arial"/>
        </w:rPr>
        <w:t>7.11.23 На площадках компрессорных станций главные проезды, открытые склады и подходы к цехам должны иметь наружное электрическое освещение. Управление наружным электроосвещением - автоматическое (по естественной освещенности) и дистанционное - из диспетчерского пункта станции.</w:t>
      </w:r>
    </w:p>
    <w:p w14:paraId="26711F89" w14:textId="1C6FA794" w:rsidR="000E7C2D" w:rsidRPr="005018DA" w:rsidRDefault="000E7C2D" w:rsidP="000E7C2D">
      <w:pPr>
        <w:pStyle w:val="pj"/>
        <w:ind w:firstLine="567"/>
        <w:rPr>
          <w:rFonts w:ascii="Arial" w:hAnsi="Arial" w:cs="Arial"/>
          <w:color w:val="auto"/>
        </w:rPr>
      </w:pPr>
      <w:r w:rsidRPr="000E7C2D">
        <w:rPr>
          <w:rFonts w:ascii="Arial" w:hAnsi="Arial" w:cs="Arial"/>
        </w:rPr>
        <w:t xml:space="preserve">7.11.24 Освещенность площадок, находящихся вне зданий, главных и вспомогательных проездов компрессорной станции должна соответствовать </w:t>
      </w:r>
      <w:hyperlink r:id="rId77" w:history="1">
        <w:r w:rsidR="005E434D" w:rsidRPr="005E434D">
          <w:rPr>
            <w:rStyle w:val="af"/>
            <w:rFonts w:ascii="Arial" w:hAnsi="Arial" w:cs="Arial"/>
            <w:color w:val="auto"/>
            <w:u w:val="none"/>
          </w:rPr>
          <w:t>установленным</w:t>
        </w:r>
      </w:hyperlink>
      <w:r w:rsidR="005E434D" w:rsidRPr="005E434D">
        <w:rPr>
          <w:rStyle w:val="af"/>
          <w:rFonts w:ascii="Arial" w:hAnsi="Arial" w:cs="Arial"/>
          <w:color w:val="auto"/>
          <w:u w:val="none"/>
        </w:rPr>
        <w:t xml:space="preserve"> требованиям</w:t>
      </w:r>
      <w:r w:rsidRPr="005E434D">
        <w:rPr>
          <w:rFonts w:ascii="Arial" w:hAnsi="Arial" w:cs="Arial"/>
          <w:color w:val="auto"/>
        </w:rPr>
        <w:t>.</w:t>
      </w:r>
    </w:p>
    <w:p w14:paraId="5CD39EFD" w14:textId="77777777" w:rsidR="000E7C2D" w:rsidRPr="000E7C2D" w:rsidRDefault="000E7C2D" w:rsidP="000E7C2D">
      <w:pPr>
        <w:pStyle w:val="pj"/>
        <w:ind w:firstLine="567"/>
        <w:rPr>
          <w:rFonts w:ascii="Arial" w:hAnsi="Arial" w:cs="Arial"/>
        </w:rPr>
      </w:pPr>
      <w:r w:rsidRPr="000E7C2D">
        <w:rPr>
          <w:rFonts w:ascii="Arial" w:hAnsi="Arial" w:cs="Arial"/>
        </w:rPr>
        <w:t>7.11.25 Внутриплощадочные электрические сети необходимо предусматривать в кабельном исполнении с прокладкой по эстакадам (отдельным или совмещенным с технологическими). Применение других способов прокладки внутриплощадочных электросетей требует дополнительного обоснования.</w:t>
      </w:r>
    </w:p>
    <w:p w14:paraId="4282FA17" w14:textId="77777777" w:rsidR="000E7C2D" w:rsidRPr="000E7C2D" w:rsidRDefault="000E7C2D" w:rsidP="000E7C2D">
      <w:pPr>
        <w:pStyle w:val="pj"/>
        <w:ind w:firstLine="567"/>
        <w:rPr>
          <w:rFonts w:ascii="Arial" w:hAnsi="Arial" w:cs="Arial"/>
        </w:rPr>
      </w:pPr>
      <w:r w:rsidRPr="000E7C2D">
        <w:rPr>
          <w:rFonts w:ascii="Arial" w:hAnsi="Arial" w:cs="Arial"/>
        </w:rPr>
        <w:t xml:space="preserve">7.11.26 </w:t>
      </w:r>
      <w:proofErr w:type="spellStart"/>
      <w:r w:rsidRPr="000E7C2D">
        <w:rPr>
          <w:rFonts w:ascii="Arial" w:hAnsi="Arial" w:cs="Arial"/>
        </w:rPr>
        <w:t>Молниезащита</w:t>
      </w:r>
      <w:proofErr w:type="spellEnd"/>
      <w:r w:rsidRPr="000E7C2D">
        <w:rPr>
          <w:rFonts w:ascii="Arial" w:hAnsi="Arial" w:cs="Arial"/>
        </w:rPr>
        <w:t xml:space="preserve"> зданий и сооружений компрессорной станции от прямых ударов молнии выполняется, как правило, молниеотводами, совмещенными с прожекторными мачтами наружного электрического освещения.</w:t>
      </w:r>
    </w:p>
    <w:p w14:paraId="35C110DC" w14:textId="77777777" w:rsidR="000E7C2D" w:rsidRDefault="000E7C2D" w:rsidP="000E7C2D">
      <w:pPr>
        <w:pStyle w:val="pj"/>
        <w:ind w:firstLine="567"/>
        <w:rPr>
          <w:rFonts w:ascii="Arial" w:hAnsi="Arial" w:cs="Arial"/>
        </w:rPr>
      </w:pPr>
      <w:r w:rsidRPr="000E7C2D">
        <w:rPr>
          <w:rFonts w:ascii="Arial" w:hAnsi="Arial" w:cs="Arial"/>
        </w:rPr>
        <w:t>7.11.27 При проектировании микропроцессорных систем релейной защиты, автоматики, АСУ и связи должны выполняться мероприятия по электромагнитной совместимости (ЭМС) микропроцессорных устройств с электромагнитной обстановкой (ЭМО) на объектах в соответствии с действующими стандартами.</w:t>
      </w:r>
    </w:p>
    <w:p w14:paraId="0F691CC2" w14:textId="77777777" w:rsidR="005018DA" w:rsidRPr="000E7C2D" w:rsidRDefault="005018DA" w:rsidP="000E7C2D">
      <w:pPr>
        <w:pStyle w:val="pj"/>
        <w:ind w:firstLine="567"/>
        <w:rPr>
          <w:rFonts w:ascii="Arial" w:hAnsi="Arial" w:cs="Arial"/>
        </w:rPr>
      </w:pPr>
    </w:p>
    <w:p w14:paraId="4AB08CDB" w14:textId="77777777" w:rsidR="000E7C2D" w:rsidRPr="005018DA" w:rsidRDefault="000E7C2D" w:rsidP="000E7C2D">
      <w:pPr>
        <w:pStyle w:val="pj"/>
        <w:ind w:firstLine="567"/>
        <w:rPr>
          <w:rFonts w:ascii="Arial" w:hAnsi="Arial" w:cs="Arial"/>
          <w:b/>
        </w:rPr>
      </w:pPr>
      <w:r w:rsidRPr="005018DA">
        <w:rPr>
          <w:rFonts w:ascii="Arial" w:hAnsi="Arial" w:cs="Arial"/>
          <w:b/>
        </w:rPr>
        <w:t>7.12 Теплоснабжение</w:t>
      </w:r>
    </w:p>
    <w:p w14:paraId="4B388366" w14:textId="77777777" w:rsidR="00F3738A" w:rsidRDefault="00F3738A" w:rsidP="000E7C2D">
      <w:pPr>
        <w:pStyle w:val="pj"/>
        <w:ind w:firstLine="567"/>
        <w:rPr>
          <w:rFonts w:ascii="Arial" w:hAnsi="Arial" w:cs="Arial"/>
        </w:rPr>
      </w:pPr>
    </w:p>
    <w:p w14:paraId="72188B97" w14:textId="77777777" w:rsidR="000E7C2D" w:rsidRPr="000E7C2D" w:rsidRDefault="000E7C2D" w:rsidP="000E7C2D">
      <w:pPr>
        <w:pStyle w:val="pj"/>
        <w:ind w:firstLine="567"/>
        <w:rPr>
          <w:rFonts w:ascii="Arial" w:hAnsi="Arial" w:cs="Arial"/>
        </w:rPr>
      </w:pPr>
      <w:r w:rsidRPr="000E7C2D">
        <w:rPr>
          <w:rFonts w:ascii="Arial" w:hAnsi="Arial" w:cs="Arial"/>
        </w:rPr>
        <w:t>7.12.1 Выбор схемы теплоснабжения и тип основного и резервного источника тепла должен быть определен на основе технико-экономического сравнения на стадии общих технических решений и согласован с заказчиком и эксплуатационной организацией.</w:t>
      </w:r>
    </w:p>
    <w:p w14:paraId="32B01E7C" w14:textId="77777777" w:rsidR="000E7C2D" w:rsidRPr="000E7C2D" w:rsidRDefault="000E7C2D" w:rsidP="000E7C2D">
      <w:pPr>
        <w:pStyle w:val="pj"/>
        <w:ind w:firstLine="567"/>
        <w:rPr>
          <w:rFonts w:ascii="Arial" w:hAnsi="Arial" w:cs="Arial"/>
        </w:rPr>
      </w:pPr>
      <w:r w:rsidRPr="000E7C2D">
        <w:rPr>
          <w:rFonts w:ascii="Arial" w:hAnsi="Arial" w:cs="Arial"/>
        </w:rPr>
        <w:t xml:space="preserve">7.12.2 </w:t>
      </w:r>
      <w:proofErr w:type="gramStart"/>
      <w:r w:rsidRPr="000E7C2D">
        <w:rPr>
          <w:rFonts w:ascii="Arial" w:hAnsi="Arial" w:cs="Arial"/>
        </w:rPr>
        <w:t>В</w:t>
      </w:r>
      <w:proofErr w:type="gramEnd"/>
      <w:r w:rsidRPr="000E7C2D">
        <w:rPr>
          <w:rFonts w:ascii="Arial" w:hAnsi="Arial" w:cs="Arial"/>
        </w:rPr>
        <w:t xml:space="preserve"> случае равнозначных показателей, в качестве основного и резервного источников теплоснабжения приоритетным должен считаться вариант децентрализованного теплоснабжения.</w:t>
      </w:r>
    </w:p>
    <w:p w14:paraId="298E53FD" w14:textId="77777777" w:rsidR="000E7C2D" w:rsidRPr="000E7C2D" w:rsidRDefault="000E7C2D" w:rsidP="000E7C2D">
      <w:pPr>
        <w:pStyle w:val="pj"/>
        <w:ind w:firstLine="567"/>
        <w:rPr>
          <w:rFonts w:ascii="Arial" w:hAnsi="Arial" w:cs="Arial"/>
        </w:rPr>
      </w:pPr>
      <w:r w:rsidRPr="000E7C2D">
        <w:rPr>
          <w:rFonts w:ascii="Arial" w:hAnsi="Arial" w:cs="Arial"/>
        </w:rPr>
        <w:t xml:space="preserve">7.12.3 </w:t>
      </w:r>
      <w:proofErr w:type="gramStart"/>
      <w:r w:rsidRPr="000E7C2D">
        <w:rPr>
          <w:rFonts w:ascii="Arial" w:hAnsi="Arial" w:cs="Arial"/>
        </w:rPr>
        <w:t>В</w:t>
      </w:r>
      <w:proofErr w:type="gramEnd"/>
      <w:r w:rsidRPr="000E7C2D">
        <w:rPr>
          <w:rFonts w:ascii="Arial" w:hAnsi="Arial" w:cs="Arial"/>
        </w:rPr>
        <w:t xml:space="preserve"> качестве основных источников децентрализованного теплоснабжения должны предусматриваться автономные источники тепла:</w:t>
      </w:r>
    </w:p>
    <w:p w14:paraId="5438DBB0" w14:textId="77777777" w:rsidR="000E7C2D" w:rsidRPr="000E7C2D" w:rsidRDefault="000E7C2D" w:rsidP="000E7C2D">
      <w:pPr>
        <w:pStyle w:val="pj"/>
        <w:ind w:firstLine="567"/>
        <w:rPr>
          <w:rFonts w:ascii="Arial" w:hAnsi="Arial" w:cs="Arial"/>
        </w:rPr>
      </w:pPr>
      <w:r w:rsidRPr="000E7C2D">
        <w:rPr>
          <w:rFonts w:ascii="Arial" w:hAnsi="Arial" w:cs="Arial"/>
        </w:rPr>
        <w:t>- котельные: встроенные, пристроенные, блок-модульные, крышные;</w:t>
      </w:r>
    </w:p>
    <w:p w14:paraId="2450D36B" w14:textId="77777777" w:rsidR="000E7C2D" w:rsidRPr="000E7C2D" w:rsidRDefault="000E7C2D" w:rsidP="000E7C2D">
      <w:pPr>
        <w:pStyle w:val="pj"/>
        <w:ind w:firstLine="567"/>
        <w:rPr>
          <w:rFonts w:ascii="Arial" w:hAnsi="Arial" w:cs="Arial"/>
        </w:rPr>
      </w:pPr>
      <w:r w:rsidRPr="000E7C2D">
        <w:rPr>
          <w:rFonts w:ascii="Arial" w:hAnsi="Arial" w:cs="Arial"/>
        </w:rPr>
        <w:t>- темные лучистые обогреватели в соответствии с действующими нормами и правилами;</w:t>
      </w:r>
    </w:p>
    <w:p w14:paraId="4BCB799A" w14:textId="77777777" w:rsidR="000E7C2D" w:rsidRPr="000E7C2D" w:rsidRDefault="000E7C2D" w:rsidP="000E7C2D">
      <w:pPr>
        <w:pStyle w:val="pj"/>
        <w:ind w:firstLine="567"/>
        <w:rPr>
          <w:rFonts w:ascii="Arial" w:hAnsi="Arial" w:cs="Arial"/>
        </w:rPr>
      </w:pPr>
      <w:r w:rsidRPr="000E7C2D">
        <w:rPr>
          <w:rFonts w:ascii="Arial" w:hAnsi="Arial" w:cs="Arial"/>
        </w:rPr>
        <w:t>- местные отопительные приборы.</w:t>
      </w:r>
    </w:p>
    <w:p w14:paraId="5804D898" w14:textId="77777777" w:rsidR="000E7C2D" w:rsidRPr="000E7C2D" w:rsidRDefault="000E7C2D" w:rsidP="000E7C2D">
      <w:pPr>
        <w:pStyle w:val="pj"/>
        <w:ind w:firstLine="567"/>
        <w:rPr>
          <w:rFonts w:ascii="Arial" w:hAnsi="Arial" w:cs="Arial"/>
        </w:rPr>
      </w:pPr>
      <w:r w:rsidRPr="000E7C2D">
        <w:rPr>
          <w:rFonts w:ascii="Arial" w:hAnsi="Arial" w:cs="Arial"/>
        </w:rPr>
        <w:t xml:space="preserve">7.12.4 </w:t>
      </w:r>
      <w:proofErr w:type="gramStart"/>
      <w:r w:rsidRPr="000E7C2D">
        <w:rPr>
          <w:rFonts w:ascii="Arial" w:hAnsi="Arial" w:cs="Arial"/>
        </w:rPr>
        <w:t>В</w:t>
      </w:r>
      <w:proofErr w:type="gramEnd"/>
      <w:r w:rsidRPr="000E7C2D">
        <w:rPr>
          <w:rFonts w:ascii="Arial" w:hAnsi="Arial" w:cs="Arial"/>
        </w:rPr>
        <w:t xml:space="preserve"> качестве основных источников централизованного теплоснабжения должны предусматриваться:</w:t>
      </w:r>
    </w:p>
    <w:p w14:paraId="4CF61C47" w14:textId="77777777" w:rsidR="000E7C2D" w:rsidRPr="000E7C2D" w:rsidRDefault="000E7C2D" w:rsidP="000E7C2D">
      <w:pPr>
        <w:pStyle w:val="pj"/>
        <w:ind w:firstLine="567"/>
        <w:rPr>
          <w:rFonts w:ascii="Arial" w:hAnsi="Arial" w:cs="Arial"/>
        </w:rPr>
      </w:pPr>
      <w:r w:rsidRPr="000E7C2D">
        <w:rPr>
          <w:rFonts w:ascii="Arial" w:hAnsi="Arial" w:cs="Arial"/>
        </w:rPr>
        <w:t>- утилизаторы тепла электростанций собственных нужд;</w:t>
      </w:r>
    </w:p>
    <w:p w14:paraId="18A7C090" w14:textId="77777777" w:rsidR="000E7C2D" w:rsidRPr="000E7C2D" w:rsidRDefault="000E7C2D" w:rsidP="000E7C2D">
      <w:pPr>
        <w:pStyle w:val="pj"/>
        <w:ind w:firstLine="567"/>
        <w:rPr>
          <w:rFonts w:ascii="Arial" w:hAnsi="Arial" w:cs="Arial"/>
        </w:rPr>
      </w:pPr>
      <w:r w:rsidRPr="000E7C2D">
        <w:rPr>
          <w:rFonts w:ascii="Arial" w:hAnsi="Arial" w:cs="Arial"/>
        </w:rPr>
        <w:t>- утилизаторы тепла ГПА;</w:t>
      </w:r>
    </w:p>
    <w:p w14:paraId="769315F2" w14:textId="77777777" w:rsidR="000E7C2D" w:rsidRPr="000E7C2D" w:rsidRDefault="000E7C2D" w:rsidP="000E7C2D">
      <w:pPr>
        <w:pStyle w:val="pj"/>
        <w:ind w:firstLine="567"/>
        <w:rPr>
          <w:rFonts w:ascii="Arial" w:hAnsi="Arial" w:cs="Arial"/>
        </w:rPr>
      </w:pPr>
      <w:r w:rsidRPr="000E7C2D">
        <w:rPr>
          <w:rFonts w:ascii="Arial" w:hAnsi="Arial" w:cs="Arial"/>
        </w:rPr>
        <w:t>- центральные котельные: блок-модульные, размещаемые в отдельно стоящих зданиях и пристроенные.</w:t>
      </w:r>
    </w:p>
    <w:p w14:paraId="03BDE99E" w14:textId="77777777" w:rsidR="000E7C2D" w:rsidRPr="000E7C2D" w:rsidRDefault="000E7C2D" w:rsidP="000E7C2D">
      <w:pPr>
        <w:pStyle w:val="pj"/>
        <w:ind w:firstLine="567"/>
        <w:rPr>
          <w:rFonts w:ascii="Arial" w:hAnsi="Arial" w:cs="Arial"/>
        </w:rPr>
      </w:pPr>
      <w:r w:rsidRPr="000E7C2D">
        <w:rPr>
          <w:rFonts w:ascii="Arial" w:hAnsi="Arial" w:cs="Arial"/>
        </w:rPr>
        <w:lastRenderedPageBreak/>
        <w:t>7.12.5 Системы утилизации следует предусматривать, прежде всего, на агрегатах электростанций собственных нужд.</w:t>
      </w:r>
    </w:p>
    <w:p w14:paraId="27B7F9E3" w14:textId="77777777" w:rsidR="000E7C2D" w:rsidRPr="000E7C2D" w:rsidRDefault="000E7C2D" w:rsidP="000E7C2D">
      <w:pPr>
        <w:pStyle w:val="pj"/>
        <w:ind w:firstLine="567"/>
        <w:rPr>
          <w:rFonts w:ascii="Arial" w:hAnsi="Arial" w:cs="Arial"/>
        </w:rPr>
      </w:pPr>
      <w:r w:rsidRPr="000E7C2D">
        <w:rPr>
          <w:rFonts w:ascii="Arial" w:hAnsi="Arial" w:cs="Arial"/>
        </w:rPr>
        <w:t xml:space="preserve">7.12.6 При применении в качестве основных источников тепла утилизаторов электростанций собственных нужд или </w:t>
      </w:r>
      <w:proofErr w:type="gramStart"/>
      <w:r w:rsidRPr="000E7C2D">
        <w:rPr>
          <w:rFonts w:ascii="Arial" w:hAnsi="Arial" w:cs="Arial"/>
        </w:rPr>
        <w:t>ГПА</w:t>
      </w:r>
      <w:proofErr w:type="gramEnd"/>
      <w:r w:rsidRPr="000E7C2D">
        <w:rPr>
          <w:rFonts w:ascii="Arial" w:hAnsi="Arial" w:cs="Arial"/>
        </w:rPr>
        <w:t xml:space="preserve"> или их комбинации должны быть предусмотрены независимые резервные источники тепла.</w:t>
      </w:r>
    </w:p>
    <w:p w14:paraId="57FA48BD" w14:textId="77777777" w:rsidR="000E7C2D" w:rsidRPr="000E7C2D" w:rsidRDefault="000E7C2D" w:rsidP="000E7C2D">
      <w:pPr>
        <w:pStyle w:val="pj"/>
        <w:ind w:firstLine="567"/>
        <w:rPr>
          <w:rFonts w:ascii="Arial" w:hAnsi="Arial" w:cs="Arial"/>
        </w:rPr>
      </w:pPr>
      <w:r w:rsidRPr="000E7C2D">
        <w:rPr>
          <w:rFonts w:ascii="Arial" w:hAnsi="Arial" w:cs="Arial"/>
        </w:rPr>
        <w:t>7.12.7 Тепловая мощность резервных источников тепла должна обеспечивать 100% максимального теплопотребления, при основных источниках тепла от утилизаторов электростанций собственных нужд или ГПА.</w:t>
      </w:r>
    </w:p>
    <w:p w14:paraId="37C55B3E" w14:textId="77777777" w:rsidR="000E7C2D" w:rsidRPr="000E7C2D" w:rsidRDefault="000E7C2D" w:rsidP="000E7C2D">
      <w:pPr>
        <w:pStyle w:val="pj"/>
        <w:ind w:firstLine="567"/>
        <w:rPr>
          <w:rFonts w:ascii="Arial" w:hAnsi="Arial" w:cs="Arial"/>
        </w:rPr>
      </w:pPr>
      <w:r w:rsidRPr="000E7C2D">
        <w:rPr>
          <w:rFonts w:ascii="Arial" w:hAnsi="Arial" w:cs="Arial"/>
        </w:rPr>
        <w:t xml:space="preserve">7.12.8 Для котельных, являющихся единственным источником тепла, как правило, должна быть предусмотрена установка резервной тепловой мощности в размере 50% от расчетной </w:t>
      </w:r>
      <w:proofErr w:type="spellStart"/>
      <w:r w:rsidRPr="000E7C2D">
        <w:rPr>
          <w:rFonts w:ascii="Arial" w:hAnsi="Arial" w:cs="Arial"/>
        </w:rPr>
        <w:t>теплопроизводительности</w:t>
      </w:r>
      <w:proofErr w:type="spellEnd"/>
      <w:r w:rsidRPr="000E7C2D">
        <w:rPr>
          <w:rFonts w:ascii="Arial" w:hAnsi="Arial" w:cs="Arial"/>
        </w:rPr>
        <w:t xml:space="preserve"> котельной (100% для северной строительно-климатической зоны).</w:t>
      </w:r>
    </w:p>
    <w:p w14:paraId="294A3889" w14:textId="2F526DEA" w:rsidR="000E7C2D" w:rsidRDefault="000E7C2D" w:rsidP="000E7C2D">
      <w:pPr>
        <w:pStyle w:val="pj"/>
        <w:ind w:firstLine="567"/>
        <w:rPr>
          <w:rFonts w:ascii="Arial" w:hAnsi="Arial" w:cs="Arial"/>
        </w:rPr>
      </w:pPr>
      <w:r w:rsidRPr="000E7C2D">
        <w:rPr>
          <w:rFonts w:ascii="Arial" w:hAnsi="Arial" w:cs="Arial"/>
        </w:rPr>
        <w:t>7.12.9 При проектировании объектов теплоснабжения магистральных газопроводов следует руководствоваться:</w:t>
      </w:r>
      <w:r w:rsidRPr="00F3738A">
        <w:rPr>
          <w:rFonts w:ascii="Arial" w:hAnsi="Arial" w:cs="Arial"/>
          <w:color w:val="auto"/>
        </w:rPr>
        <w:t xml:space="preserve"> </w:t>
      </w:r>
      <w:hyperlink r:id="rId78" w:history="1">
        <w:r w:rsidRPr="00F3738A">
          <w:rPr>
            <w:rStyle w:val="af"/>
            <w:rFonts w:ascii="Arial" w:hAnsi="Arial" w:cs="Arial"/>
            <w:color w:val="auto"/>
            <w:u w:val="none"/>
          </w:rPr>
          <w:t>МСН 4.02-02</w:t>
        </w:r>
      </w:hyperlink>
      <w:r w:rsidRPr="000E7C2D">
        <w:rPr>
          <w:rFonts w:ascii="Arial" w:hAnsi="Arial" w:cs="Arial"/>
        </w:rPr>
        <w:t>, а также требованиями настоящего стандарта.</w:t>
      </w:r>
    </w:p>
    <w:p w14:paraId="4E810549" w14:textId="77777777" w:rsidR="005018DA" w:rsidRPr="000E7C2D" w:rsidRDefault="005018DA" w:rsidP="000E7C2D">
      <w:pPr>
        <w:pStyle w:val="pj"/>
        <w:ind w:firstLine="567"/>
        <w:rPr>
          <w:rFonts w:ascii="Arial" w:hAnsi="Arial" w:cs="Arial"/>
        </w:rPr>
      </w:pPr>
    </w:p>
    <w:p w14:paraId="1F679F89" w14:textId="77777777" w:rsidR="000E7C2D" w:rsidRPr="005018DA" w:rsidRDefault="000E7C2D" w:rsidP="000E7C2D">
      <w:pPr>
        <w:pStyle w:val="pj"/>
        <w:ind w:firstLine="567"/>
        <w:rPr>
          <w:rFonts w:ascii="Arial" w:hAnsi="Arial" w:cs="Arial"/>
          <w:b/>
        </w:rPr>
      </w:pPr>
      <w:r w:rsidRPr="005018DA">
        <w:rPr>
          <w:rFonts w:ascii="Arial" w:hAnsi="Arial" w:cs="Arial"/>
          <w:b/>
        </w:rPr>
        <w:t>7.13 Вентиляция и кондиционирование воздуха</w:t>
      </w:r>
    </w:p>
    <w:p w14:paraId="5215C296" w14:textId="77777777" w:rsidR="00F3738A" w:rsidRDefault="00F3738A" w:rsidP="000E7C2D">
      <w:pPr>
        <w:pStyle w:val="pj"/>
        <w:ind w:firstLine="567"/>
        <w:rPr>
          <w:rFonts w:ascii="Arial" w:hAnsi="Arial" w:cs="Arial"/>
        </w:rPr>
      </w:pPr>
    </w:p>
    <w:p w14:paraId="65601459" w14:textId="77777777" w:rsidR="000E7C2D" w:rsidRPr="000E7C2D" w:rsidRDefault="000E7C2D" w:rsidP="000E7C2D">
      <w:pPr>
        <w:pStyle w:val="pj"/>
        <w:ind w:firstLine="567"/>
        <w:rPr>
          <w:rFonts w:ascii="Arial" w:hAnsi="Arial" w:cs="Arial"/>
        </w:rPr>
      </w:pPr>
      <w:r w:rsidRPr="000E7C2D">
        <w:rPr>
          <w:rFonts w:ascii="Arial" w:hAnsi="Arial" w:cs="Arial"/>
        </w:rPr>
        <w:t>7.13.1 Вентиляция зданий и сооружений КС должна обеспечивать:</w:t>
      </w:r>
    </w:p>
    <w:p w14:paraId="31F98269" w14:textId="77777777" w:rsidR="000E7C2D" w:rsidRPr="000E7C2D" w:rsidRDefault="000E7C2D" w:rsidP="000E7C2D">
      <w:pPr>
        <w:pStyle w:val="pj"/>
        <w:ind w:firstLine="567"/>
        <w:rPr>
          <w:rFonts w:ascii="Arial" w:hAnsi="Arial" w:cs="Arial"/>
        </w:rPr>
      </w:pPr>
      <w:r w:rsidRPr="000E7C2D">
        <w:rPr>
          <w:rFonts w:ascii="Arial" w:hAnsi="Arial" w:cs="Arial"/>
        </w:rPr>
        <w:t>- нормативные кратности обмена воздуха в производственных, административно-бытовых и вспомогательных помещениях;</w:t>
      </w:r>
    </w:p>
    <w:p w14:paraId="4C0CB515" w14:textId="77777777" w:rsidR="000E7C2D" w:rsidRPr="000E7C2D" w:rsidRDefault="000E7C2D" w:rsidP="000E7C2D">
      <w:pPr>
        <w:pStyle w:val="pj"/>
        <w:ind w:firstLine="567"/>
        <w:rPr>
          <w:rFonts w:ascii="Arial" w:hAnsi="Arial" w:cs="Arial"/>
        </w:rPr>
      </w:pPr>
      <w:r w:rsidRPr="000E7C2D">
        <w:rPr>
          <w:rFonts w:ascii="Arial" w:hAnsi="Arial" w:cs="Arial"/>
        </w:rPr>
        <w:t>- ассимиляцию избыточных тепловыделений;</w:t>
      </w:r>
    </w:p>
    <w:p w14:paraId="1E8BD6A6" w14:textId="77777777" w:rsidR="000E7C2D" w:rsidRPr="000E7C2D" w:rsidRDefault="000E7C2D" w:rsidP="000E7C2D">
      <w:pPr>
        <w:pStyle w:val="pj"/>
        <w:ind w:firstLine="567"/>
        <w:rPr>
          <w:rFonts w:ascii="Arial" w:hAnsi="Arial" w:cs="Arial"/>
        </w:rPr>
      </w:pPr>
      <w:r w:rsidRPr="000E7C2D">
        <w:rPr>
          <w:rFonts w:ascii="Arial" w:hAnsi="Arial" w:cs="Arial"/>
        </w:rPr>
        <w:t>- разбавление до предельно-допустимой концентрации рабочей зоны вредных веществ, обращающихся в технологических процессах;</w:t>
      </w:r>
    </w:p>
    <w:p w14:paraId="75B666FB" w14:textId="77777777" w:rsidR="000E7C2D" w:rsidRPr="000E7C2D" w:rsidRDefault="000E7C2D" w:rsidP="000E7C2D">
      <w:pPr>
        <w:pStyle w:val="pj"/>
        <w:ind w:firstLine="567"/>
        <w:rPr>
          <w:rFonts w:ascii="Arial" w:hAnsi="Arial" w:cs="Arial"/>
        </w:rPr>
      </w:pPr>
      <w:r w:rsidRPr="000E7C2D">
        <w:rPr>
          <w:rFonts w:ascii="Arial" w:hAnsi="Arial" w:cs="Arial"/>
        </w:rPr>
        <w:t>- разбавление до 10% нижней концентрации предела распространения пламени горючих и взрывоопасных веществ, обращающихся в технологических процессах;</w:t>
      </w:r>
    </w:p>
    <w:p w14:paraId="7199B2BA" w14:textId="77777777" w:rsidR="000E7C2D" w:rsidRPr="000E7C2D" w:rsidRDefault="000E7C2D" w:rsidP="000E7C2D">
      <w:pPr>
        <w:pStyle w:val="pj"/>
        <w:ind w:firstLine="567"/>
        <w:rPr>
          <w:rFonts w:ascii="Arial" w:hAnsi="Arial" w:cs="Arial"/>
        </w:rPr>
      </w:pPr>
      <w:r w:rsidRPr="000E7C2D">
        <w:rPr>
          <w:rFonts w:ascii="Arial" w:hAnsi="Arial" w:cs="Arial"/>
        </w:rPr>
        <w:t>- нормативные допустимые значения температуры, относительной влажности и скорости движения воздуха.</w:t>
      </w:r>
    </w:p>
    <w:p w14:paraId="306A7A0A" w14:textId="77777777" w:rsidR="000E7C2D" w:rsidRPr="000E7C2D" w:rsidRDefault="000E7C2D" w:rsidP="000E7C2D">
      <w:pPr>
        <w:pStyle w:val="pj"/>
        <w:ind w:firstLine="567"/>
        <w:rPr>
          <w:rFonts w:ascii="Arial" w:hAnsi="Arial" w:cs="Arial"/>
        </w:rPr>
      </w:pPr>
      <w:r w:rsidRPr="000E7C2D">
        <w:rPr>
          <w:rFonts w:ascii="Arial" w:hAnsi="Arial" w:cs="Arial"/>
        </w:rPr>
        <w:t>7.13.2 Воздухообмены для ассимиляции избыточных тепловыделений в теплый период года должны приниматься по параметрам «А».</w:t>
      </w:r>
    </w:p>
    <w:p w14:paraId="007EBC4C" w14:textId="20B12152" w:rsidR="000E7C2D" w:rsidRDefault="000E7C2D" w:rsidP="000E7C2D">
      <w:pPr>
        <w:tabs>
          <w:tab w:val="left" w:pos="3615"/>
        </w:tabs>
        <w:ind w:firstLine="567"/>
        <w:jc w:val="both"/>
        <w:rPr>
          <w:rFonts w:ascii="Arial" w:hAnsi="Arial" w:cs="Arial"/>
        </w:rPr>
      </w:pPr>
    </w:p>
    <w:p w14:paraId="17AF06C0" w14:textId="77777777" w:rsidR="00B63BD3" w:rsidRDefault="00B63BD3" w:rsidP="000E7C2D">
      <w:pPr>
        <w:tabs>
          <w:tab w:val="left" w:pos="3615"/>
        </w:tabs>
        <w:ind w:firstLine="567"/>
        <w:jc w:val="both"/>
        <w:rPr>
          <w:rFonts w:ascii="Arial" w:hAnsi="Arial" w:cs="Arial"/>
        </w:rPr>
      </w:pPr>
    </w:p>
    <w:p w14:paraId="778AE8C6" w14:textId="474833F4" w:rsidR="00B62CA2" w:rsidRPr="00B62CA2" w:rsidRDefault="00B62CA2" w:rsidP="000E7C2D">
      <w:pPr>
        <w:tabs>
          <w:tab w:val="left" w:pos="3615"/>
        </w:tabs>
        <w:ind w:firstLine="567"/>
        <w:jc w:val="both"/>
        <w:rPr>
          <w:rFonts w:ascii="Arial" w:hAnsi="Arial" w:cs="Arial"/>
        </w:rPr>
      </w:pPr>
      <w:r w:rsidRPr="00B62CA2">
        <w:rPr>
          <w:rStyle w:val="s1"/>
          <w:rFonts w:ascii="Arial" w:hAnsi="Arial" w:cs="Arial"/>
        </w:rPr>
        <w:t>8 Станции охлаждения газа</w:t>
      </w:r>
    </w:p>
    <w:p w14:paraId="30A2AB6C" w14:textId="77777777" w:rsidR="00B63BD3" w:rsidRDefault="00B63BD3" w:rsidP="000E7C2D">
      <w:pPr>
        <w:tabs>
          <w:tab w:val="left" w:pos="3615"/>
        </w:tabs>
        <w:ind w:firstLine="567"/>
        <w:jc w:val="both"/>
        <w:rPr>
          <w:rFonts w:ascii="Arial" w:hAnsi="Arial" w:cs="Arial"/>
        </w:rPr>
      </w:pPr>
    </w:p>
    <w:p w14:paraId="6B97267F" w14:textId="77777777" w:rsidR="00B63BD3" w:rsidRDefault="00B63BD3" w:rsidP="000E7C2D">
      <w:pPr>
        <w:tabs>
          <w:tab w:val="left" w:pos="3615"/>
        </w:tabs>
        <w:ind w:firstLine="567"/>
        <w:jc w:val="both"/>
        <w:rPr>
          <w:rFonts w:ascii="Arial" w:hAnsi="Arial" w:cs="Arial"/>
        </w:rPr>
      </w:pPr>
    </w:p>
    <w:p w14:paraId="0ED4B3FF" w14:textId="77777777" w:rsidR="00B62CA2" w:rsidRPr="00F3738A" w:rsidRDefault="00B62CA2" w:rsidP="00B62CA2">
      <w:pPr>
        <w:pStyle w:val="pj"/>
        <w:ind w:firstLine="567"/>
        <w:rPr>
          <w:rFonts w:ascii="Arial" w:hAnsi="Arial" w:cs="Arial"/>
          <w:b/>
          <w:color w:val="auto"/>
        </w:rPr>
      </w:pPr>
      <w:r w:rsidRPr="00F3738A">
        <w:rPr>
          <w:rFonts w:ascii="Arial" w:hAnsi="Arial" w:cs="Arial"/>
          <w:b/>
          <w:color w:val="auto"/>
        </w:rPr>
        <w:t>8.1 Общие требования</w:t>
      </w:r>
    </w:p>
    <w:p w14:paraId="066E787A" w14:textId="77777777" w:rsidR="00D0039E" w:rsidRDefault="00D0039E" w:rsidP="00B62CA2">
      <w:pPr>
        <w:pStyle w:val="pj"/>
        <w:ind w:firstLine="567"/>
        <w:rPr>
          <w:rFonts w:ascii="Arial" w:hAnsi="Arial" w:cs="Arial"/>
          <w:color w:val="auto"/>
        </w:rPr>
      </w:pPr>
    </w:p>
    <w:p w14:paraId="110A0100"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8.1.1 Станции охлаждения газа (СОГ) предназначены для охлаждения газа, подаваемого в магистральный газопровод, до температуры ниже температуры окружающего воздуха. Как правило, этот газ поступает из аппаратов воздушного охлаждения компрессорных станций. В холодный период, охлаждение газа осуществляется в АВО, в обход СОГ или круглогодично на СОГ, оснащенных специальными насосными агрегатами для циркуляции холодильного агента в зимний период.</w:t>
      </w:r>
    </w:p>
    <w:p w14:paraId="47D51BC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8.1.2 Станции охлаждения газа могут использовать следующие холодильные циклы: парокомпрессионные; </w:t>
      </w:r>
      <w:proofErr w:type="spellStart"/>
      <w:r w:rsidRPr="00FE1248">
        <w:rPr>
          <w:rFonts w:ascii="Arial" w:hAnsi="Arial" w:cs="Arial"/>
          <w:color w:val="auto"/>
        </w:rPr>
        <w:t>турбодетандерные</w:t>
      </w:r>
      <w:proofErr w:type="spellEnd"/>
      <w:r w:rsidRPr="00FE1248">
        <w:rPr>
          <w:rFonts w:ascii="Arial" w:hAnsi="Arial" w:cs="Arial"/>
          <w:color w:val="auto"/>
        </w:rPr>
        <w:t xml:space="preserve">; рекуперативные; комбинации парокомпрессионных и </w:t>
      </w:r>
      <w:proofErr w:type="spellStart"/>
      <w:r w:rsidRPr="00FE1248">
        <w:rPr>
          <w:rFonts w:ascii="Arial" w:hAnsi="Arial" w:cs="Arial"/>
          <w:color w:val="auto"/>
        </w:rPr>
        <w:t>турбодетандерных</w:t>
      </w:r>
      <w:proofErr w:type="spellEnd"/>
      <w:r w:rsidRPr="00FE1248">
        <w:rPr>
          <w:rFonts w:ascii="Arial" w:hAnsi="Arial" w:cs="Arial"/>
          <w:color w:val="auto"/>
        </w:rPr>
        <w:t xml:space="preserve"> циклов с рекуперативными теплообменными аппаратами.</w:t>
      </w:r>
    </w:p>
    <w:p w14:paraId="5597F67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lastRenderedPageBreak/>
        <w:t>Выбор холодильного цикла и схемы СОГ следует проводить на стадии технико-экономического обоснования строительства газотранспортной системы.</w:t>
      </w:r>
    </w:p>
    <w:p w14:paraId="41D7042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8.1.3 Исходные данные для проектирования станций охлаждения на период эксплуатации: сезонная производительность и пропускная способность магистрального газопровода, давление газа на входе СОГ, температура газа на входе СОГ (должны приниматься на основании гидравлического и теплового расчетов магистрального газопровода), а также потери давления газа на станции и состав природного газа. Температура газа на выходе СОГ должна приниматься в зависимости от геокриологических характеристик грунта по трассе и учитываться в расчете газопровода.</w:t>
      </w:r>
    </w:p>
    <w:p w14:paraId="70C72C99"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8.1.4 Основные расчетные параметры холодильного цикла (температуры испарения и конденсации хладагента, давление перед детандером и т.д.) следует принимать на основе оптимизационных расчетов с учетом технических характеристик принятого оборудования, а также расчетной температуры атмосферного воздуха.</w:t>
      </w:r>
    </w:p>
    <w:p w14:paraId="2406E105" w14:textId="37A7B5F0" w:rsidR="00B62CA2" w:rsidRPr="00FE1248" w:rsidRDefault="00B62CA2" w:rsidP="00B62CA2">
      <w:pPr>
        <w:pStyle w:val="pj"/>
        <w:ind w:firstLine="567"/>
        <w:rPr>
          <w:rFonts w:ascii="Arial" w:hAnsi="Arial" w:cs="Arial"/>
          <w:color w:val="auto"/>
        </w:rPr>
      </w:pPr>
      <w:r w:rsidRPr="00FE1248">
        <w:rPr>
          <w:rFonts w:ascii="Arial" w:hAnsi="Arial" w:cs="Arial"/>
          <w:color w:val="auto"/>
        </w:rPr>
        <w:t>8.1.5 Расчетную температуру атмосферного воздуха для определения холодопроизводительности станции охлаждения газа, расчета холодильного цикла и технологического оборудования следует принимать равной средней максимальной темп</w:t>
      </w:r>
      <w:r w:rsidR="0098360E">
        <w:rPr>
          <w:rFonts w:ascii="Arial" w:hAnsi="Arial" w:cs="Arial"/>
          <w:color w:val="auto"/>
        </w:rPr>
        <w:t>ературе наиболее теплого месяца.</w:t>
      </w:r>
    </w:p>
    <w:p w14:paraId="36F344F9"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8.1.6 Температура атмосферного воздуха для перехода на последовательное охлаждение газа в АВО КС и СОГ и обратно только в АВО, должна определяться на основании технико-экономических расчетов. Загрузка одного холодильного агрегата при переключении должна быть выше 70%. При этой температуре определяется количество необходимого оборудования СОГ и АВО газа.</w:t>
      </w:r>
    </w:p>
    <w:p w14:paraId="2DA9DB3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8.1.7 Технико-экономические и технологические показатели СОГ определяются совместно с сопряженной КС.</w:t>
      </w:r>
    </w:p>
    <w:p w14:paraId="684C0095"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8.1.8 При температуре окружающего воздуха, превышающей расчетную, допускается снижение холодопроизводительности станции не более, чем на 25%.</w:t>
      </w:r>
    </w:p>
    <w:p w14:paraId="46BF3D0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Количество установленного оборудования на станции должно обеспечить это требование при максимальной летней температуре воздуха. Должно быть определено максимально допустимое повышение температуры газа на выходе СОГ и время работы в этом режиме.</w:t>
      </w:r>
    </w:p>
    <w:p w14:paraId="31951AC6"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8.1.9 При превышении температуры воздуха выше расчетного значения допускается подключение резервного оборудования (холодильные агрегаты, теплообменные аппараты).</w:t>
      </w:r>
    </w:p>
    <w:p w14:paraId="4030E09E"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8.1.10 СОГ следует размещать на площадке компрессорной станции с выделением их в отдельную производственную зону.</w:t>
      </w:r>
    </w:p>
    <w:p w14:paraId="2E25DA34"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8.1.11 СОГ могут проектироваться как на каждый магистральный газопровод, так и на группу газопроводов параллельной прокладки.</w:t>
      </w:r>
    </w:p>
    <w:p w14:paraId="7D30B755"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8.1.12 Подключение основного оборудования СОГ по холодильному агенту и охлаждаемому газу, следует предусматривать по коллекторной схеме.</w:t>
      </w:r>
    </w:p>
    <w:p w14:paraId="03378DBD" w14:textId="50F62BCB" w:rsidR="000E7C2D" w:rsidRPr="00FE1248" w:rsidRDefault="00B62CA2" w:rsidP="00B62CA2">
      <w:pPr>
        <w:tabs>
          <w:tab w:val="left" w:pos="3615"/>
        </w:tabs>
        <w:ind w:firstLine="567"/>
        <w:jc w:val="both"/>
        <w:rPr>
          <w:rFonts w:ascii="Arial" w:hAnsi="Arial" w:cs="Arial"/>
        </w:rPr>
      </w:pPr>
      <w:r w:rsidRPr="00FE1248">
        <w:rPr>
          <w:rFonts w:ascii="Arial" w:hAnsi="Arial" w:cs="Arial"/>
        </w:rPr>
        <w:t xml:space="preserve">8.1.13 Все трубопроводы СОГ в пределах зоны обслуживания, имеющие температуру выше 55°С, должны быть изолированы в соответствии с </w:t>
      </w:r>
      <w:hyperlink r:id="rId79" w:history="1">
        <w:r w:rsidRPr="00FE1248">
          <w:rPr>
            <w:rStyle w:val="af"/>
            <w:rFonts w:ascii="Arial" w:hAnsi="Arial" w:cs="Arial"/>
            <w:color w:val="auto"/>
            <w:u w:val="none"/>
          </w:rPr>
          <w:t>МСН 4.02-03</w:t>
        </w:r>
      </w:hyperlink>
      <w:r w:rsidRPr="00FE1248">
        <w:rPr>
          <w:rFonts w:ascii="Arial" w:hAnsi="Arial" w:cs="Arial"/>
        </w:rPr>
        <w:t>.</w:t>
      </w:r>
    </w:p>
    <w:p w14:paraId="7401A612"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8.1.14 При подключении СОГ к выходным газопроводам КС (после АВО) предусмотреть установку запорной арматуры с дистанционным и местным управлением на байпасе СОГ, на входных и выходных газопроводах СОГ, на продувочных свечах входных и выходных газопроводов.</w:t>
      </w:r>
    </w:p>
    <w:p w14:paraId="7E4CF6EC"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8.1.15 Станционные системы СОГ и КС должны содержать все необходимые средства (САУ и др.), обеспечивающие их взаимодействие во всех режимах, включая нештатные и аварийные ситуации.</w:t>
      </w:r>
    </w:p>
    <w:p w14:paraId="69A9BBA2"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lastRenderedPageBreak/>
        <w:t>8.2 Парокомпрессионные СОГ</w:t>
      </w:r>
    </w:p>
    <w:p w14:paraId="571097EB" w14:textId="77777777" w:rsidR="00D0039E" w:rsidRDefault="00D0039E" w:rsidP="00B62CA2">
      <w:pPr>
        <w:pStyle w:val="pj"/>
        <w:ind w:firstLine="567"/>
        <w:rPr>
          <w:rFonts w:ascii="Arial" w:hAnsi="Arial" w:cs="Arial"/>
          <w:color w:val="auto"/>
        </w:rPr>
      </w:pPr>
    </w:p>
    <w:p w14:paraId="2F903874"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8.2.1 </w:t>
      </w:r>
      <w:proofErr w:type="gramStart"/>
      <w:r w:rsidRPr="00FE1248">
        <w:rPr>
          <w:rFonts w:ascii="Arial" w:hAnsi="Arial" w:cs="Arial"/>
          <w:color w:val="auto"/>
        </w:rPr>
        <w:t>В</w:t>
      </w:r>
      <w:proofErr w:type="gramEnd"/>
      <w:r w:rsidRPr="00FE1248">
        <w:rPr>
          <w:rFonts w:ascii="Arial" w:hAnsi="Arial" w:cs="Arial"/>
          <w:color w:val="auto"/>
        </w:rPr>
        <w:t xml:space="preserve"> технологической схеме станций охлаждения газа должно быть предусмотрено по хладагенту:</w:t>
      </w:r>
    </w:p>
    <w:p w14:paraId="4AD2849E"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w:t>
      </w:r>
      <w:proofErr w:type="spellStart"/>
      <w:r w:rsidRPr="00FE1248">
        <w:rPr>
          <w:rFonts w:ascii="Arial" w:hAnsi="Arial" w:cs="Arial"/>
          <w:color w:val="auto"/>
        </w:rPr>
        <w:t>компримирование</w:t>
      </w:r>
      <w:proofErr w:type="spellEnd"/>
      <w:r w:rsidRPr="00FE1248">
        <w:rPr>
          <w:rFonts w:ascii="Arial" w:hAnsi="Arial" w:cs="Arial"/>
          <w:color w:val="auto"/>
        </w:rPr>
        <w:t>;</w:t>
      </w:r>
    </w:p>
    <w:p w14:paraId="0936905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охлаждение и конденсация паров;</w:t>
      </w:r>
    </w:p>
    <w:p w14:paraId="0D4D405E"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переохлаждение жидкого хладагента (при необходимости);</w:t>
      </w:r>
    </w:p>
    <w:p w14:paraId="67AAFDE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w:t>
      </w:r>
      <w:proofErr w:type="spellStart"/>
      <w:r w:rsidRPr="00FE1248">
        <w:rPr>
          <w:rFonts w:ascii="Arial" w:hAnsi="Arial" w:cs="Arial"/>
          <w:color w:val="auto"/>
        </w:rPr>
        <w:t>дросселирование</w:t>
      </w:r>
      <w:proofErr w:type="spellEnd"/>
      <w:r w:rsidRPr="00FE1248">
        <w:rPr>
          <w:rFonts w:ascii="Arial" w:hAnsi="Arial" w:cs="Arial"/>
          <w:color w:val="auto"/>
        </w:rPr>
        <w:t xml:space="preserve"> и испарение;</w:t>
      </w:r>
    </w:p>
    <w:p w14:paraId="25DCA4F9"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перегрев паров;</w:t>
      </w:r>
    </w:p>
    <w:p w14:paraId="1CB1B48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сепарация паров, поступающих на </w:t>
      </w:r>
      <w:proofErr w:type="spellStart"/>
      <w:r w:rsidRPr="00FE1248">
        <w:rPr>
          <w:rFonts w:ascii="Arial" w:hAnsi="Arial" w:cs="Arial"/>
          <w:color w:val="auto"/>
        </w:rPr>
        <w:t>компримирование</w:t>
      </w:r>
      <w:proofErr w:type="spellEnd"/>
      <w:r w:rsidRPr="00FE1248">
        <w:rPr>
          <w:rFonts w:ascii="Arial" w:hAnsi="Arial" w:cs="Arial"/>
          <w:color w:val="auto"/>
        </w:rPr>
        <w:t>;</w:t>
      </w:r>
    </w:p>
    <w:p w14:paraId="68688C1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предотвращение вакуума в системе;</w:t>
      </w:r>
    </w:p>
    <w:p w14:paraId="0DD34CC3"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отделение инертных газов;</w:t>
      </w:r>
    </w:p>
    <w:p w14:paraId="7E3498B9"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выделение тяжелых углеводородов (в случае необходимости).</w:t>
      </w:r>
    </w:p>
    <w:p w14:paraId="42D3E0C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В составе станции охлаждения газа следует предусматривать системы и установки:</w:t>
      </w:r>
    </w:p>
    <w:p w14:paraId="5562F79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резервное оборудование;</w:t>
      </w:r>
    </w:p>
    <w:p w14:paraId="50C1A975"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автоматизированную систему управления технологическими процессами СОГ (АСУ ТП СОГ);</w:t>
      </w:r>
    </w:p>
    <w:p w14:paraId="308ED78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технологические и аварийные дренажные системы;</w:t>
      </w:r>
    </w:p>
    <w:p w14:paraId="72EF30B4"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факельную систему;</w:t>
      </w:r>
    </w:p>
    <w:p w14:paraId="5D2C6159"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системы приема, хранения и подпитки хладагента;</w:t>
      </w:r>
    </w:p>
    <w:p w14:paraId="0A9F8C32"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обеспечение инертным газом;</w:t>
      </w:r>
    </w:p>
    <w:p w14:paraId="25D20D1E"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систему удаления неконденсирующихся газов из контура холодильного агента;</w:t>
      </w:r>
    </w:p>
    <w:p w14:paraId="064DFF29"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систему, обеспечивающую работоспособность холодильных агрегатов при кратковременных сбоях в электроснабжении;</w:t>
      </w:r>
    </w:p>
    <w:p w14:paraId="7942716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противопожарную систему;</w:t>
      </w:r>
    </w:p>
    <w:p w14:paraId="05056E63"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систему основного и аварийного электроснабжения;</w:t>
      </w:r>
    </w:p>
    <w:p w14:paraId="3C688A15"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систему обеспечения турбокомпрессорных агрегатов топливным, пусковым и импульсным газами;</w:t>
      </w:r>
    </w:p>
    <w:p w14:paraId="1186115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систему </w:t>
      </w:r>
      <w:proofErr w:type="spellStart"/>
      <w:r w:rsidRPr="00FE1248">
        <w:rPr>
          <w:rFonts w:ascii="Arial" w:hAnsi="Arial" w:cs="Arial"/>
          <w:color w:val="auto"/>
        </w:rPr>
        <w:t>маслоснабжения</w:t>
      </w:r>
      <w:proofErr w:type="spellEnd"/>
      <w:r w:rsidRPr="00FE1248">
        <w:rPr>
          <w:rFonts w:ascii="Arial" w:hAnsi="Arial" w:cs="Arial"/>
          <w:color w:val="auto"/>
        </w:rPr>
        <w:t>;</w:t>
      </w:r>
    </w:p>
    <w:p w14:paraId="5F54C612"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система </w:t>
      </w:r>
      <w:proofErr w:type="spellStart"/>
      <w:r w:rsidRPr="00FE1248">
        <w:rPr>
          <w:rFonts w:ascii="Arial" w:hAnsi="Arial" w:cs="Arial"/>
          <w:color w:val="auto"/>
        </w:rPr>
        <w:t>воздухоснабжения</w:t>
      </w:r>
      <w:proofErr w:type="spellEnd"/>
      <w:r w:rsidRPr="00FE1248">
        <w:rPr>
          <w:rFonts w:ascii="Arial" w:hAnsi="Arial" w:cs="Arial"/>
          <w:color w:val="auto"/>
        </w:rPr>
        <w:t>;</w:t>
      </w:r>
    </w:p>
    <w:p w14:paraId="523F7D99"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систему теплоснабжения;</w:t>
      </w:r>
    </w:p>
    <w:p w14:paraId="68C24759"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систему водоснабжения и канализации.</w:t>
      </w:r>
    </w:p>
    <w:p w14:paraId="00380956"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8.2.2 Количество работающих холодильных агрегатов в расчетном режиме должно быть не менее двух для повышения надежности работы СОГ и для обеспечения его работоспособности при аварийной остановке одного из агрегатов. Загрузка агрегатов в этом режиме должна составлять от 70% до 100%.</w:t>
      </w:r>
    </w:p>
    <w:p w14:paraId="00CAE038"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8.2.3 Рекомендуемые перепады температур на холодном конце испарителей - от 3°С до 6°С, воздушных конденсаторов - от 8°С до 15°С и уточняются технико-экономическим расчетом на стадии проектирования.</w:t>
      </w:r>
    </w:p>
    <w:p w14:paraId="02086BC3"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8.2.4 На станциях охлаждения газа следует предусматривать резерв компрессорных агрегатов, испарителей, воздушных конденсаторов хладагента, равный 10%, но не менее 1 шт.</w:t>
      </w:r>
    </w:p>
    <w:p w14:paraId="181AC829"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8.2.5 Общую вместимость линейных ресиверов следует принимать из условия обеспечения запаса хладагента на время работы от 8 </w:t>
      </w:r>
      <w:proofErr w:type="spellStart"/>
      <w:r w:rsidRPr="00FE1248">
        <w:rPr>
          <w:rFonts w:ascii="Arial" w:hAnsi="Arial" w:cs="Arial"/>
          <w:color w:val="auto"/>
        </w:rPr>
        <w:t>мии</w:t>
      </w:r>
      <w:proofErr w:type="spellEnd"/>
      <w:r w:rsidRPr="00FE1248">
        <w:rPr>
          <w:rFonts w:ascii="Arial" w:hAnsi="Arial" w:cs="Arial"/>
          <w:color w:val="auto"/>
        </w:rPr>
        <w:t xml:space="preserve"> до 12 мин. Геометрический объем одного ресивера должен быть не более 100 м</w:t>
      </w:r>
      <w:r w:rsidRPr="00FE1248">
        <w:rPr>
          <w:rFonts w:ascii="Arial" w:hAnsi="Arial" w:cs="Arial"/>
          <w:color w:val="auto"/>
          <w:vertAlign w:val="superscript"/>
        </w:rPr>
        <w:t>3</w:t>
      </w:r>
      <w:r w:rsidRPr="00FE1248">
        <w:rPr>
          <w:rFonts w:ascii="Arial" w:hAnsi="Arial" w:cs="Arial"/>
          <w:color w:val="auto"/>
        </w:rPr>
        <w:t>.</w:t>
      </w:r>
    </w:p>
    <w:p w14:paraId="1283D60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8.2.6 Скорость хладагента в технологических трубопроводах в расчетном режиме, следует определять на основании гидравлических и технико-экономических расчетов при потерях давления, не превышающих: во всасывающей </w:t>
      </w:r>
      <w:r w:rsidRPr="00FE1248">
        <w:rPr>
          <w:rFonts w:ascii="Arial" w:hAnsi="Arial" w:cs="Arial"/>
          <w:color w:val="auto"/>
        </w:rPr>
        <w:lastRenderedPageBreak/>
        <w:t xml:space="preserve">линии от испарителей до компрессоров 0,0098 МПа (0,1 </w:t>
      </w:r>
      <w:proofErr w:type="spellStart"/>
      <w:r w:rsidRPr="00FE1248">
        <w:rPr>
          <w:rFonts w:ascii="Arial" w:hAnsi="Arial" w:cs="Arial"/>
          <w:color w:val="auto"/>
        </w:rPr>
        <w:t>кГс</w:t>
      </w:r>
      <w:proofErr w:type="spellEnd"/>
      <w:r w:rsidRPr="00FE1248">
        <w:rPr>
          <w:rFonts w:ascii="Arial" w:hAnsi="Arial" w:cs="Arial"/>
          <w:color w:val="auto"/>
        </w:rPr>
        <w:t>/см</w:t>
      </w:r>
      <w:r w:rsidRPr="00FE1248">
        <w:rPr>
          <w:rFonts w:ascii="Arial" w:hAnsi="Arial" w:cs="Arial"/>
          <w:color w:val="auto"/>
          <w:vertAlign w:val="superscript"/>
        </w:rPr>
        <w:t>2</w:t>
      </w:r>
      <w:r w:rsidRPr="00FE1248">
        <w:rPr>
          <w:rFonts w:ascii="Arial" w:hAnsi="Arial" w:cs="Arial"/>
          <w:color w:val="auto"/>
        </w:rPr>
        <w:t xml:space="preserve">); в межтрубном пространстве испарителей - не более 0,0245 МПа (0,25 </w:t>
      </w:r>
      <w:proofErr w:type="spellStart"/>
      <w:r w:rsidRPr="00FE1248">
        <w:rPr>
          <w:rFonts w:ascii="Arial" w:hAnsi="Arial" w:cs="Arial"/>
          <w:color w:val="auto"/>
        </w:rPr>
        <w:t>кГс</w:t>
      </w:r>
      <w:proofErr w:type="spellEnd"/>
      <w:r w:rsidRPr="00FE1248">
        <w:rPr>
          <w:rFonts w:ascii="Arial" w:hAnsi="Arial" w:cs="Arial"/>
          <w:color w:val="auto"/>
        </w:rPr>
        <w:t>/см</w:t>
      </w:r>
      <w:r w:rsidRPr="00FE1248">
        <w:rPr>
          <w:rFonts w:ascii="Arial" w:hAnsi="Arial" w:cs="Arial"/>
          <w:color w:val="auto"/>
          <w:vertAlign w:val="superscript"/>
        </w:rPr>
        <w:t>2</w:t>
      </w:r>
      <w:r w:rsidRPr="00FE1248">
        <w:rPr>
          <w:rFonts w:ascii="Arial" w:hAnsi="Arial" w:cs="Arial"/>
          <w:color w:val="auto"/>
        </w:rPr>
        <w:t xml:space="preserve">), в нагнетательной линии до конденсатора - 0,0098 МПа (0,1 </w:t>
      </w:r>
      <w:proofErr w:type="spellStart"/>
      <w:r w:rsidRPr="00FE1248">
        <w:rPr>
          <w:rFonts w:ascii="Arial" w:hAnsi="Arial" w:cs="Arial"/>
          <w:color w:val="auto"/>
        </w:rPr>
        <w:t>кГс</w:t>
      </w:r>
      <w:proofErr w:type="spellEnd"/>
      <w:r w:rsidRPr="00FE1248">
        <w:rPr>
          <w:rFonts w:ascii="Arial" w:hAnsi="Arial" w:cs="Arial"/>
          <w:color w:val="auto"/>
        </w:rPr>
        <w:t>/см</w:t>
      </w:r>
      <w:r w:rsidRPr="00FE1248">
        <w:rPr>
          <w:rFonts w:ascii="Arial" w:hAnsi="Arial" w:cs="Arial"/>
          <w:color w:val="auto"/>
          <w:vertAlign w:val="superscript"/>
        </w:rPr>
        <w:t>2</w:t>
      </w:r>
      <w:r w:rsidRPr="00FE1248">
        <w:rPr>
          <w:rFonts w:ascii="Arial" w:hAnsi="Arial" w:cs="Arial"/>
          <w:color w:val="auto"/>
        </w:rPr>
        <w:t xml:space="preserve">); в воздушных конденсаторах хладагента - 0,0098 МПа (0,1 </w:t>
      </w:r>
      <w:proofErr w:type="spellStart"/>
      <w:r w:rsidRPr="00FE1248">
        <w:rPr>
          <w:rFonts w:ascii="Arial" w:hAnsi="Arial" w:cs="Arial"/>
          <w:color w:val="auto"/>
        </w:rPr>
        <w:t>кГс</w:t>
      </w:r>
      <w:proofErr w:type="spellEnd"/>
      <w:r w:rsidRPr="00FE1248">
        <w:rPr>
          <w:rFonts w:ascii="Arial" w:hAnsi="Arial" w:cs="Arial"/>
          <w:color w:val="auto"/>
        </w:rPr>
        <w:t>/см</w:t>
      </w:r>
      <w:r w:rsidRPr="00FE1248">
        <w:rPr>
          <w:rFonts w:ascii="Arial" w:hAnsi="Arial" w:cs="Arial"/>
          <w:color w:val="auto"/>
          <w:vertAlign w:val="superscript"/>
        </w:rPr>
        <w:t>2</w:t>
      </w:r>
      <w:r w:rsidRPr="00FE1248">
        <w:rPr>
          <w:rFonts w:ascii="Arial" w:hAnsi="Arial" w:cs="Arial"/>
          <w:color w:val="auto"/>
        </w:rPr>
        <w:t>).</w:t>
      </w:r>
    </w:p>
    <w:p w14:paraId="66B69133"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Потери давления природного газа в испарителях - </w:t>
      </w:r>
      <w:proofErr w:type="spellStart"/>
      <w:r w:rsidRPr="00FE1248">
        <w:rPr>
          <w:rFonts w:ascii="Arial" w:hAnsi="Arial" w:cs="Arial"/>
          <w:color w:val="auto"/>
        </w:rPr>
        <w:t>ие</w:t>
      </w:r>
      <w:proofErr w:type="spellEnd"/>
      <w:r w:rsidRPr="00FE1248">
        <w:rPr>
          <w:rFonts w:ascii="Arial" w:hAnsi="Arial" w:cs="Arial"/>
          <w:color w:val="auto"/>
        </w:rPr>
        <w:t xml:space="preserve"> более 0,0392 МПа (0,4 </w:t>
      </w:r>
      <w:proofErr w:type="spellStart"/>
      <w:r w:rsidRPr="00FE1248">
        <w:rPr>
          <w:rFonts w:ascii="Arial" w:hAnsi="Arial" w:cs="Arial"/>
          <w:color w:val="auto"/>
        </w:rPr>
        <w:t>кГс</w:t>
      </w:r>
      <w:proofErr w:type="spellEnd"/>
      <w:r w:rsidRPr="00FE1248">
        <w:rPr>
          <w:rFonts w:ascii="Arial" w:hAnsi="Arial" w:cs="Arial"/>
          <w:color w:val="auto"/>
        </w:rPr>
        <w:t>/см</w:t>
      </w:r>
      <w:r w:rsidRPr="00FE1248">
        <w:rPr>
          <w:rFonts w:ascii="Arial" w:hAnsi="Arial" w:cs="Arial"/>
          <w:color w:val="auto"/>
          <w:vertAlign w:val="superscript"/>
        </w:rPr>
        <w:t>2</w:t>
      </w:r>
      <w:r w:rsidRPr="00FE1248">
        <w:rPr>
          <w:rFonts w:ascii="Arial" w:hAnsi="Arial" w:cs="Arial"/>
          <w:color w:val="auto"/>
        </w:rPr>
        <w:t>).</w:t>
      </w:r>
    </w:p>
    <w:p w14:paraId="04ED3662"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Потери давления природного газа в обвязке испарителей - не более 0,0098 МПа (0,1 </w:t>
      </w:r>
      <w:proofErr w:type="spellStart"/>
      <w:r w:rsidRPr="00FE1248">
        <w:rPr>
          <w:rFonts w:ascii="Arial" w:hAnsi="Arial" w:cs="Arial"/>
          <w:color w:val="auto"/>
        </w:rPr>
        <w:t>кГс</w:t>
      </w:r>
      <w:proofErr w:type="spellEnd"/>
      <w:r w:rsidRPr="00FE1248">
        <w:rPr>
          <w:rFonts w:ascii="Arial" w:hAnsi="Arial" w:cs="Arial"/>
          <w:color w:val="auto"/>
        </w:rPr>
        <w:t>/см</w:t>
      </w:r>
      <w:r w:rsidRPr="00FE1248">
        <w:rPr>
          <w:rFonts w:ascii="Arial" w:hAnsi="Arial" w:cs="Arial"/>
          <w:color w:val="auto"/>
          <w:vertAlign w:val="superscript"/>
        </w:rPr>
        <w:t>2</w:t>
      </w:r>
      <w:r w:rsidRPr="00FE1248">
        <w:rPr>
          <w:rFonts w:ascii="Arial" w:hAnsi="Arial" w:cs="Arial"/>
          <w:color w:val="auto"/>
        </w:rPr>
        <w:t>).</w:t>
      </w:r>
    </w:p>
    <w:p w14:paraId="1B4C13D0"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Необходимо принимать следующие скорости:</w:t>
      </w:r>
    </w:p>
    <w:p w14:paraId="50A0CD9B"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для паров хладагента: на стороне всасывания не более 12 м/с; на стороне нагнетания не более 15 м/с;</w:t>
      </w:r>
    </w:p>
    <w:p w14:paraId="43FC923E"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для жидкого хладагента в линиях от конденсаторов до ресиверов, от ресиверов до </w:t>
      </w:r>
      <w:proofErr w:type="spellStart"/>
      <w:r w:rsidRPr="00FE1248">
        <w:rPr>
          <w:rFonts w:ascii="Arial" w:hAnsi="Arial" w:cs="Arial"/>
          <w:color w:val="auto"/>
        </w:rPr>
        <w:t>переохладителей</w:t>
      </w:r>
      <w:proofErr w:type="spellEnd"/>
      <w:r w:rsidRPr="00FE1248">
        <w:rPr>
          <w:rFonts w:ascii="Arial" w:hAnsi="Arial" w:cs="Arial"/>
          <w:color w:val="auto"/>
        </w:rPr>
        <w:t xml:space="preserve"> и от </w:t>
      </w:r>
      <w:proofErr w:type="spellStart"/>
      <w:r w:rsidRPr="00FE1248">
        <w:rPr>
          <w:rFonts w:ascii="Arial" w:hAnsi="Arial" w:cs="Arial"/>
          <w:color w:val="auto"/>
        </w:rPr>
        <w:t>переохладителей</w:t>
      </w:r>
      <w:proofErr w:type="spellEnd"/>
      <w:r w:rsidRPr="00FE1248">
        <w:rPr>
          <w:rFonts w:ascii="Arial" w:hAnsi="Arial" w:cs="Arial"/>
          <w:color w:val="auto"/>
        </w:rPr>
        <w:t xml:space="preserve"> до потребителей холода - не более 0,8 м/с.</w:t>
      </w:r>
    </w:p>
    <w:p w14:paraId="4B8333A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8.2.7 Потери холода во внешнюю среду следует принимать в пределах от 3% до 5% от номинальной производительности установки.</w:t>
      </w:r>
    </w:p>
    <w:p w14:paraId="03628E4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8.2.8 Арматура для технологических трубопроводов хладагента должна быть стальной с расчетным давлением не менее 2,45 МПа.</w:t>
      </w:r>
    </w:p>
    <w:p w14:paraId="76F8FB21"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8.2.9 Для надежного отключения компрессоров от обвязочных коммуникаций по хладагенту, необходимо предусматривать фланцы для заглушек или люки для установки шаров-разделителей, а также свечи.</w:t>
      </w:r>
    </w:p>
    <w:p w14:paraId="48C709D0"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Люки должны предусматриваться вне зданий (контейнеров) компрессорных агрегатов. Свеча должна предусматриваться между люком и запорным устройством.</w:t>
      </w:r>
    </w:p>
    <w:p w14:paraId="16D04EE6"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8.2.10 </w:t>
      </w:r>
      <w:proofErr w:type="gramStart"/>
      <w:r w:rsidRPr="00FE1248">
        <w:rPr>
          <w:rFonts w:ascii="Arial" w:hAnsi="Arial" w:cs="Arial"/>
          <w:color w:val="auto"/>
        </w:rPr>
        <w:t>В</w:t>
      </w:r>
      <w:proofErr w:type="gramEnd"/>
      <w:r w:rsidRPr="00FE1248">
        <w:rPr>
          <w:rFonts w:ascii="Arial" w:hAnsi="Arial" w:cs="Arial"/>
          <w:color w:val="auto"/>
        </w:rPr>
        <w:t xml:space="preserve"> обвязке каждого компрессора следует предусматривать обводную линию, обратные клапана на стороне нагнетания и линию сброса паров. Сброс паров хладагента из обвязочных трубопроводов и компрессора следует предусматривать на факел. Выбросы от дыхательных и суфлирующих свечей следует предусматривать в атмосферу с обеспечением рассеивания газа в соответствии с нормативной документацией.</w:t>
      </w:r>
    </w:p>
    <w:p w14:paraId="506F9B54"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8.2.11 </w:t>
      </w:r>
      <w:proofErr w:type="gramStart"/>
      <w:r w:rsidRPr="00FE1248">
        <w:rPr>
          <w:rFonts w:ascii="Arial" w:hAnsi="Arial" w:cs="Arial"/>
          <w:color w:val="auto"/>
        </w:rPr>
        <w:t>В</w:t>
      </w:r>
      <w:proofErr w:type="gramEnd"/>
      <w:r w:rsidRPr="00FE1248">
        <w:rPr>
          <w:rFonts w:ascii="Arial" w:hAnsi="Arial" w:cs="Arial"/>
          <w:color w:val="auto"/>
        </w:rPr>
        <w:t xml:space="preserve"> нижней части всасывающих патрубков компрессора необходимо предусматривать дренажные линии, для продувки всасывающих коллекторов перед запуском компрессора.</w:t>
      </w:r>
    </w:p>
    <w:p w14:paraId="64A6D42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8.2.12 Регулирующие клапаны следует размещать непосредственно у каждого испарителя, на удобной для обслуживания площадке.</w:t>
      </w:r>
    </w:p>
    <w:p w14:paraId="6F26F3C6"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Необходимо предусматривать обводы регулирующих клапанов, оснащенные двумя ручными кранами.</w:t>
      </w:r>
    </w:p>
    <w:p w14:paraId="4462F7E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8.2.13 Уклон трубопроводов между конденсаторами холодильного агента и линейными ресиверами должен быть таким, чтобы обеспечить слив холодильного агента в линейные ресиверы - самотеком.</w:t>
      </w:r>
    </w:p>
    <w:p w14:paraId="23CE28D3"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8.2.14 При подводе сливного коллектора холодильного агента в линейные ресиверы сверху, отбор потока в отделитель </w:t>
      </w:r>
      <w:proofErr w:type="spellStart"/>
      <w:r w:rsidRPr="00FE1248">
        <w:rPr>
          <w:rFonts w:ascii="Arial" w:hAnsi="Arial" w:cs="Arial"/>
          <w:color w:val="auto"/>
        </w:rPr>
        <w:t>инертов</w:t>
      </w:r>
      <w:proofErr w:type="spellEnd"/>
      <w:r w:rsidRPr="00FE1248">
        <w:rPr>
          <w:rFonts w:ascii="Arial" w:hAnsi="Arial" w:cs="Arial"/>
          <w:color w:val="auto"/>
        </w:rPr>
        <w:t xml:space="preserve"> осуществляется из верхней части линейных ресиверов. При подводе сливного коллектора холодильного агента в линейные ресиверы снизу, отбор потока в отделитель </w:t>
      </w:r>
      <w:proofErr w:type="spellStart"/>
      <w:r w:rsidRPr="00FE1248">
        <w:rPr>
          <w:rFonts w:ascii="Arial" w:hAnsi="Arial" w:cs="Arial"/>
          <w:color w:val="auto"/>
        </w:rPr>
        <w:t>инертов</w:t>
      </w:r>
      <w:proofErr w:type="spellEnd"/>
      <w:r w:rsidRPr="00FE1248">
        <w:rPr>
          <w:rFonts w:ascii="Arial" w:hAnsi="Arial" w:cs="Arial"/>
          <w:color w:val="auto"/>
        </w:rPr>
        <w:t xml:space="preserve"> осуществляется из верхней части линейных ресиверов и выходного коллектора конденсаторов. При подводе сливного коллектора к линейным ресиверам снизу и сверху, жидкий хладагент должен сливаться в нижнюю часть ресиверов (под слой жидкости).</w:t>
      </w:r>
    </w:p>
    <w:p w14:paraId="3700E571"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8.2.15 Изолировать трубопроводы и арматуру по линии холодильного агента от нагнетательного коллектора компрессора до входа в испарители, а также на </w:t>
      </w:r>
      <w:r w:rsidRPr="00FE1248">
        <w:rPr>
          <w:rFonts w:ascii="Arial" w:hAnsi="Arial" w:cs="Arial"/>
          <w:color w:val="auto"/>
        </w:rPr>
        <w:lastRenderedPageBreak/>
        <w:t>линии сброса хладагента не требуется, кроме участков, где требуется защита от воздействия на человека.</w:t>
      </w:r>
    </w:p>
    <w:p w14:paraId="43AFE0BF" w14:textId="77777777" w:rsidR="00B62CA2" w:rsidRPr="00FE1248" w:rsidRDefault="00B62CA2" w:rsidP="00B62CA2">
      <w:pPr>
        <w:pStyle w:val="pj"/>
        <w:ind w:firstLine="567"/>
        <w:rPr>
          <w:rFonts w:ascii="Arial" w:hAnsi="Arial" w:cs="Arial"/>
          <w:color w:val="auto"/>
        </w:rPr>
      </w:pPr>
    </w:p>
    <w:p w14:paraId="386F0222"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t xml:space="preserve">8.3 </w:t>
      </w:r>
      <w:proofErr w:type="spellStart"/>
      <w:r w:rsidRPr="00FE1248">
        <w:rPr>
          <w:rFonts w:ascii="Arial" w:hAnsi="Arial" w:cs="Arial"/>
          <w:b/>
          <w:color w:val="auto"/>
        </w:rPr>
        <w:t>Турбодетандерные</w:t>
      </w:r>
      <w:proofErr w:type="spellEnd"/>
      <w:r w:rsidRPr="00FE1248">
        <w:rPr>
          <w:rFonts w:ascii="Arial" w:hAnsi="Arial" w:cs="Arial"/>
          <w:b/>
          <w:color w:val="auto"/>
        </w:rPr>
        <w:t xml:space="preserve"> СОГ</w:t>
      </w:r>
    </w:p>
    <w:p w14:paraId="58B96A49" w14:textId="77777777" w:rsidR="00B965F6" w:rsidRDefault="00B965F6" w:rsidP="00B62CA2">
      <w:pPr>
        <w:pStyle w:val="pj"/>
        <w:ind w:firstLine="567"/>
        <w:rPr>
          <w:rFonts w:ascii="Arial" w:hAnsi="Arial" w:cs="Arial"/>
          <w:color w:val="auto"/>
        </w:rPr>
      </w:pPr>
    </w:p>
    <w:p w14:paraId="15B1A34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8.3.1 </w:t>
      </w:r>
      <w:proofErr w:type="gramStart"/>
      <w:r w:rsidRPr="00FE1248">
        <w:rPr>
          <w:rFonts w:ascii="Arial" w:hAnsi="Arial" w:cs="Arial"/>
          <w:color w:val="auto"/>
        </w:rPr>
        <w:t>В</w:t>
      </w:r>
      <w:proofErr w:type="gramEnd"/>
      <w:r w:rsidRPr="00FE1248">
        <w:rPr>
          <w:rFonts w:ascii="Arial" w:hAnsi="Arial" w:cs="Arial"/>
          <w:color w:val="auto"/>
        </w:rPr>
        <w:t xml:space="preserve"> технологической схеме станций охлаждения газа должно быть предусмотрено по хладагенту:</w:t>
      </w:r>
    </w:p>
    <w:p w14:paraId="5AD194DC"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w:t>
      </w:r>
      <w:proofErr w:type="spellStart"/>
      <w:r w:rsidRPr="00FE1248">
        <w:rPr>
          <w:rFonts w:ascii="Arial" w:hAnsi="Arial" w:cs="Arial"/>
          <w:color w:val="auto"/>
        </w:rPr>
        <w:t>компримирование</w:t>
      </w:r>
      <w:proofErr w:type="spellEnd"/>
      <w:r w:rsidRPr="00FE1248">
        <w:rPr>
          <w:rFonts w:ascii="Arial" w:hAnsi="Arial" w:cs="Arial"/>
          <w:color w:val="auto"/>
        </w:rPr>
        <w:t xml:space="preserve"> природного газа до расчетного давления перед детандером. Компрессорная установка для </w:t>
      </w:r>
      <w:proofErr w:type="spellStart"/>
      <w:r w:rsidRPr="00FE1248">
        <w:rPr>
          <w:rFonts w:ascii="Arial" w:hAnsi="Arial" w:cs="Arial"/>
          <w:color w:val="auto"/>
        </w:rPr>
        <w:t>компримирования</w:t>
      </w:r>
      <w:proofErr w:type="spellEnd"/>
      <w:r w:rsidRPr="00FE1248">
        <w:rPr>
          <w:rFonts w:ascii="Arial" w:hAnsi="Arial" w:cs="Arial"/>
          <w:color w:val="auto"/>
        </w:rPr>
        <w:t xml:space="preserve"> газа вводится (включается) в действие при падении давления ниже расчетного;</w:t>
      </w:r>
    </w:p>
    <w:p w14:paraId="3548B35C"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расширение газа в турбодетандере.</w:t>
      </w:r>
    </w:p>
    <w:p w14:paraId="46E88FAE"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8.3.2 </w:t>
      </w:r>
      <w:proofErr w:type="gramStart"/>
      <w:r w:rsidRPr="00FE1248">
        <w:rPr>
          <w:rFonts w:ascii="Arial" w:hAnsi="Arial" w:cs="Arial"/>
          <w:color w:val="auto"/>
        </w:rPr>
        <w:t>В</w:t>
      </w:r>
      <w:proofErr w:type="gramEnd"/>
      <w:r w:rsidRPr="00FE1248">
        <w:rPr>
          <w:rFonts w:ascii="Arial" w:hAnsi="Arial" w:cs="Arial"/>
          <w:color w:val="auto"/>
        </w:rPr>
        <w:t xml:space="preserve"> схеме станций охлаждения газа также следует предусматривать:</w:t>
      </w:r>
    </w:p>
    <w:p w14:paraId="62DCE78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резервное оборудование;</w:t>
      </w:r>
    </w:p>
    <w:p w14:paraId="4FAB9776"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систему автоматики и регулирования, включая аварийное отключение станции;</w:t>
      </w:r>
    </w:p>
    <w:p w14:paraId="04DE6D2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систему, обеспечивающую устойчивую работоспособность холодильных агрегатов при кратковременных перерывах в электроснабжении.</w:t>
      </w:r>
    </w:p>
    <w:p w14:paraId="640E1821"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8.3.3 Количество работающих холодильных агрегатов в расчетном режиме должно быть не менее двух, для повышения надежности работы СОГ и для обеспечения его работоспособности при аварийной остановке одного из агрегатов. Загрузка агрегатов в этом режиме должна составлять от 70% до 100%.</w:t>
      </w:r>
    </w:p>
    <w:p w14:paraId="0BC0953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8.3.4 Скорость потока природного газа в технологических трубопроводах и аппаратах СОГ в расчетном режиме следует определять по 7.6.20.</w:t>
      </w:r>
    </w:p>
    <w:p w14:paraId="76290FAE"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8.3.5 На станциях охлаждения газа, следует предусматривать резерв </w:t>
      </w:r>
      <w:proofErr w:type="spellStart"/>
      <w:r w:rsidRPr="00FE1248">
        <w:rPr>
          <w:rFonts w:ascii="Arial" w:hAnsi="Arial" w:cs="Arial"/>
          <w:color w:val="auto"/>
        </w:rPr>
        <w:t>турбодетандерных</w:t>
      </w:r>
      <w:proofErr w:type="spellEnd"/>
      <w:r w:rsidRPr="00FE1248">
        <w:rPr>
          <w:rFonts w:ascii="Arial" w:hAnsi="Arial" w:cs="Arial"/>
          <w:color w:val="auto"/>
        </w:rPr>
        <w:t xml:space="preserve"> агрегатов, аппаратов воздушного охлаждения, равный 15%, но не менее 1 шт.</w:t>
      </w:r>
    </w:p>
    <w:p w14:paraId="4D4DCE70" w14:textId="77777777" w:rsidR="00B62CA2" w:rsidRPr="00FE1248" w:rsidRDefault="00B62CA2" w:rsidP="00B62CA2">
      <w:pPr>
        <w:pStyle w:val="pj"/>
        <w:ind w:firstLine="567"/>
        <w:rPr>
          <w:rFonts w:ascii="Arial" w:hAnsi="Arial" w:cs="Arial"/>
          <w:color w:val="auto"/>
        </w:rPr>
      </w:pPr>
    </w:p>
    <w:p w14:paraId="204B88F7"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t>8.4 Рекуперативные СОГ</w:t>
      </w:r>
    </w:p>
    <w:p w14:paraId="5C2F57D2" w14:textId="77777777" w:rsidR="00B965F6" w:rsidRDefault="00B965F6" w:rsidP="00B62CA2">
      <w:pPr>
        <w:pStyle w:val="pj"/>
        <w:ind w:firstLine="567"/>
        <w:rPr>
          <w:rFonts w:ascii="Arial" w:hAnsi="Arial" w:cs="Arial"/>
          <w:color w:val="auto"/>
        </w:rPr>
      </w:pPr>
    </w:p>
    <w:p w14:paraId="0CD21DDC"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8.4.1 </w:t>
      </w:r>
      <w:proofErr w:type="gramStart"/>
      <w:r w:rsidRPr="00FE1248">
        <w:rPr>
          <w:rFonts w:ascii="Arial" w:hAnsi="Arial" w:cs="Arial"/>
          <w:color w:val="auto"/>
        </w:rPr>
        <w:t>В</w:t>
      </w:r>
      <w:proofErr w:type="gramEnd"/>
      <w:r w:rsidRPr="00FE1248">
        <w:rPr>
          <w:rFonts w:ascii="Arial" w:hAnsi="Arial" w:cs="Arial"/>
          <w:color w:val="auto"/>
        </w:rPr>
        <w:t xml:space="preserve"> технологической схеме станций охлаждения газа должно быть предусмотрено по хладагенту:</w:t>
      </w:r>
    </w:p>
    <w:p w14:paraId="73D04840"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нагрев газа </w:t>
      </w:r>
      <w:proofErr w:type="gramStart"/>
      <w:r w:rsidRPr="00FE1248">
        <w:rPr>
          <w:rFonts w:ascii="Arial" w:hAnsi="Arial" w:cs="Arial"/>
          <w:color w:val="auto"/>
        </w:rPr>
        <w:t>низкого давления</w:t>
      </w:r>
      <w:proofErr w:type="gramEnd"/>
      <w:r w:rsidRPr="00FE1248">
        <w:rPr>
          <w:rFonts w:ascii="Arial" w:hAnsi="Arial" w:cs="Arial"/>
          <w:color w:val="auto"/>
        </w:rPr>
        <w:t xml:space="preserve"> входящего в КС (холодный поток);</w:t>
      </w:r>
    </w:p>
    <w:p w14:paraId="1870BC75"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w:t>
      </w:r>
      <w:proofErr w:type="spellStart"/>
      <w:r w:rsidRPr="00FE1248">
        <w:rPr>
          <w:rFonts w:ascii="Arial" w:hAnsi="Arial" w:cs="Arial"/>
          <w:color w:val="auto"/>
        </w:rPr>
        <w:t>компримирование</w:t>
      </w:r>
      <w:proofErr w:type="spellEnd"/>
      <w:r w:rsidRPr="00FE1248">
        <w:rPr>
          <w:rFonts w:ascii="Arial" w:hAnsi="Arial" w:cs="Arial"/>
          <w:color w:val="auto"/>
        </w:rPr>
        <w:t xml:space="preserve"> в КС;</w:t>
      </w:r>
    </w:p>
    <w:p w14:paraId="37FA9C10"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охлаждение газа в АВО КС;</w:t>
      </w:r>
    </w:p>
    <w:p w14:paraId="2441D733"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охлаждение газа высокого давления после АВО газа (горячий поток).</w:t>
      </w:r>
    </w:p>
    <w:p w14:paraId="0CE97AA6"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8.4.2 </w:t>
      </w:r>
      <w:proofErr w:type="gramStart"/>
      <w:r w:rsidRPr="00FE1248">
        <w:rPr>
          <w:rFonts w:ascii="Arial" w:hAnsi="Arial" w:cs="Arial"/>
          <w:color w:val="auto"/>
        </w:rPr>
        <w:t>В</w:t>
      </w:r>
      <w:proofErr w:type="gramEnd"/>
      <w:r w:rsidRPr="00FE1248">
        <w:rPr>
          <w:rFonts w:ascii="Arial" w:hAnsi="Arial" w:cs="Arial"/>
          <w:color w:val="auto"/>
        </w:rPr>
        <w:t xml:space="preserve"> схеме станций охлаждения газа также следует предусматривать:</w:t>
      </w:r>
    </w:p>
    <w:p w14:paraId="7412F1D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резервное оборудование;</w:t>
      </w:r>
    </w:p>
    <w:p w14:paraId="15D4C682"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систему автоматики и регулирования, включая аварийное отключение станции;</w:t>
      </w:r>
    </w:p>
    <w:p w14:paraId="1ED03761"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систему, обеспечивающую устойчивую работоспособность холодильных агрегатов при кратковременных перерывах в электроснабжении.</w:t>
      </w:r>
    </w:p>
    <w:p w14:paraId="34E94906"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8.4.3 Рекомендуется использовать рекуперативную систему охлаждения газа, если температура природного газа на входе в ДКС, по крайней мере, на 10 градусов ниже, чем температура на входе в МГ.</w:t>
      </w:r>
    </w:p>
    <w:p w14:paraId="74A33B46"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8.4.4 Рекомендуется использовать рекуперативную систему в качестве предварительного охлаждения в парокомпрессионных холодильных циклах или в </w:t>
      </w:r>
      <w:proofErr w:type="spellStart"/>
      <w:r w:rsidRPr="00FE1248">
        <w:rPr>
          <w:rFonts w:ascii="Arial" w:hAnsi="Arial" w:cs="Arial"/>
          <w:color w:val="auto"/>
        </w:rPr>
        <w:t>детандерных</w:t>
      </w:r>
      <w:proofErr w:type="spellEnd"/>
      <w:r w:rsidRPr="00FE1248">
        <w:rPr>
          <w:rFonts w:ascii="Arial" w:hAnsi="Arial" w:cs="Arial"/>
          <w:color w:val="auto"/>
        </w:rPr>
        <w:t xml:space="preserve"> установках. Температурный уровень охлаждения в рекуператорах определяется технико-экономическим расчетом.</w:t>
      </w:r>
    </w:p>
    <w:p w14:paraId="3525F34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8.4.5 Не рекомендуется использование рекуперативных систем охлаждения газа на нескольких линейных станциях подряд. Должно осуществляться </w:t>
      </w:r>
      <w:r w:rsidRPr="00FE1248">
        <w:rPr>
          <w:rFonts w:ascii="Arial" w:hAnsi="Arial" w:cs="Arial"/>
          <w:color w:val="auto"/>
        </w:rPr>
        <w:lastRenderedPageBreak/>
        <w:t xml:space="preserve">чередование рекуперативных и парокомпрессионных или </w:t>
      </w:r>
      <w:proofErr w:type="spellStart"/>
      <w:r w:rsidRPr="00FE1248">
        <w:rPr>
          <w:rFonts w:ascii="Arial" w:hAnsi="Arial" w:cs="Arial"/>
          <w:color w:val="auto"/>
        </w:rPr>
        <w:t>детандерных</w:t>
      </w:r>
      <w:proofErr w:type="spellEnd"/>
      <w:r w:rsidRPr="00FE1248">
        <w:rPr>
          <w:rFonts w:ascii="Arial" w:hAnsi="Arial" w:cs="Arial"/>
          <w:color w:val="auto"/>
        </w:rPr>
        <w:t xml:space="preserve"> холодильных установок.</w:t>
      </w:r>
    </w:p>
    <w:p w14:paraId="3CF56A5E" w14:textId="77777777" w:rsidR="00B62CA2" w:rsidRPr="00FE1248" w:rsidRDefault="00B62CA2" w:rsidP="00B62CA2">
      <w:pPr>
        <w:pStyle w:val="pj"/>
        <w:ind w:firstLine="567"/>
        <w:rPr>
          <w:rFonts w:ascii="Arial" w:hAnsi="Arial" w:cs="Arial"/>
          <w:color w:val="auto"/>
        </w:rPr>
      </w:pPr>
    </w:p>
    <w:p w14:paraId="0BF3A904"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t>8.5 Вспомогательные системы для парокомпрессионных холодильных машин</w:t>
      </w:r>
    </w:p>
    <w:p w14:paraId="4F10B661" w14:textId="77777777" w:rsidR="00B965F6" w:rsidRDefault="00B965F6" w:rsidP="00B62CA2">
      <w:pPr>
        <w:pStyle w:val="pj"/>
        <w:ind w:firstLine="567"/>
        <w:rPr>
          <w:rFonts w:ascii="Arial" w:hAnsi="Arial" w:cs="Arial"/>
          <w:b/>
          <w:color w:val="auto"/>
        </w:rPr>
      </w:pPr>
    </w:p>
    <w:p w14:paraId="1DA7C257"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t>8.5.1 Технология</w:t>
      </w:r>
    </w:p>
    <w:p w14:paraId="47D74CC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8.5.1.1 Следует предусматривать систему технологических дренажей для сбора жидкого хладагента из аппаратов и обвязочных коммуникаций компрессоров.</w:t>
      </w:r>
    </w:p>
    <w:p w14:paraId="29AA8CCC"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8.5.1.2 Постоянный отвод жидкости из отделителей жидкости должен выполняться самотеком в специальные сборники на аппаратах или в отдельно стоящие дренажные ресиверы вместимостью не менее 5 м</w:t>
      </w:r>
      <w:r w:rsidRPr="00FE1248">
        <w:rPr>
          <w:rFonts w:ascii="Arial" w:hAnsi="Arial" w:cs="Arial"/>
          <w:color w:val="auto"/>
          <w:vertAlign w:val="superscript"/>
        </w:rPr>
        <w:t>3</w:t>
      </w:r>
      <w:r w:rsidRPr="00FE1248">
        <w:rPr>
          <w:rFonts w:ascii="Arial" w:hAnsi="Arial" w:cs="Arial"/>
          <w:color w:val="auto"/>
        </w:rPr>
        <w:t xml:space="preserve"> каждый.</w:t>
      </w:r>
    </w:p>
    <w:p w14:paraId="0EE841A8"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Отвод жидкости из всасывающих и нагнетательных трубопроводов следует предусматривать самотечным в специальный дренажный ресивер.</w:t>
      </w:r>
    </w:p>
    <w:p w14:paraId="7F2B91C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8.5.1.3 Для опорожнения от хладагента отдельного оборудования или коммуникаций следует принимать установку дренажного ресивера вместимостью, равной наибольшей вместимости технологического аппарата.</w:t>
      </w:r>
    </w:p>
    <w:p w14:paraId="4585B2D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8.5.1.4 Для опорожнения отдельных аппаратов СОГ от хладагента следует предусматривать аварийный дренажный резервуар вместимостью, равной вместимости наибольшего аппарата СОГ.</w:t>
      </w:r>
    </w:p>
    <w:p w14:paraId="352B2A64"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Аварийное опорожнение всей СОГ следует предусматривать в резервуары склада хладагента, специально приспособленные для приема хладагента.</w:t>
      </w:r>
    </w:p>
    <w:p w14:paraId="07D4A93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Слив хладагента в аварийный дренажный резервуар и резервуары склада должен производиться самотеком.</w:t>
      </w:r>
    </w:p>
    <w:p w14:paraId="046D9295"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Аварийная дренажная система должна обеспечивать опорожнение системы за время, не более 1 часа.</w:t>
      </w:r>
    </w:p>
    <w:p w14:paraId="7A9D168C"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Во время работы СОГ, аварийный дренажный резервуар и аварийные резервуары склада должны содержаться в постоянной готовности для приема хладагента.</w:t>
      </w:r>
    </w:p>
    <w:p w14:paraId="7776F071"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Резервуар следует размещать вне габаритов установки охлаждения газа, определяемых выступающими частями оборудования или трубопроводов; расстояние от резервуара до установки должно быть не менее 10 м.</w:t>
      </w:r>
    </w:p>
    <w:p w14:paraId="28F31B5C"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8.5.1.5 На станциях охлаждения газа следует устанавливать вспомогательный компрессорно-конденсаторный агрегат (для отсоса паров хладагента из системы, передавливания парами высокого давления жидкого хладагента и других операций) и вакуум-насос.</w:t>
      </w:r>
    </w:p>
    <w:p w14:paraId="116D591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8.5.1.6 </w:t>
      </w:r>
      <w:proofErr w:type="gramStart"/>
      <w:r w:rsidRPr="00FE1248">
        <w:rPr>
          <w:rFonts w:ascii="Arial" w:hAnsi="Arial" w:cs="Arial"/>
          <w:color w:val="auto"/>
        </w:rPr>
        <w:t>В</w:t>
      </w:r>
      <w:proofErr w:type="gramEnd"/>
      <w:r w:rsidRPr="00FE1248">
        <w:rPr>
          <w:rFonts w:ascii="Arial" w:hAnsi="Arial" w:cs="Arial"/>
          <w:color w:val="auto"/>
        </w:rPr>
        <w:t xml:space="preserve"> системе отделения </w:t>
      </w:r>
      <w:proofErr w:type="spellStart"/>
      <w:r w:rsidRPr="00FE1248">
        <w:rPr>
          <w:rFonts w:ascii="Arial" w:hAnsi="Arial" w:cs="Arial"/>
          <w:color w:val="auto"/>
        </w:rPr>
        <w:t>инертов</w:t>
      </w:r>
      <w:proofErr w:type="spellEnd"/>
      <w:r w:rsidRPr="00FE1248">
        <w:rPr>
          <w:rFonts w:ascii="Arial" w:hAnsi="Arial" w:cs="Arial"/>
          <w:color w:val="auto"/>
        </w:rPr>
        <w:t xml:space="preserve">, предназначенной для удаления из холодильного контура неконденсирующихся газов, следует предусматривать установку специальных теплообменников-испарителей для конденсации паров хладагента (кипящим жидким хладагентом), содержащих </w:t>
      </w:r>
      <w:proofErr w:type="spellStart"/>
      <w:r w:rsidRPr="00FE1248">
        <w:rPr>
          <w:rFonts w:ascii="Arial" w:hAnsi="Arial" w:cs="Arial"/>
          <w:color w:val="auto"/>
        </w:rPr>
        <w:t>инерты</w:t>
      </w:r>
      <w:proofErr w:type="spellEnd"/>
      <w:r w:rsidRPr="00FE1248">
        <w:rPr>
          <w:rFonts w:ascii="Arial" w:hAnsi="Arial" w:cs="Arial"/>
          <w:color w:val="auto"/>
        </w:rPr>
        <w:t xml:space="preserve"> со сбросом последних в факельную систему.</w:t>
      </w:r>
    </w:p>
    <w:p w14:paraId="2AFF7177"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Отбор паров хладагента для установки отделения </w:t>
      </w:r>
      <w:proofErr w:type="spellStart"/>
      <w:r w:rsidRPr="00FE1248">
        <w:rPr>
          <w:rFonts w:ascii="Arial" w:hAnsi="Arial" w:cs="Arial"/>
          <w:color w:val="auto"/>
        </w:rPr>
        <w:t>инертов</w:t>
      </w:r>
      <w:proofErr w:type="spellEnd"/>
      <w:r w:rsidRPr="00FE1248">
        <w:rPr>
          <w:rFonts w:ascii="Arial" w:hAnsi="Arial" w:cs="Arial"/>
          <w:color w:val="auto"/>
        </w:rPr>
        <w:t xml:space="preserve"> предусматривать в следующих точках:</w:t>
      </w:r>
    </w:p>
    <w:p w14:paraId="24B0BF38"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на выходных коллекторах обвязки конденсаторов;</w:t>
      </w:r>
    </w:p>
    <w:p w14:paraId="2BA48AC8"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на линейных ресиверах.</w:t>
      </w:r>
    </w:p>
    <w:p w14:paraId="626CE06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8.5.1.7 Для предотвращения разряжения в аппаратах холодильной установки в холодный период следует обеспечивать подачу инертного или природного газа.</w:t>
      </w:r>
    </w:p>
    <w:p w14:paraId="05EA2079"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Допустимое минимальное давление в системе должно быть не менее 0,15 МПа.</w:t>
      </w:r>
    </w:p>
    <w:p w14:paraId="01EC6CE5"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lastRenderedPageBreak/>
        <w:t>8.5.1.8 Для удаления накапливающихся в испарителе (для однокомпонентного холодильного агента) высококипящих примесей (масла, тяжелых углеводородов и др.) следует предусматривать ресивер вместимостью 10 м</w:t>
      </w:r>
      <w:r w:rsidRPr="00FE1248">
        <w:rPr>
          <w:rFonts w:ascii="Arial" w:hAnsi="Arial" w:cs="Arial"/>
          <w:color w:val="auto"/>
          <w:vertAlign w:val="superscript"/>
        </w:rPr>
        <w:t>3</w:t>
      </w:r>
      <w:r w:rsidRPr="00FE1248">
        <w:rPr>
          <w:rFonts w:ascii="Arial" w:hAnsi="Arial" w:cs="Arial"/>
          <w:color w:val="auto"/>
        </w:rPr>
        <w:t xml:space="preserve"> с подогревателем для </w:t>
      </w:r>
      <w:proofErr w:type="spellStart"/>
      <w:r w:rsidRPr="00FE1248">
        <w:rPr>
          <w:rFonts w:ascii="Arial" w:hAnsi="Arial" w:cs="Arial"/>
          <w:color w:val="auto"/>
        </w:rPr>
        <w:t>отпарки</w:t>
      </w:r>
      <w:proofErr w:type="spellEnd"/>
      <w:r w:rsidRPr="00FE1248">
        <w:rPr>
          <w:rFonts w:ascii="Arial" w:hAnsi="Arial" w:cs="Arial"/>
          <w:color w:val="auto"/>
        </w:rPr>
        <w:t xml:space="preserve"> хладагента.</w:t>
      </w:r>
    </w:p>
    <w:p w14:paraId="661A43B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8.5.1.9 Необходимо предусматривать продувку инертным газом (азотом) всех отключаемых аппаратов или отдельных участков трубопроводов холодильной установки. Применение продуктов сгорания природного газа не рекомендуется. Неснижаемый запас инертного газа должен быть не менее трех объемов наибольшего аппарата станции охлаждения газа.</w:t>
      </w:r>
    </w:p>
    <w:p w14:paraId="18A58C7F"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t>8.5.2 Склады хладагента</w:t>
      </w:r>
    </w:p>
    <w:p w14:paraId="220B9EA8"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8.5.2.1 Объем хладагента, хранимого на складе, следует определять с учетом возможности его получения и транспортных средств. При доставке хладагента только водным путем следует предусматривать хранение его годового запаса.</w:t>
      </w:r>
    </w:p>
    <w:p w14:paraId="32D2678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8.5.2.2 При работе станций охлаждения газа на смеси хладагентов необходимо предусматривать резервуары для хранения отдельных компонентов, а также резервуары и установки для приготовления смесей.</w:t>
      </w:r>
    </w:p>
    <w:p w14:paraId="4CDB61DE"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8.5.2.3 </w:t>
      </w:r>
      <w:proofErr w:type="gramStart"/>
      <w:r w:rsidRPr="00FE1248">
        <w:rPr>
          <w:rFonts w:ascii="Arial" w:hAnsi="Arial" w:cs="Arial"/>
          <w:color w:val="auto"/>
        </w:rPr>
        <w:t>В</w:t>
      </w:r>
      <w:proofErr w:type="gramEnd"/>
      <w:r w:rsidRPr="00FE1248">
        <w:rPr>
          <w:rFonts w:ascii="Arial" w:hAnsi="Arial" w:cs="Arial"/>
          <w:color w:val="auto"/>
        </w:rPr>
        <w:t xml:space="preserve"> составе склада следует предусматривать: резервуарный парк для приема и хранения хладагента; резервуар или баллоны для хранения инертного газа (азота); насосно-компрессорное отделение для разгрузки хладагента, подачи на станцию охлаждения газа и внутри складских перекачек; свечу рассеивания; сливо-наливные устройства (эстакады).</w:t>
      </w:r>
    </w:p>
    <w:p w14:paraId="17464CBB"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8.5.2.4 При проектировании склада хладагента следует руководствоваться </w:t>
      </w:r>
      <w:hyperlink r:id="rId80" w:history="1">
        <w:r w:rsidRPr="00FE1248">
          <w:rPr>
            <w:rStyle w:val="af"/>
            <w:rFonts w:ascii="Arial" w:hAnsi="Arial" w:cs="Arial"/>
            <w:color w:val="auto"/>
            <w:u w:val="none"/>
          </w:rPr>
          <w:t>МСН 4.03-01</w:t>
        </w:r>
      </w:hyperlink>
      <w:r w:rsidRPr="00FE1248">
        <w:rPr>
          <w:rFonts w:ascii="Arial" w:hAnsi="Arial" w:cs="Arial"/>
          <w:color w:val="auto"/>
        </w:rPr>
        <w:t>.</w:t>
      </w:r>
    </w:p>
    <w:p w14:paraId="7EFA558E"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t>8.5.3 Факельная система</w:t>
      </w:r>
    </w:p>
    <w:p w14:paraId="64B12E8E"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8.5.3.1 На станции охлаждения газа следует предусматривать факельную систему для отвода и сжигания паров хладагента, поступающего при срабатывании предохранительных клапанов, а также периодических сбросах при продувках компрессоров, аппаратов и трубопроводов станции охлаждения.</w:t>
      </w:r>
    </w:p>
    <w:p w14:paraId="7C53F518"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8.5.3.2 </w:t>
      </w:r>
      <w:proofErr w:type="gramStart"/>
      <w:r w:rsidRPr="00FE1248">
        <w:rPr>
          <w:rFonts w:ascii="Arial" w:hAnsi="Arial" w:cs="Arial"/>
          <w:color w:val="auto"/>
        </w:rPr>
        <w:t>В</w:t>
      </w:r>
      <w:proofErr w:type="gramEnd"/>
      <w:r w:rsidRPr="00FE1248">
        <w:rPr>
          <w:rFonts w:ascii="Arial" w:hAnsi="Arial" w:cs="Arial"/>
          <w:color w:val="auto"/>
        </w:rPr>
        <w:t xml:space="preserve"> составе факельной системы следует предусматривать:</w:t>
      </w:r>
    </w:p>
    <w:p w14:paraId="3BEE8F0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факельные трубы (факелы);</w:t>
      </w:r>
    </w:p>
    <w:p w14:paraId="49F2F74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дренажные устройства;</w:t>
      </w:r>
    </w:p>
    <w:p w14:paraId="139AD2B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газопроводы от установок до факела с системой автоматики; трубопроводы топливного газа, воздуха, инертного газа.</w:t>
      </w:r>
    </w:p>
    <w:p w14:paraId="35936B90"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8.5.3.3 Диаметр трубопроводов сбросных газов должен определяться с учетом наибольшего сброса газа одной из подключаемых установок станции охлаждения газа или склада хладагента с коэффициентом 1,2.</w:t>
      </w:r>
    </w:p>
    <w:p w14:paraId="7392310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Наибольший аварийный сброс следует принимать на станции охлаждения газа - от предохранительных клапанов трех соседних аппаратов с наибольшим сбросом паров.</w:t>
      </w:r>
    </w:p>
    <w:p w14:paraId="4A70B356"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8.5.3.4 Допустимые потери давления в факельной системе (до верха факельной трубы при максимальном сбросе) следует принимать 0,1 МПа.</w:t>
      </w:r>
    </w:p>
    <w:p w14:paraId="609CCE92"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8.5.3.5 Факельные трубы следует предусматривать:</w:t>
      </w:r>
    </w:p>
    <w:p w14:paraId="7AAD9931"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с </w:t>
      </w:r>
      <w:proofErr w:type="spellStart"/>
      <w:r w:rsidRPr="00FE1248">
        <w:rPr>
          <w:rFonts w:ascii="Arial" w:hAnsi="Arial" w:cs="Arial"/>
          <w:color w:val="auto"/>
        </w:rPr>
        <w:t>электрозапальным</w:t>
      </w:r>
      <w:proofErr w:type="spellEnd"/>
      <w:r w:rsidRPr="00FE1248">
        <w:rPr>
          <w:rFonts w:ascii="Arial" w:hAnsi="Arial" w:cs="Arial"/>
          <w:color w:val="auto"/>
        </w:rPr>
        <w:t xml:space="preserve"> устройством с дистанционным управлением и автоматическим зажиганием факела;</w:t>
      </w:r>
    </w:p>
    <w:p w14:paraId="70DAEB0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с горелками постоянного действия;</w:t>
      </w:r>
    </w:p>
    <w:p w14:paraId="1978547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 с </w:t>
      </w:r>
      <w:proofErr w:type="spellStart"/>
      <w:r w:rsidRPr="00FE1248">
        <w:rPr>
          <w:rFonts w:ascii="Arial" w:hAnsi="Arial" w:cs="Arial"/>
          <w:color w:val="auto"/>
        </w:rPr>
        <w:t>огнепреградителем</w:t>
      </w:r>
      <w:proofErr w:type="spellEnd"/>
      <w:r w:rsidRPr="00FE1248">
        <w:rPr>
          <w:rFonts w:ascii="Arial" w:hAnsi="Arial" w:cs="Arial"/>
          <w:color w:val="auto"/>
        </w:rPr>
        <w:t xml:space="preserve"> (предпочтительно типа «газостатический затвор»), устанавливаемым под факельной горелкой.</w:t>
      </w:r>
    </w:p>
    <w:p w14:paraId="384D7E73"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Во избежание попадания воздуха в факельную систему должна предусматриваться подача затворного газа в ствол факела.</w:t>
      </w:r>
    </w:p>
    <w:p w14:paraId="0FF8C91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lastRenderedPageBreak/>
        <w:t>8.5.3.6 Верхнюю часть факельной трубы (не менее 4 м) необходимо предусматривать из жаропрочной стали с ветрозащитным устройством.</w:t>
      </w:r>
    </w:p>
    <w:p w14:paraId="56480E03"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На факеле следует предусматривать лестницу тоннельного типа с площадками через каждые 6 м и площадку для обслуживания запальных устройств и горелок постоянного действия.</w:t>
      </w:r>
    </w:p>
    <w:p w14:paraId="254E76F0"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8.5.3.7 Трубопроводы для сброса паров хладагента на факел следует выполнять </w:t>
      </w:r>
      <w:proofErr w:type="spellStart"/>
      <w:r w:rsidRPr="00FE1248">
        <w:rPr>
          <w:rFonts w:ascii="Arial" w:hAnsi="Arial" w:cs="Arial"/>
          <w:color w:val="auto"/>
        </w:rPr>
        <w:t>надземно</w:t>
      </w:r>
      <w:proofErr w:type="spellEnd"/>
      <w:r w:rsidRPr="00FE1248">
        <w:rPr>
          <w:rFonts w:ascii="Arial" w:hAnsi="Arial" w:cs="Arial"/>
          <w:color w:val="auto"/>
        </w:rPr>
        <w:t xml:space="preserve"> с уклоном не менее 0,002 по ходу и 0,003 - против хода. При невозможности выполнения одностороннего уклона в наиболее низких точках необходимо предусматривать дренажные устройства.</w:t>
      </w:r>
    </w:p>
    <w:p w14:paraId="4E35939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8.5.3.8 Для проведения ремонтных работ на факельных трубопроводах допускается установка задвижек, которые должны быть опломбированы в открытом положении на границе каждой секции станции охлаждения газа.</w:t>
      </w:r>
    </w:p>
    <w:p w14:paraId="786C608C"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8.5.3.9 Обогрев трубопроводов и арматуры сброса хладагента допускается не проектировать.</w:t>
      </w:r>
    </w:p>
    <w:p w14:paraId="70C0C062"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8.5.3.10 При использовании в качестве хладагента аммиака, аварийные сбросы следует направлять в атмосферу через свечи рассеивания.</w:t>
      </w:r>
    </w:p>
    <w:p w14:paraId="090FD7EB" w14:textId="77777777" w:rsidR="00FE1248" w:rsidRPr="00FE1248" w:rsidRDefault="00FE1248" w:rsidP="00B62CA2">
      <w:pPr>
        <w:pStyle w:val="pj"/>
        <w:ind w:firstLine="567"/>
        <w:rPr>
          <w:rFonts w:ascii="Arial" w:hAnsi="Arial" w:cs="Arial"/>
          <w:color w:val="auto"/>
        </w:rPr>
      </w:pPr>
    </w:p>
    <w:p w14:paraId="2DA1749A"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t xml:space="preserve">8.6 Вспомогательные системы для </w:t>
      </w:r>
      <w:proofErr w:type="spellStart"/>
      <w:r w:rsidRPr="00FE1248">
        <w:rPr>
          <w:rFonts w:ascii="Arial" w:hAnsi="Arial" w:cs="Arial"/>
          <w:b/>
          <w:color w:val="auto"/>
        </w:rPr>
        <w:t>турбодетандерных</w:t>
      </w:r>
      <w:proofErr w:type="spellEnd"/>
      <w:r w:rsidRPr="00FE1248">
        <w:rPr>
          <w:rFonts w:ascii="Arial" w:hAnsi="Arial" w:cs="Arial"/>
          <w:b/>
          <w:color w:val="auto"/>
        </w:rPr>
        <w:t xml:space="preserve"> и рекуперативных холодильных установок</w:t>
      </w:r>
    </w:p>
    <w:p w14:paraId="4F31886B" w14:textId="77777777" w:rsidR="00B965F6" w:rsidRDefault="00B965F6" w:rsidP="00B62CA2">
      <w:pPr>
        <w:pStyle w:val="pj"/>
        <w:ind w:firstLine="567"/>
        <w:rPr>
          <w:rFonts w:ascii="Arial" w:hAnsi="Arial" w:cs="Arial"/>
          <w:color w:val="auto"/>
        </w:rPr>
      </w:pPr>
    </w:p>
    <w:p w14:paraId="2602FB4F"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 xml:space="preserve">Для </w:t>
      </w:r>
      <w:proofErr w:type="spellStart"/>
      <w:r w:rsidRPr="00FE1248">
        <w:rPr>
          <w:rFonts w:ascii="Arial" w:hAnsi="Arial" w:cs="Arial"/>
          <w:color w:val="auto"/>
        </w:rPr>
        <w:t>турбодетандерных</w:t>
      </w:r>
      <w:proofErr w:type="spellEnd"/>
      <w:r w:rsidRPr="00FE1248">
        <w:rPr>
          <w:rFonts w:ascii="Arial" w:hAnsi="Arial" w:cs="Arial"/>
          <w:color w:val="auto"/>
        </w:rPr>
        <w:t xml:space="preserve"> и рекуперативных СОГ все вспомогательные системы следует проектировать в соответствии с требованиями Раздела 7 настоящего стандарта.</w:t>
      </w:r>
    </w:p>
    <w:p w14:paraId="3FDB052C" w14:textId="77777777" w:rsidR="00FE1248" w:rsidRPr="00FE1248" w:rsidRDefault="00FE1248" w:rsidP="00B62CA2">
      <w:pPr>
        <w:pStyle w:val="pj"/>
        <w:ind w:firstLine="567"/>
        <w:rPr>
          <w:rFonts w:ascii="Arial" w:hAnsi="Arial" w:cs="Arial"/>
          <w:color w:val="auto"/>
        </w:rPr>
      </w:pPr>
    </w:p>
    <w:p w14:paraId="5B6FC47D"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t>8.7 Предохранительные клапаны</w:t>
      </w:r>
    </w:p>
    <w:p w14:paraId="3A4B6144" w14:textId="77777777" w:rsidR="00B965F6" w:rsidRDefault="00B965F6" w:rsidP="00B62CA2">
      <w:pPr>
        <w:pStyle w:val="pj"/>
        <w:ind w:firstLine="567"/>
        <w:rPr>
          <w:rFonts w:ascii="Arial" w:hAnsi="Arial" w:cs="Arial"/>
          <w:color w:val="auto"/>
        </w:rPr>
      </w:pPr>
    </w:p>
    <w:p w14:paraId="69D1D17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8.7.1 На трубопроводах с жидким хладагентом, ограниченных запорными устройствами, для защиты их от повышения давления при нагреве солнечными лучами, параллельно запорному устройству следует предусматривать обвод (</w:t>
      </w:r>
      <w:proofErr w:type="spellStart"/>
      <w:r w:rsidRPr="00FE1248">
        <w:rPr>
          <w:rFonts w:ascii="Arial" w:hAnsi="Arial" w:cs="Arial"/>
          <w:color w:val="auto"/>
        </w:rPr>
        <w:t>Dy</w:t>
      </w:r>
      <w:proofErr w:type="spellEnd"/>
      <w:r w:rsidRPr="00FE1248">
        <w:rPr>
          <w:rFonts w:ascii="Arial" w:hAnsi="Arial" w:cs="Arial"/>
          <w:color w:val="auto"/>
        </w:rPr>
        <w:t xml:space="preserve"> 15-25) с обратным клапаном, обеспечивающим пропуск жидкости в емкостные аппараты, или предохранительный клапан.</w:t>
      </w:r>
    </w:p>
    <w:p w14:paraId="315E9FB2"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8.7.2 На аппаратах следует устанавливать не менее двух предохранительных клапанов (рабочий и резервный). Количество рабочих клапанов определяется расчетом. Количество резервных клапанов принимается равным рабочему.</w:t>
      </w:r>
    </w:p>
    <w:p w14:paraId="1621501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8.7.3 Предохранительные клапаны на резервуарах должны устанавливаться, как правило, через переключающий трехходовой кран.</w:t>
      </w:r>
    </w:p>
    <w:p w14:paraId="170AA028"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8.7.4 Сброс от предохранительных клапанов следует предусматривать в факельную систему.</w:t>
      </w:r>
    </w:p>
    <w:p w14:paraId="0DAEE68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8.7.5 Расчет предохранительных клапанов на сосудах и аппаратах следует выполнять с учетом отвода всего количества хладагента во время пожара.</w:t>
      </w:r>
    </w:p>
    <w:p w14:paraId="506248AB" w14:textId="77777777" w:rsidR="00FE1248" w:rsidRPr="00FE1248" w:rsidRDefault="00FE1248" w:rsidP="00B62CA2">
      <w:pPr>
        <w:pStyle w:val="pj"/>
        <w:ind w:firstLine="567"/>
        <w:rPr>
          <w:rFonts w:ascii="Arial" w:hAnsi="Arial" w:cs="Arial"/>
          <w:color w:val="auto"/>
        </w:rPr>
      </w:pPr>
    </w:p>
    <w:p w14:paraId="09CF04F7"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t>8.8 Системы теплоснабжения, отопления и вентиляции</w:t>
      </w:r>
    </w:p>
    <w:p w14:paraId="78DF32DC" w14:textId="77777777" w:rsidR="00B965F6" w:rsidRDefault="00B965F6" w:rsidP="00B62CA2">
      <w:pPr>
        <w:pStyle w:val="pj"/>
        <w:ind w:firstLine="567"/>
        <w:rPr>
          <w:rFonts w:ascii="Arial" w:hAnsi="Arial" w:cs="Arial"/>
          <w:color w:val="auto"/>
        </w:rPr>
      </w:pPr>
    </w:p>
    <w:p w14:paraId="772C6CE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8.8.1 Установку утилизаторов тепла на агрегатах предусматривать не следует, учитывая, что в холодный период года станция искусственного охлаждения не работает.</w:t>
      </w:r>
    </w:p>
    <w:p w14:paraId="7E5BAF10"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8.8.2 При проектировании систем теплоснабжения СОГ необходимо руководствоваться требованиями Раздела 7 настоящего стандарта.</w:t>
      </w:r>
    </w:p>
    <w:p w14:paraId="658AA03C" w14:textId="77777777" w:rsidR="00FE1248" w:rsidRDefault="00FE1248" w:rsidP="00B62CA2">
      <w:pPr>
        <w:pStyle w:val="pj"/>
        <w:ind w:firstLine="567"/>
        <w:rPr>
          <w:rFonts w:ascii="Arial" w:hAnsi="Arial" w:cs="Arial"/>
          <w:color w:val="auto"/>
        </w:rPr>
      </w:pPr>
    </w:p>
    <w:p w14:paraId="25AF14DD" w14:textId="77777777" w:rsidR="00B965F6" w:rsidRPr="00FE1248" w:rsidRDefault="00B965F6" w:rsidP="00B62CA2">
      <w:pPr>
        <w:pStyle w:val="pj"/>
        <w:ind w:firstLine="567"/>
        <w:rPr>
          <w:rFonts w:ascii="Arial" w:hAnsi="Arial" w:cs="Arial"/>
          <w:color w:val="auto"/>
        </w:rPr>
      </w:pPr>
    </w:p>
    <w:p w14:paraId="1E57F977" w14:textId="77777777" w:rsidR="00B62CA2" w:rsidRPr="00FE1248" w:rsidRDefault="00B62CA2" w:rsidP="00B62CA2">
      <w:pPr>
        <w:pStyle w:val="pj"/>
        <w:ind w:firstLine="567"/>
        <w:rPr>
          <w:rFonts w:ascii="Arial" w:hAnsi="Arial" w:cs="Arial"/>
          <w:b/>
          <w:color w:val="auto"/>
        </w:rPr>
      </w:pPr>
      <w:r w:rsidRPr="00FE1248">
        <w:rPr>
          <w:rFonts w:ascii="Arial" w:hAnsi="Arial" w:cs="Arial"/>
          <w:b/>
          <w:color w:val="auto"/>
        </w:rPr>
        <w:lastRenderedPageBreak/>
        <w:t>8.9 Системы контроля и управления</w:t>
      </w:r>
    </w:p>
    <w:p w14:paraId="48C02E56" w14:textId="77777777" w:rsidR="00B965F6" w:rsidRDefault="00B965F6" w:rsidP="00B62CA2">
      <w:pPr>
        <w:pStyle w:val="pj"/>
        <w:ind w:firstLine="567"/>
        <w:rPr>
          <w:rFonts w:ascii="Arial" w:hAnsi="Arial" w:cs="Arial"/>
          <w:color w:val="auto"/>
        </w:rPr>
      </w:pPr>
    </w:p>
    <w:p w14:paraId="300A1F6D"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8.9.1 Станция охлаждения должна иметь централизованное управление и контроль из резервного пункта управления СОГ и операторной СОГ-КЦ.</w:t>
      </w:r>
    </w:p>
    <w:p w14:paraId="0F64603B"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8.9.2 Основные параметры, характеризующие работу станций охлаждения, должны выноситься на диспетчерский пункт КС: температура газа на входе и выходе; давление газа; состояние компрессорных агрегатов (включен, выключен); сигнал загазованности и о пожаре; нерасшифрованный предупредительный сигнал и сигнал об аварийных ситуациях.</w:t>
      </w:r>
    </w:p>
    <w:p w14:paraId="18CC83CA" w14:textId="77777777" w:rsidR="00B62CA2" w:rsidRPr="00FE1248" w:rsidRDefault="00B62CA2" w:rsidP="00B62CA2">
      <w:pPr>
        <w:pStyle w:val="pj"/>
        <w:ind w:firstLine="567"/>
        <w:rPr>
          <w:rFonts w:ascii="Arial" w:hAnsi="Arial" w:cs="Arial"/>
          <w:color w:val="auto"/>
        </w:rPr>
      </w:pPr>
      <w:r w:rsidRPr="00FE1248">
        <w:rPr>
          <w:rFonts w:ascii="Arial" w:hAnsi="Arial" w:cs="Arial"/>
          <w:color w:val="auto"/>
        </w:rPr>
        <w:t>В системе должен быть предусмотрен алгоритм аварийного отключения СОГ со сливом и без слива холодильного агента из контура СОГ.</w:t>
      </w:r>
    </w:p>
    <w:p w14:paraId="65FE407C" w14:textId="77777777" w:rsidR="00B62CA2" w:rsidRDefault="00B62CA2" w:rsidP="000F78E9">
      <w:pPr>
        <w:pStyle w:val="pj"/>
        <w:ind w:firstLine="567"/>
        <w:rPr>
          <w:rFonts w:ascii="Arial" w:hAnsi="Arial" w:cs="Arial"/>
        </w:rPr>
      </w:pPr>
    </w:p>
    <w:p w14:paraId="3B3CED0C" w14:textId="77777777" w:rsidR="000F78E9" w:rsidRDefault="000F78E9" w:rsidP="000F78E9">
      <w:pPr>
        <w:pStyle w:val="pj"/>
        <w:ind w:firstLine="567"/>
        <w:rPr>
          <w:rFonts w:ascii="Arial" w:hAnsi="Arial" w:cs="Arial"/>
        </w:rPr>
      </w:pPr>
    </w:p>
    <w:p w14:paraId="2B5EAA85" w14:textId="5AA6EF41" w:rsidR="000F78E9" w:rsidRPr="000F78E9" w:rsidRDefault="000F78E9" w:rsidP="000F78E9">
      <w:pPr>
        <w:pStyle w:val="pj"/>
        <w:ind w:firstLine="567"/>
        <w:rPr>
          <w:rFonts w:ascii="Arial" w:hAnsi="Arial" w:cs="Arial"/>
        </w:rPr>
      </w:pPr>
      <w:r w:rsidRPr="000F78E9">
        <w:rPr>
          <w:rStyle w:val="s1"/>
          <w:rFonts w:ascii="Arial" w:hAnsi="Arial" w:cs="Arial"/>
        </w:rPr>
        <w:t>9 Газораспределительные станции</w:t>
      </w:r>
    </w:p>
    <w:p w14:paraId="69C07CE4" w14:textId="77777777" w:rsidR="000F78E9" w:rsidRDefault="000F78E9" w:rsidP="000F78E9">
      <w:pPr>
        <w:pStyle w:val="pj"/>
        <w:ind w:firstLine="567"/>
        <w:rPr>
          <w:rFonts w:ascii="Arial" w:hAnsi="Arial" w:cs="Arial"/>
        </w:rPr>
      </w:pPr>
    </w:p>
    <w:p w14:paraId="18842919" w14:textId="77777777" w:rsidR="000F78E9" w:rsidRDefault="000F78E9" w:rsidP="000F78E9">
      <w:pPr>
        <w:pStyle w:val="pj"/>
        <w:ind w:firstLine="567"/>
        <w:rPr>
          <w:rFonts w:ascii="Arial" w:hAnsi="Arial" w:cs="Arial"/>
        </w:rPr>
      </w:pPr>
    </w:p>
    <w:p w14:paraId="6D155E1C" w14:textId="77777777" w:rsidR="000F78E9" w:rsidRPr="00712DCA" w:rsidRDefault="000F78E9" w:rsidP="000F78E9">
      <w:pPr>
        <w:pStyle w:val="pj"/>
        <w:ind w:firstLine="567"/>
        <w:rPr>
          <w:rFonts w:ascii="Arial" w:hAnsi="Arial" w:cs="Arial"/>
          <w:b/>
          <w:color w:val="auto"/>
        </w:rPr>
      </w:pPr>
      <w:r w:rsidRPr="00712DCA">
        <w:rPr>
          <w:rFonts w:ascii="Arial" w:hAnsi="Arial" w:cs="Arial"/>
          <w:b/>
          <w:color w:val="auto"/>
        </w:rPr>
        <w:t>9.1 Общие положения</w:t>
      </w:r>
    </w:p>
    <w:p w14:paraId="630C3391" w14:textId="77777777" w:rsidR="00712DCA" w:rsidRDefault="00712DCA" w:rsidP="000F78E9">
      <w:pPr>
        <w:pStyle w:val="pj"/>
        <w:ind w:firstLine="567"/>
        <w:rPr>
          <w:rFonts w:ascii="Arial" w:hAnsi="Arial" w:cs="Arial"/>
          <w:color w:val="auto"/>
        </w:rPr>
      </w:pPr>
    </w:p>
    <w:p w14:paraId="67C85227"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9.1.1 ГРС предназначены для подачи газа населенным пунктам, промышленным предприятиям и другим потребителям в заданном объеме с определенным давлением, необходимой степенью очистки, </w:t>
      </w:r>
      <w:proofErr w:type="spellStart"/>
      <w:r w:rsidRPr="000F78E9">
        <w:rPr>
          <w:rFonts w:ascii="Arial" w:hAnsi="Arial" w:cs="Arial"/>
          <w:color w:val="auto"/>
        </w:rPr>
        <w:t>одоризации</w:t>
      </w:r>
      <w:proofErr w:type="spellEnd"/>
      <w:r w:rsidRPr="000F78E9">
        <w:rPr>
          <w:rFonts w:ascii="Arial" w:hAnsi="Arial" w:cs="Arial"/>
          <w:color w:val="auto"/>
        </w:rPr>
        <w:t xml:space="preserve"> и учетом количества газа.</w:t>
      </w:r>
    </w:p>
    <w:p w14:paraId="0B049749"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В состав газораспределительной станции входят:</w:t>
      </w:r>
    </w:p>
    <w:p w14:paraId="4A2C7B5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узлы:</w:t>
      </w:r>
    </w:p>
    <w:p w14:paraId="2783F4A6"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1) переключения;</w:t>
      </w:r>
    </w:p>
    <w:p w14:paraId="0C4D417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2) очистки газа;</w:t>
      </w:r>
    </w:p>
    <w:p w14:paraId="0AD494A6"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3) предотвращения </w:t>
      </w:r>
      <w:proofErr w:type="spellStart"/>
      <w:r w:rsidRPr="000F78E9">
        <w:rPr>
          <w:rFonts w:ascii="Arial" w:hAnsi="Arial" w:cs="Arial"/>
          <w:color w:val="auto"/>
        </w:rPr>
        <w:t>гидратообразования</w:t>
      </w:r>
      <w:proofErr w:type="spellEnd"/>
      <w:r w:rsidRPr="000F78E9">
        <w:rPr>
          <w:rFonts w:ascii="Arial" w:hAnsi="Arial" w:cs="Arial"/>
          <w:color w:val="auto"/>
        </w:rPr>
        <w:t>;</w:t>
      </w:r>
    </w:p>
    <w:p w14:paraId="4C5200F4"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4) редуцирования газа;</w:t>
      </w:r>
    </w:p>
    <w:p w14:paraId="00FB7580"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5) учета газа;</w:t>
      </w:r>
    </w:p>
    <w:p w14:paraId="49D74F58"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6) </w:t>
      </w:r>
      <w:proofErr w:type="spellStart"/>
      <w:r w:rsidRPr="000F78E9">
        <w:rPr>
          <w:rFonts w:ascii="Arial" w:hAnsi="Arial" w:cs="Arial"/>
          <w:color w:val="auto"/>
        </w:rPr>
        <w:t>одоризации</w:t>
      </w:r>
      <w:proofErr w:type="spellEnd"/>
      <w:r w:rsidRPr="000F78E9">
        <w:rPr>
          <w:rFonts w:ascii="Arial" w:hAnsi="Arial" w:cs="Arial"/>
          <w:color w:val="auto"/>
        </w:rPr>
        <w:t xml:space="preserve"> газа;</w:t>
      </w:r>
    </w:p>
    <w:p w14:paraId="640BC460"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7) отбора газа на собственные нужды;</w:t>
      </w:r>
    </w:p>
    <w:p w14:paraId="32798146"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8) подготовки импульсного (питающего) газа;</w:t>
      </w:r>
    </w:p>
    <w:p w14:paraId="7A613191"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системы:</w:t>
      </w:r>
    </w:p>
    <w:p w14:paraId="7DB79164"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1) автоматического управления;</w:t>
      </w:r>
    </w:p>
    <w:p w14:paraId="0651A424"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2) электроснабжения;</w:t>
      </w:r>
    </w:p>
    <w:p w14:paraId="0512A178"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3) связи и телемеханики;</w:t>
      </w:r>
    </w:p>
    <w:p w14:paraId="36C92866"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4) защиты от коррозии;</w:t>
      </w:r>
    </w:p>
    <w:p w14:paraId="5E1FA68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5) отопления и вентиляции;</w:t>
      </w:r>
    </w:p>
    <w:p w14:paraId="7F452C5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6) контроля загазованности;</w:t>
      </w:r>
    </w:p>
    <w:p w14:paraId="1BC3CE05"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7) </w:t>
      </w:r>
      <w:proofErr w:type="spellStart"/>
      <w:r w:rsidRPr="000F78E9">
        <w:rPr>
          <w:rFonts w:ascii="Arial" w:hAnsi="Arial" w:cs="Arial"/>
          <w:color w:val="auto"/>
        </w:rPr>
        <w:t>молниезащиты</w:t>
      </w:r>
      <w:proofErr w:type="spellEnd"/>
      <w:r w:rsidRPr="000F78E9">
        <w:rPr>
          <w:rFonts w:ascii="Arial" w:hAnsi="Arial" w:cs="Arial"/>
          <w:color w:val="auto"/>
        </w:rPr>
        <w:t>;</w:t>
      </w:r>
    </w:p>
    <w:p w14:paraId="41C34E6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8) заземления;</w:t>
      </w:r>
    </w:p>
    <w:p w14:paraId="7CA30B1F"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 охранной и пожарной сигнализации;</w:t>
      </w:r>
    </w:p>
    <w:p w14:paraId="15EE9854"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10) водоснабжения и канализации.</w:t>
      </w:r>
    </w:p>
    <w:p w14:paraId="7D568FED"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В состав ГРС с производительностью более 2 тыс. м</w:t>
      </w:r>
      <w:r w:rsidRPr="000F78E9">
        <w:rPr>
          <w:rFonts w:ascii="Arial" w:hAnsi="Arial" w:cs="Arial"/>
          <w:color w:val="auto"/>
          <w:vertAlign w:val="superscript"/>
        </w:rPr>
        <w:t>3</w:t>
      </w:r>
      <w:r w:rsidRPr="000F78E9">
        <w:rPr>
          <w:rFonts w:ascii="Arial" w:hAnsi="Arial" w:cs="Arial"/>
          <w:color w:val="auto"/>
        </w:rPr>
        <w:t>/ч при условии экономической целесообразности могут быть включены установки по утилизации энергии транспортируемого газа.</w:t>
      </w:r>
    </w:p>
    <w:p w14:paraId="7CDC66E3" w14:textId="56B3246F"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9.1.2 Газ, подаваемый из ГРС, должен соответствовать </w:t>
      </w:r>
      <w:r w:rsidRPr="000F78E9">
        <w:rPr>
          <w:rStyle w:val="af"/>
          <w:rFonts w:ascii="Arial" w:hAnsi="Arial" w:cs="Arial"/>
          <w:color w:val="auto"/>
          <w:u w:val="none"/>
        </w:rPr>
        <w:t>ГОСТ 5542</w:t>
      </w:r>
      <w:r w:rsidRPr="000F78E9">
        <w:rPr>
          <w:rFonts w:ascii="Arial" w:hAnsi="Arial" w:cs="Arial"/>
          <w:color w:val="auto"/>
        </w:rPr>
        <w:t>.</w:t>
      </w:r>
    </w:p>
    <w:p w14:paraId="2E6412F8"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9.1.3 В соответствии с техническим заданием на проектирование ГРС должна быть определена расчетом минимальная и максимальная допустимая пропускная способность ГРС. Выбор технологического оборудования и систем автоматики и </w:t>
      </w:r>
      <w:r w:rsidRPr="000F78E9">
        <w:rPr>
          <w:rFonts w:ascii="Arial" w:hAnsi="Arial" w:cs="Arial"/>
          <w:color w:val="auto"/>
        </w:rPr>
        <w:lastRenderedPageBreak/>
        <w:t>телемеханики по обеспечению безопасной эксплуатации ГРС должен осуществляться с учетом максимальной и минимальной проектной производительности ГРС.</w:t>
      </w:r>
    </w:p>
    <w:p w14:paraId="50387B5A"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9.1.4 Технологическое оборудование ГРС, до выходного крана включительно, должно быть рассчитано на рабочее давление подводящего газопровода-отвода. В случае использования регуляторов давления газа с </w:t>
      </w:r>
      <w:proofErr w:type="spellStart"/>
      <w:r w:rsidRPr="000F78E9">
        <w:rPr>
          <w:rFonts w:ascii="Arial" w:hAnsi="Arial" w:cs="Arial"/>
          <w:color w:val="auto"/>
        </w:rPr>
        <w:t>отсекателем</w:t>
      </w:r>
      <w:proofErr w:type="spellEnd"/>
      <w:r w:rsidRPr="000F78E9">
        <w:rPr>
          <w:rFonts w:ascii="Arial" w:hAnsi="Arial" w:cs="Arial"/>
          <w:color w:val="auto"/>
        </w:rPr>
        <w:t xml:space="preserve"> (клапан-</w:t>
      </w:r>
      <w:proofErr w:type="spellStart"/>
      <w:r w:rsidRPr="000F78E9">
        <w:rPr>
          <w:rFonts w:ascii="Arial" w:hAnsi="Arial" w:cs="Arial"/>
          <w:color w:val="auto"/>
        </w:rPr>
        <w:t>отсекатель</w:t>
      </w:r>
      <w:proofErr w:type="spellEnd"/>
      <w:r w:rsidRPr="000F78E9">
        <w:rPr>
          <w:rFonts w:ascii="Arial" w:hAnsi="Arial" w:cs="Arial"/>
          <w:color w:val="auto"/>
        </w:rPr>
        <w:t xml:space="preserve"> и регулятор) и установки дополнительного предохранительного клапана перед выходным краном в каждой линии редуцирования, допускается производить подбор оборудования ГРС после регулятора на рабочее выходное давление.</w:t>
      </w:r>
    </w:p>
    <w:p w14:paraId="21E0FB9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9.1.5 На ГРС регламентируются следующие минимально-допустимые расстояния:</w:t>
      </w:r>
    </w:p>
    <w:p w14:paraId="4F1FDBA4"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а) 15 м от огневой стороны подогревателя газа до всех технологических сооружений;</w:t>
      </w:r>
    </w:p>
    <w:p w14:paraId="143A06F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б) 5 м от отдельно стоящего узла переключения или дополнительных отключающих устройств до здания ГРС.</w:t>
      </w:r>
    </w:p>
    <w:p w14:paraId="112AB450"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9.1.6 На ГРС с производительностью более 5 тыс. м</w:t>
      </w:r>
      <w:r w:rsidRPr="000F78E9">
        <w:rPr>
          <w:rFonts w:ascii="Arial" w:hAnsi="Arial" w:cs="Arial"/>
          <w:color w:val="auto"/>
          <w:vertAlign w:val="superscript"/>
        </w:rPr>
        <w:t>3</w:t>
      </w:r>
      <w:r w:rsidRPr="000F78E9">
        <w:rPr>
          <w:rFonts w:ascii="Arial" w:hAnsi="Arial" w:cs="Arial"/>
          <w:color w:val="auto"/>
        </w:rPr>
        <w:t xml:space="preserve">/ч при превышении допустимого уровня шума необходимо предусматривать меры по </w:t>
      </w:r>
      <w:proofErr w:type="spellStart"/>
      <w:r w:rsidRPr="000F78E9">
        <w:rPr>
          <w:rFonts w:ascii="Arial" w:hAnsi="Arial" w:cs="Arial"/>
          <w:color w:val="auto"/>
        </w:rPr>
        <w:t>шумоглушению</w:t>
      </w:r>
      <w:proofErr w:type="spellEnd"/>
      <w:r w:rsidRPr="000F78E9">
        <w:rPr>
          <w:rFonts w:ascii="Arial" w:hAnsi="Arial" w:cs="Arial"/>
          <w:color w:val="auto"/>
        </w:rPr>
        <w:t xml:space="preserve"> - установки устройств </w:t>
      </w:r>
      <w:proofErr w:type="spellStart"/>
      <w:r w:rsidRPr="000F78E9">
        <w:rPr>
          <w:rFonts w:ascii="Arial" w:hAnsi="Arial" w:cs="Arial"/>
          <w:color w:val="auto"/>
        </w:rPr>
        <w:t>шумоглушения</w:t>
      </w:r>
      <w:proofErr w:type="spellEnd"/>
      <w:r w:rsidRPr="000F78E9">
        <w:rPr>
          <w:rFonts w:ascii="Arial" w:hAnsi="Arial" w:cs="Arial"/>
          <w:color w:val="auto"/>
        </w:rPr>
        <w:t xml:space="preserve"> и нанесения звукопоглощающей изоляции на трубопроводы после редуцирования газа до выходных кранов, а также па трубопровод обводной линии (по требованию заказчика).</w:t>
      </w:r>
    </w:p>
    <w:p w14:paraId="2E540E78"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9.1.7 Скорость газа в трубопроводах ГРС не должна превышать 25 м/с. Допускается повышение скорости газа до 50 м/с при подаче газа по обводной линии.</w:t>
      </w:r>
    </w:p>
    <w:p w14:paraId="69BBEE47"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9.1.8 Рекомендуется определять на стадии проектирования наиболее напряженные участки газопроводов ГРС для последующего проведения их диагностического обследования в процессе эксплуатации.</w:t>
      </w:r>
    </w:p>
    <w:p w14:paraId="69B10E14"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9.1.9 </w:t>
      </w:r>
      <w:proofErr w:type="gramStart"/>
      <w:r w:rsidRPr="000F78E9">
        <w:rPr>
          <w:rFonts w:ascii="Arial" w:hAnsi="Arial" w:cs="Arial"/>
          <w:color w:val="auto"/>
        </w:rPr>
        <w:t>В</w:t>
      </w:r>
      <w:proofErr w:type="gramEnd"/>
      <w:r w:rsidRPr="000F78E9">
        <w:rPr>
          <w:rFonts w:ascii="Arial" w:hAnsi="Arial" w:cs="Arial"/>
          <w:color w:val="auto"/>
        </w:rPr>
        <w:t xml:space="preserve"> проекте необходимо предусматривать возможность свободного доступа к обслуживаемым приборам и устройствам.</w:t>
      </w:r>
    </w:p>
    <w:p w14:paraId="487611DF"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9.1.10 Для обеспечения непрерывной подачи газа потребителю в период реконструкции рекомендуется предусматривать места подключения «передвижной Мини - ГРС» (производительностью 10 тыс. м</w:t>
      </w:r>
      <w:r w:rsidRPr="000F78E9">
        <w:rPr>
          <w:rFonts w:ascii="Arial" w:hAnsi="Arial" w:cs="Arial"/>
          <w:color w:val="auto"/>
          <w:vertAlign w:val="superscript"/>
        </w:rPr>
        <w:t>3</w:t>
      </w:r>
      <w:r w:rsidRPr="000F78E9">
        <w:rPr>
          <w:rFonts w:ascii="Arial" w:hAnsi="Arial" w:cs="Arial"/>
          <w:color w:val="auto"/>
        </w:rPr>
        <w:t>/ч).</w:t>
      </w:r>
    </w:p>
    <w:p w14:paraId="74987478" w14:textId="77777777" w:rsidR="000F78E9" w:rsidRDefault="000F78E9" w:rsidP="000F78E9">
      <w:pPr>
        <w:pStyle w:val="pj"/>
        <w:ind w:firstLine="567"/>
        <w:rPr>
          <w:rFonts w:ascii="Arial" w:hAnsi="Arial" w:cs="Arial"/>
          <w:color w:val="auto"/>
        </w:rPr>
      </w:pPr>
      <w:r w:rsidRPr="000F78E9">
        <w:rPr>
          <w:rFonts w:ascii="Arial" w:hAnsi="Arial" w:cs="Arial"/>
          <w:color w:val="auto"/>
        </w:rPr>
        <w:t>9.1.11 Охранный кран необходимо располагать на расстоянии не более 500 м от ГРС. Кран должен иметь дистанционное управление.</w:t>
      </w:r>
    </w:p>
    <w:p w14:paraId="31899C74" w14:textId="77777777" w:rsidR="000F78E9" w:rsidRPr="000F78E9" w:rsidRDefault="000F78E9" w:rsidP="000F78E9">
      <w:pPr>
        <w:pStyle w:val="pj"/>
        <w:ind w:firstLine="567"/>
        <w:rPr>
          <w:rFonts w:ascii="Arial" w:hAnsi="Arial" w:cs="Arial"/>
          <w:color w:val="auto"/>
        </w:rPr>
      </w:pPr>
    </w:p>
    <w:p w14:paraId="17B92558"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9.2 Узел переключения</w:t>
      </w:r>
    </w:p>
    <w:p w14:paraId="66231CB6" w14:textId="77777777" w:rsidR="00712DCA" w:rsidRDefault="00712DCA" w:rsidP="000F78E9">
      <w:pPr>
        <w:pStyle w:val="pj"/>
        <w:ind w:firstLine="567"/>
        <w:rPr>
          <w:rFonts w:ascii="Arial" w:hAnsi="Arial" w:cs="Arial"/>
          <w:color w:val="auto"/>
        </w:rPr>
      </w:pPr>
    </w:p>
    <w:p w14:paraId="4645CA9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9.2.1 Узел переключения ГРС предназначен для изменения направления потока газа высокого давления с основной линии редуцирования на обводную линию.</w:t>
      </w:r>
    </w:p>
    <w:p w14:paraId="7E7AA01B"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9.2.2 </w:t>
      </w:r>
      <w:proofErr w:type="gramStart"/>
      <w:r w:rsidRPr="000F78E9">
        <w:rPr>
          <w:rFonts w:ascii="Arial" w:hAnsi="Arial" w:cs="Arial"/>
          <w:color w:val="auto"/>
        </w:rPr>
        <w:t>В</w:t>
      </w:r>
      <w:proofErr w:type="gramEnd"/>
      <w:r w:rsidRPr="000F78E9">
        <w:rPr>
          <w:rFonts w:ascii="Arial" w:hAnsi="Arial" w:cs="Arial"/>
          <w:color w:val="auto"/>
        </w:rPr>
        <w:t xml:space="preserve"> узле переключения ГРС следует предусматривать:</w:t>
      </w:r>
    </w:p>
    <w:p w14:paraId="415D190E"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краны с дистанционно управляемым приводом и на газопроводах входа и выхода;</w:t>
      </w:r>
    </w:p>
    <w:p w14:paraId="2B9701A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предохранительные клапаны (не менее двух) для сброса газа;</w:t>
      </w:r>
    </w:p>
    <w:p w14:paraId="5B266BA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обводную линию, соединяющую газопроводы входа и выхода ГРС, обеспечивающую кратковременную подачу газа потребителю;</w:t>
      </w:r>
    </w:p>
    <w:p w14:paraId="6BFC002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свечу (свечи) сброса газа с предохранительных клапанов, вынесенную, как правило, на 10 м за ограждение ГРС;</w:t>
      </w:r>
    </w:p>
    <w:p w14:paraId="3D9E3A3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 свечу с дистанционно управляемым краном для аварийного сброса газа из технологических трубопроводов, расположенных после входного крана и перед </w:t>
      </w:r>
      <w:r w:rsidRPr="000F78E9">
        <w:rPr>
          <w:rFonts w:ascii="Arial" w:hAnsi="Arial" w:cs="Arial"/>
          <w:color w:val="auto"/>
        </w:rPr>
        <w:lastRenderedPageBreak/>
        <w:t>линией редуцирования. Для ГРС с производительностью более 150 тыс. м</w:t>
      </w:r>
      <w:r w:rsidRPr="000F78E9">
        <w:rPr>
          <w:rFonts w:ascii="Arial" w:hAnsi="Arial" w:cs="Arial"/>
          <w:color w:val="auto"/>
          <w:vertAlign w:val="superscript"/>
        </w:rPr>
        <w:t>3</w:t>
      </w:r>
      <w:r w:rsidRPr="000F78E9">
        <w:rPr>
          <w:rFonts w:ascii="Arial" w:hAnsi="Arial" w:cs="Arial"/>
          <w:color w:val="auto"/>
        </w:rPr>
        <w:t>/ч данная свеча должна быть вынесена на 10 м за ограждение ГРС.</w:t>
      </w:r>
    </w:p>
    <w:p w14:paraId="7A2B7730"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Объединение свечей из технологических установок и предохранительных клапанов с различными давлениями запрещено.</w:t>
      </w:r>
    </w:p>
    <w:p w14:paraId="70886345"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Допускается объединять сбросные свечи одинакового давления, в том числе с различных выходов.</w:t>
      </w:r>
    </w:p>
    <w:p w14:paraId="3B555191"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9.2.3 Пропускная способность предохранительных клапанов должна быть не менее 10% от максимальной производительности выходного газопровода ГРС.</w:t>
      </w:r>
    </w:p>
    <w:p w14:paraId="5326F91F"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9.2.4 Обводная линия должна быть оснащена (по ходу газа):</w:t>
      </w:r>
    </w:p>
    <w:p w14:paraId="1930051D"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отключающим краном с дистанционно управляемым приводом (допускается установка крана с ручным приводом);</w:t>
      </w:r>
    </w:p>
    <w:p w14:paraId="6240DDC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краном-регулятором или задвижкой с ручным приводом.</w:t>
      </w:r>
    </w:p>
    <w:p w14:paraId="6D884C77"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9.2.5 Обводная линия должна быть оснащена приборами контроля давления газа, видимыми с места регулирования.</w:t>
      </w:r>
    </w:p>
    <w:p w14:paraId="20EA6E2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9.2.6 Обводная линия должна обеспечивать проектную производительность ГРС.</w:t>
      </w:r>
    </w:p>
    <w:p w14:paraId="5C9006C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9.2.7 Входной и выходной краны ГРС должны иметь дистанционное управление.</w:t>
      </w:r>
    </w:p>
    <w:p w14:paraId="1C603CB6"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9.2.8 Для ГРС, узел переключения которых располагается в одном здании (блок-боксе) с остальными узлами станции, на входном газопроводе устанавливается дополнительное отключающее устройство с дистанционно управляемым приводом.</w:t>
      </w:r>
    </w:p>
    <w:p w14:paraId="3305CBBD"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9.2.9 Пневмоприводные краны узла переключения должны обеспечиваться системой управления приводом обеспечивающее местное и дистанционное управление приводом.</w:t>
      </w:r>
    </w:p>
    <w:p w14:paraId="0065DF4A" w14:textId="77777777" w:rsidR="000F78E9" w:rsidRDefault="000F78E9" w:rsidP="000F78E9">
      <w:pPr>
        <w:pStyle w:val="pj"/>
        <w:ind w:firstLine="567"/>
        <w:rPr>
          <w:rFonts w:ascii="Arial" w:hAnsi="Arial" w:cs="Arial"/>
          <w:color w:val="auto"/>
        </w:rPr>
      </w:pPr>
      <w:r w:rsidRPr="000F78E9">
        <w:rPr>
          <w:rFonts w:ascii="Arial" w:hAnsi="Arial" w:cs="Arial"/>
          <w:color w:val="auto"/>
        </w:rPr>
        <w:t>Система управления приводом (постоянно находится под напряжением) не должна срабатывать (на открытие или на закрытие крана) в случае отключения электропитания.</w:t>
      </w:r>
    </w:p>
    <w:p w14:paraId="0743D7B9" w14:textId="77777777" w:rsidR="000F78E9" w:rsidRPr="000F78E9" w:rsidRDefault="000F78E9" w:rsidP="000F78E9">
      <w:pPr>
        <w:pStyle w:val="pj"/>
        <w:ind w:firstLine="567"/>
        <w:rPr>
          <w:rFonts w:ascii="Arial" w:hAnsi="Arial" w:cs="Arial"/>
          <w:color w:val="auto"/>
        </w:rPr>
      </w:pPr>
    </w:p>
    <w:p w14:paraId="5F33D440"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9.3 Узел очистки газа</w:t>
      </w:r>
    </w:p>
    <w:p w14:paraId="6C11668E" w14:textId="77777777" w:rsidR="00712DCA" w:rsidRDefault="00712DCA" w:rsidP="000F78E9">
      <w:pPr>
        <w:pStyle w:val="pj"/>
        <w:ind w:firstLine="567"/>
        <w:rPr>
          <w:rFonts w:ascii="Arial" w:hAnsi="Arial" w:cs="Arial"/>
          <w:color w:val="auto"/>
        </w:rPr>
      </w:pPr>
    </w:p>
    <w:p w14:paraId="6262883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9.3.1 Для очистки газа на ГРС должны применяться пыле-, </w:t>
      </w:r>
      <w:proofErr w:type="spellStart"/>
      <w:r w:rsidRPr="000F78E9">
        <w:rPr>
          <w:rFonts w:ascii="Arial" w:hAnsi="Arial" w:cs="Arial"/>
          <w:color w:val="auto"/>
        </w:rPr>
        <w:t>влагоулавливающие</w:t>
      </w:r>
      <w:proofErr w:type="spellEnd"/>
      <w:r w:rsidRPr="000F78E9">
        <w:rPr>
          <w:rFonts w:ascii="Arial" w:hAnsi="Arial" w:cs="Arial"/>
          <w:color w:val="auto"/>
        </w:rPr>
        <w:t xml:space="preserve"> устройства, обеспечивающие подготовку газа для стабильной работы оборудования ГРС и потребителя.</w:t>
      </w:r>
    </w:p>
    <w:p w14:paraId="790FD26F"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9.3.2 Количество аппаратов очистки газа определяется расчетом, но не менее двух (один резервный). По согласованию с заказчиком на ГРС производительностью до 10 тыс. м</w:t>
      </w:r>
      <w:r w:rsidRPr="000F78E9">
        <w:rPr>
          <w:rFonts w:ascii="Arial" w:hAnsi="Arial" w:cs="Arial"/>
          <w:color w:val="auto"/>
          <w:vertAlign w:val="superscript"/>
        </w:rPr>
        <w:t>3</w:t>
      </w:r>
      <w:r w:rsidRPr="000F78E9">
        <w:rPr>
          <w:rFonts w:ascii="Arial" w:hAnsi="Arial" w:cs="Arial"/>
          <w:color w:val="auto"/>
        </w:rPr>
        <w:t>/ч может применяться один аппарат очистки газа с байпасом.</w:t>
      </w:r>
    </w:p>
    <w:p w14:paraId="6F08D838"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9.3.3 Узел очистки газа должен быть оснащен устройствами автоматического удаления конденсата в сборные резервуары и системой контроля утечек продуктов очистки газа.</w:t>
      </w:r>
    </w:p>
    <w:p w14:paraId="415BCBC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9.3.4 Вместимость резервуара должна определяться из условия слива примесей в течение 10 суток, но не менее 1 м</w:t>
      </w:r>
      <w:r w:rsidRPr="000F78E9">
        <w:rPr>
          <w:rFonts w:ascii="Arial" w:hAnsi="Arial" w:cs="Arial"/>
          <w:color w:val="auto"/>
          <w:vertAlign w:val="superscript"/>
        </w:rPr>
        <w:t>3</w:t>
      </w:r>
      <w:r w:rsidRPr="000F78E9">
        <w:rPr>
          <w:rFonts w:ascii="Arial" w:hAnsi="Arial" w:cs="Arial"/>
          <w:color w:val="auto"/>
        </w:rPr>
        <w:t>.</w:t>
      </w:r>
    </w:p>
    <w:p w14:paraId="79A4D59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9.3.5 Резервуары (емкости) сбора продуктов очистки газа должны быть рассчитаны на рабочее давление подводящего газопровода-отвода и оборудованы сигнализатором верхнего уровня жидкости.</w:t>
      </w:r>
    </w:p>
    <w:p w14:paraId="49DBE6CD"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При использовании </w:t>
      </w:r>
      <w:proofErr w:type="spellStart"/>
      <w:r w:rsidRPr="000F78E9">
        <w:rPr>
          <w:rFonts w:ascii="Arial" w:hAnsi="Arial" w:cs="Arial"/>
          <w:color w:val="auto"/>
        </w:rPr>
        <w:t>газоотделяющих</w:t>
      </w:r>
      <w:proofErr w:type="spellEnd"/>
      <w:r w:rsidRPr="000F78E9">
        <w:rPr>
          <w:rFonts w:ascii="Arial" w:hAnsi="Arial" w:cs="Arial"/>
          <w:color w:val="auto"/>
        </w:rPr>
        <w:t xml:space="preserve"> устройств, полностью исключающих возможность попадания газа в сборные емкости высокого давления, резервуары (емкости) для сбора продуктов очистки могут рассчитываться на максимальное </w:t>
      </w:r>
      <w:r w:rsidRPr="000F78E9">
        <w:rPr>
          <w:rFonts w:ascii="Arial" w:hAnsi="Arial" w:cs="Arial"/>
          <w:color w:val="auto"/>
        </w:rPr>
        <w:lastRenderedPageBreak/>
        <w:t>давление, подаваемое для их опорожнения. Не допускается оснащать дыхательным клапаном емкости, находящиеся при эксплуатации под давлением.</w:t>
      </w:r>
    </w:p>
    <w:p w14:paraId="1432215D" w14:textId="77777777" w:rsidR="000F78E9" w:rsidRDefault="000F78E9" w:rsidP="000F78E9">
      <w:pPr>
        <w:pStyle w:val="pj"/>
        <w:ind w:firstLine="567"/>
        <w:rPr>
          <w:rFonts w:ascii="Arial" w:hAnsi="Arial" w:cs="Arial"/>
          <w:color w:val="auto"/>
        </w:rPr>
      </w:pPr>
      <w:r w:rsidRPr="000F78E9">
        <w:rPr>
          <w:rFonts w:ascii="Arial" w:hAnsi="Arial" w:cs="Arial"/>
          <w:color w:val="auto"/>
        </w:rPr>
        <w:t>9.3.6 Технологический процесс сбора продуктов очистки из резервуаров должен исключать возможность пролива и попадания конденсата на грунт. Слив (налив) конденсата в резервуары (емкости) должен производиться под слоем жидкости.</w:t>
      </w:r>
    </w:p>
    <w:p w14:paraId="50B795EB" w14:textId="77777777" w:rsidR="000F78E9" w:rsidRPr="000F78E9" w:rsidRDefault="000F78E9" w:rsidP="000F78E9">
      <w:pPr>
        <w:pStyle w:val="pj"/>
        <w:ind w:firstLine="567"/>
        <w:rPr>
          <w:rFonts w:ascii="Arial" w:hAnsi="Arial" w:cs="Arial"/>
          <w:color w:val="auto"/>
        </w:rPr>
      </w:pPr>
    </w:p>
    <w:p w14:paraId="6236ACEC"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 xml:space="preserve">9.4 Узел предотвращения </w:t>
      </w:r>
      <w:proofErr w:type="spellStart"/>
      <w:r w:rsidRPr="000F78E9">
        <w:rPr>
          <w:rFonts w:ascii="Arial" w:hAnsi="Arial" w:cs="Arial"/>
          <w:b/>
          <w:color w:val="auto"/>
        </w:rPr>
        <w:t>гидратообразования</w:t>
      </w:r>
      <w:proofErr w:type="spellEnd"/>
    </w:p>
    <w:p w14:paraId="729839C3" w14:textId="77777777" w:rsidR="00712DCA" w:rsidRDefault="00712DCA" w:rsidP="000F78E9">
      <w:pPr>
        <w:pStyle w:val="pj"/>
        <w:ind w:firstLine="567"/>
        <w:rPr>
          <w:rFonts w:ascii="Arial" w:hAnsi="Arial" w:cs="Arial"/>
          <w:color w:val="auto"/>
        </w:rPr>
      </w:pPr>
    </w:p>
    <w:p w14:paraId="6694C627"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9.4.1 Узел предотвращения </w:t>
      </w:r>
      <w:proofErr w:type="spellStart"/>
      <w:r w:rsidRPr="000F78E9">
        <w:rPr>
          <w:rFonts w:ascii="Arial" w:hAnsi="Arial" w:cs="Arial"/>
          <w:color w:val="auto"/>
        </w:rPr>
        <w:t>гидратообразования</w:t>
      </w:r>
      <w:proofErr w:type="spellEnd"/>
      <w:r w:rsidRPr="000F78E9">
        <w:rPr>
          <w:rFonts w:ascii="Arial" w:hAnsi="Arial" w:cs="Arial"/>
          <w:color w:val="auto"/>
        </w:rPr>
        <w:t xml:space="preserve"> предназначен для исключения обмерзания оборудования и образования кристаллогидратов в газопроводных коммуникациях.</w:t>
      </w:r>
    </w:p>
    <w:p w14:paraId="7482C000"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9.4.2 </w:t>
      </w:r>
      <w:proofErr w:type="gramStart"/>
      <w:r w:rsidRPr="000F78E9">
        <w:rPr>
          <w:rFonts w:ascii="Arial" w:hAnsi="Arial" w:cs="Arial"/>
          <w:color w:val="auto"/>
        </w:rPr>
        <w:t>В</w:t>
      </w:r>
      <w:proofErr w:type="gramEnd"/>
      <w:r w:rsidRPr="000F78E9">
        <w:rPr>
          <w:rFonts w:ascii="Arial" w:hAnsi="Arial" w:cs="Arial"/>
          <w:color w:val="auto"/>
        </w:rPr>
        <w:t xml:space="preserve"> качестве мер по предотвращению </w:t>
      </w:r>
      <w:proofErr w:type="spellStart"/>
      <w:r w:rsidRPr="000F78E9">
        <w:rPr>
          <w:rFonts w:ascii="Arial" w:hAnsi="Arial" w:cs="Arial"/>
          <w:color w:val="auto"/>
        </w:rPr>
        <w:t>гидратообразования</w:t>
      </w:r>
      <w:proofErr w:type="spellEnd"/>
      <w:r w:rsidRPr="000F78E9">
        <w:rPr>
          <w:rFonts w:ascii="Arial" w:hAnsi="Arial" w:cs="Arial"/>
          <w:color w:val="auto"/>
        </w:rPr>
        <w:t xml:space="preserve"> применяются общий или частичный подогрев газа с помощью подогревателей газа. При опасности образования гидратных пробок необходимо использовать ввод метанола в газопроводные коммуникации.</w:t>
      </w:r>
    </w:p>
    <w:p w14:paraId="570CA72D"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9.4.3 Количество и тип подогревателей газа следует определять исходя из значения температуры газа на выходе ГРС - не ниже минус 10°С (на </w:t>
      </w:r>
      <w:proofErr w:type="spellStart"/>
      <w:r w:rsidRPr="000F78E9">
        <w:rPr>
          <w:rFonts w:ascii="Arial" w:hAnsi="Arial" w:cs="Arial"/>
          <w:color w:val="auto"/>
        </w:rPr>
        <w:t>пучинистых</w:t>
      </w:r>
      <w:proofErr w:type="spellEnd"/>
      <w:r w:rsidRPr="000F78E9">
        <w:rPr>
          <w:rFonts w:ascii="Arial" w:hAnsi="Arial" w:cs="Arial"/>
          <w:color w:val="auto"/>
        </w:rPr>
        <w:t xml:space="preserve"> грунтах не менее 0°С). Необходимость резервного подогревателя определяет заказчик.</w:t>
      </w:r>
    </w:p>
    <w:p w14:paraId="1B7647D6"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9.4.4 Надземные трубопроводы и арматура при наружной прокладке, на выходе из подогревателей, должны быть защищены тепловой изоляцией.</w:t>
      </w:r>
    </w:p>
    <w:p w14:paraId="23AE9218"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9.4.5 Отключающие и </w:t>
      </w:r>
      <w:proofErr w:type="spellStart"/>
      <w:r w:rsidRPr="000F78E9">
        <w:rPr>
          <w:rFonts w:ascii="Arial" w:hAnsi="Arial" w:cs="Arial"/>
          <w:color w:val="auto"/>
        </w:rPr>
        <w:t>байпасный</w:t>
      </w:r>
      <w:proofErr w:type="spellEnd"/>
      <w:r w:rsidRPr="000F78E9">
        <w:rPr>
          <w:rFonts w:ascii="Arial" w:hAnsi="Arial" w:cs="Arial"/>
          <w:color w:val="auto"/>
        </w:rPr>
        <w:t xml:space="preserve"> краны узла подогрева газа должны располагаться не ближе 15 м от огневой части подогревателя.</w:t>
      </w:r>
    </w:p>
    <w:p w14:paraId="7B2762C7" w14:textId="77777777" w:rsidR="000F78E9" w:rsidRDefault="000F78E9" w:rsidP="000F78E9">
      <w:pPr>
        <w:pStyle w:val="pj"/>
        <w:ind w:firstLine="567"/>
        <w:rPr>
          <w:rFonts w:ascii="Arial" w:hAnsi="Arial" w:cs="Arial"/>
          <w:color w:val="auto"/>
        </w:rPr>
      </w:pPr>
      <w:r w:rsidRPr="000F78E9">
        <w:rPr>
          <w:rFonts w:ascii="Arial" w:hAnsi="Arial" w:cs="Arial"/>
          <w:color w:val="auto"/>
        </w:rPr>
        <w:t>9.4.6 Для подогревателей с промежуточным теплоносителем необходимо предусматривать защиту и сигнализацию при прорыве газа в полость теплоносителя.</w:t>
      </w:r>
    </w:p>
    <w:p w14:paraId="2DFF3DAD" w14:textId="77777777" w:rsidR="000F78E9" w:rsidRPr="000F78E9" w:rsidRDefault="000F78E9" w:rsidP="000F78E9">
      <w:pPr>
        <w:pStyle w:val="pj"/>
        <w:ind w:firstLine="567"/>
        <w:rPr>
          <w:rFonts w:ascii="Arial" w:hAnsi="Arial" w:cs="Arial"/>
          <w:color w:val="auto"/>
        </w:rPr>
      </w:pPr>
    </w:p>
    <w:p w14:paraId="3105781C"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9.5 Узел редуцирования газа</w:t>
      </w:r>
    </w:p>
    <w:p w14:paraId="54ECE87F" w14:textId="77777777" w:rsidR="00712DCA" w:rsidRDefault="00712DCA" w:rsidP="000F78E9">
      <w:pPr>
        <w:pStyle w:val="pj"/>
        <w:ind w:firstLine="567"/>
        <w:rPr>
          <w:rFonts w:ascii="Arial" w:hAnsi="Arial" w:cs="Arial"/>
          <w:color w:val="auto"/>
        </w:rPr>
      </w:pPr>
    </w:p>
    <w:p w14:paraId="39DDA1EA"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9.5.1 Узел редуцирования предназначен для снижения и автоматического поддержания заданного давления газа, подаваемого потребителю.</w:t>
      </w:r>
    </w:p>
    <w:p w14:paraId="06995C6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9.5.2 </w:t>
      </w:r>
      <w:proofErr w:type="gramStart"/>
      <w:r w:rsidRPr="000F78E9">
        <w:rPr>
          <w:rFonts w:ascii="Arial" w:hAnsi="Arial" w:cs="Arial"/>
          <w:color w:val="auto"/>
        </w:rPr>
        <w:t>В</w:t>
      </w:r>
      <w:proofErr w:type="gramEnd"/>
      <w:r w:rsidRPr="000F78E9">
        <w:rPr>
          <w:rFonts w:ascii="Arial" w:hAnsi="Arial" w:cs="Arial"/>
          <w:color w:val="auto"/>
        </w:rPr>
        <w:t xml:space="preserve"> узле редуцирования ГРС количество редуцирующих линий следует принимать не менее двух (одна резервная). Допускается применять три и более линий редуцирования равной производительности (не менее одной резервной). При обосновании допускается предусматривать линию постоянного расхода, рассчитанную на 40% от проектной производительности по данному выходу.</w:t>
      </w:r>
    </w:p>
    <w:p w14:paraId="4479F54A"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9.5.3 </w:t>
      </w:r>
      <w:proofErr w:type="gramStart"/>
      <w:r w:rsidRPr="000F78E9">
        <w:rPr>
          <w:rFonts w:ascii="Arial" w:hAnsi="Arial" w:cs="Arial"/>
          <w:color w:val="auto"/>
        </w:rPr>
        <w:t>В</w:t>
      </w:r>
      <w:proofErr w:type="gramEnd"/>
      <w:r w:rsidRPr="000F78E9">
        <w:rPr>
          <w:rFonts w:ascii="Arial" w:hAnsi="Arial" w:cs="Arial"/>
          <w:color w:val="auto"/>
        </w:rPr>
        <w:t xml:space="preserve"> узле редуцирования, при необходимости, допускается предусматривать линию малых расходов для работы в начальный период эксплуатации ГРС.</w:t>
      </w:r>
    </w:p>
    <w:p w14:paraId="15C401F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9.5.4 Линии редуцирования газа должны быть оборудованы сбросными свечами.</w:t>
      </w:r>
    </w:p>
    <w:p w14:paraId="1B8CDBD1"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9.5.5 Линии редуцирования должны иметь автоматическую защиту от отклонения рабочих параметров за допустимые пределы и автоматическое включение резерва.</w:t>
      </w:r>
    </w:p>
    <w:p w14:paraId="05D9AE68"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9.5.6 Линии редуцирования должны выполняться по одной из следующих схем (походу газа):</w:t>
      </w:r>
    </w:p>
    <w:p w14:paraId="0B047838"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кран с дистанционно управляемым приводом, регулятор давления или регулирующий клапан, или дискретный клапан-дроссель, кран ручной или с дистанционно управляемым приводом (защита на входном кране);</w:t>
      </w:r>
    </w:p>
    <w:p w14:paraId="4584A4CE"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lastRenderedPageBreak/>
        <w:t>- кран ручной или с дистанционно управляемым приводом, два последовательно установленных регулятора давления: первый - контрольный, второй - рабочий (защита контрольным регулятором), кран ручной или с дистанционно управляемым приводом;</w:t>
      </w:r>
    </w:p>
    <w:p w14:paraId="0CB34FFA"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 кран ручной или с дистанционно управляемым приводом, </w:t>
      </w:r>
      <w:proofErr w:type="spellStart"/>
      <w:r w:rsidRPr="000F78E9">
        <w:rPr>
          <w:rFonts w:ascii="Arial" w:hAnsi="Arial" w:cs="Arial"/>
          <w:color w:val="auto"/>
        </w:rPr>
        <w:t>отсекатель</w:t>
      </w:r>
      <w:proofErr w:type="spellEnd"/>
      <w:r w:rsidRPr="000F78E9">
        <w:rPr>
          <w:rFonts w:ascii="Arial" w:hAnsi="Arial" w:cs="Arial"/>
          <w:color w:val="auto"/>
        </w:rPr>
        <w:t xml:space="preserve">, регулятор, кран ручной или с дистанционно управляемым приводом (защита </w:t>
      </w:r>
      <w:proofErr w:type="spellStart"/>
      <w:r w:rsidRPr="000F78E9">
        <w:rPr>
          <w:rFonts w:ascii="Arial" w:hAnsi="Arial" w:cs="Arial"/>
          <w:color w:val="auto"/>
        </w:rPr>
        <w:t>отсекателем</w:t>
      </w:r>
      <w:proofErr w:type="spellEnd"/>
      <w:r w:rsidRPr="000F78E9">
        <w:rPr>
          <w:rFonts w:ascii="Arial" w:hAnsi="Arial" w:cs="Arial"/>
          <w:color w:val="auto"/>
        </w:rPr>
        <w:t>).</w:t>
      </w:r>
    </w:p>
    <w:p w14:paraId="560FD4D4"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Линия постоянного расхода выполняется по следующей схеме - край с дистанционно управляемым приводом, задвижка или постоянный дроссель, кран ручной (защита на кране с дистанционно управляемым приводом).</w:t>
      </w:r>
    </w:p>
    <w:p w14:paraId="7F9DE99A"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9.5.7 Для поддержания установленного режима </w:t>
      </w:r>
      <w:proofErr w:type="spellStart"/>
      <w:r w:rsidRPr="000F78E9">
        <w:rPr>
          <w:rFonts w:ascii="Arial" w:hAnsi="Arial" w:cs="Arial"/>
          <w:color w:val="auto"/>
        </w:rPr>
        <w:t>газопотребления</w:t>
      </w:r>
      <w:proofErr w:type="spellEnd"/>
      <w:r w:rsidRPr="000F78E9">
        <w:rPr>
          <w:rFonts w:ascii="Arial" w:hAnsi="Arial" w:cs="Arial"/>
          <w:color w:val="auto"/>
        </w:rPr>
        <w:t xml:space="preserve"> следует предусматривать установку регуляторов-ограничителей расхода газа.</w:t>
      </w:r>
    </w:p>
    <w:p w14:paraId="6817AECE" w14:textId="77777777" w:rsidR="000F78E9" w:rsidRDefault="000F78E9" w:rsidP="000F78E9">
      <w:pPr>
        <w:pStyle w:val="pj"/>
        <w:ind w:firstLine="567"/>
        <w:rPr>
          <w:rFonts w:ascii="Arial" w:hAnsi="Arial" w:cs="Arial"/>
          <w:color w:val="auto"/>
        </w:rPr>
      </w:pPr>
      <w:r w:rsidRPr="000F78E9">
        <w:rPr>
          <w:rFonts w:ascii="Arial" w:hAnsi="Arial" w:cs="Arial"/>
          <w:color w:val="auto"/>
        </w:rPr>
        <w:t>Регулятор - ограничитель расхода газа может устанавливаться как в узле редуцирования, так и на выходе ГРС.</w:t>
      </w:r>
    </w:p>
    <w:p w14:paraId="33EDDF81" w14:textId="77777777" w:rsidR="000F78E9" w:rsidRPr="000F78E9" w:rsidRDefault="000F78E9" w:rsidP="000F78E9">
      <w:pPr>
        <w:pStyle w:val="pj"/>
        <w:ind w:firstLine="567"/>
        <w:rPr>
          <w:rFonts w:ascii="Arial" w:hAnsi="Arial" w:cs="Arial"/>
          <w:color w:val="auto"/>
        </w:rPr>
      </w:pPr>
    </w:p>
    <w:p w14:paraId="6F9A0A65"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9.6 Узел учета газа</w:t>
      </w:r>
    </w:p>
    <w:p w14:paraId="1FA03751" w14:textId="77777777" w:rsidR="00712DCA" w:rsidRDefault="00712DCA" w:rsidP="000F78E9">
      <w:pPr>
        <w:pStyle w:val="pj"/>
        <w:ind w:firstLine="567"/>
        <w:rPr>
          <w:rFonts w:ascii="Arial" w:hAnsi="Arial" w:cs="Arial"/>
          <w:color w:val="auto"/>
        </w:rPr>
      </w:pPr>
    </w:p>
    <w:p w14:paraId="038DC4A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9.6.1 Узлы учета газа предназначены для коммерческого учета газа, подаваемого потребителю, и учета газа на собственные нужды.</w:t>
      </w:r>
    </w:p>
    <w:p w14:paraId="70BEB740" w14:textId="3E64326A" w:rsidR="000F78E9" w:rsidRPr="000F78E9" w:rsidRDefault="000F78E9" w:rsidP="000F78E9">
      <w:pPr>
        <w:pStyle w:val="pj"/>
        <w:ind w:firstLine="567"/>
        <w:rPr>
          <w:rFonts w:ascii="Arial" w:hAnsi="Arial" w:cs="Arial"/>
          <w:color w:val="auto"/>
        </w:rPr>
      </w:pPr>
      <w:r w:rsidRPr="000F78E9">
        <w:rPr>
          <w:rFonts w:ascii="Arial" w:hAnsi="Arial" w:cs="Arial"/>
          <w:color w:val="auto"/>
        </w:rPr>
        <w:t>9.6.2 Узел учета газа должен проектироваться в</w:t>
      </w:r>
      <w:r w:rsidR="00B35203">
        <w:rPr>
          <w:rFonts w:ascii="Arial" w:hAnsi="Arial" w:cs="Arial"/>
          <w:color w:val="auto"/>
        </w:rPr>
        <w:t xml:space="preserve"> соответствии с ГОСТ 8.586.1-5.</w:t>
      </w:r>
    </w:p>
    <w:p w14:paraId="5F88F800"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Средства измерения (вычисления) расхода газа должны быть зарегистрированы в реестре государственной системы обеспечения единства измерений Республики Казахстан.</w:t>
      </w:r>
    </w:p>
    <w:p w14:paraId="249F0B9E"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9.6.3 Измерительные комплексы учета расхода газа должны устанавливаться после узлов очистки, перед узлом редуцирования, или за ним.</w:t>
      </w:r>
    </w:p>
    <w:p w14:paraId="048D6A4B"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9.6.4 Узел учета газа должен обеспечивать измерение расхода газа во всем диапазоне работы ГРС.</w:t>
      </w:r>
    </w:p>
    <w:p w14:paraId="40337412" w14:textId="77777777" w:rsidR="000F78E9" w:rsidRDefault="000F78E9" w:rsidP="000F78E9">
      <w:pPr>
        <w:pStyle w:val="pj"/>
        <w:ind w:firstLine="567"/>
        <w:rPr>
          <w:rFonts w:ascii="Arial" w:hAnsi="Arial" w:cs="Arial"/>
          <w:color w:val="auto"/>
        </w:rPr>
      </w:pPr>
      <w:r w:rsidRPr="000F78E9">
        <w:rPr>
          <w:rFonts w:ascii="Arial" w:hAnsi="Arial" w:cs="Arial"/>
          <w:color w:val="auto"/>
        </w:rPr>
        <w:t>9.6.5 На ГРС рекомендуется предусматривать измерительные линии расхода газа для каждого выхода (потребителя) с одним измерительным комплексом на каждой линии. Узел учета газа на собственные нужды допускается выполнять без резервирования. Дополнительные требования по резервированию и дублированию узлов учета газа устанавливает заказчик.</w:t>
      </w:r>
    </w:p>
    <w:p w14:paraId="47A4208B" w14:textId="77777777" w:rsidR="000F78E9" w:rsidRPr="000F78E9" w:rsidRDefault="000F78E9" w:rsidP="000F78E9">
      <w:pPr>
        <w:pStyle w:val="pj"/>
        <w:ind w:firstLine="567"/>
        <w:rPr>
          <w:rFonts w:ascii="Arial" w:hAnsi="Arial" w:cs="Arial"/>
          <w:color w:val="auto"/>
        </w:rPr>
      </w:pPr>
    </w:p>
    <w:p w14:paraId="10F8B28E"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 xml:space="preserve">9.7 Узел </w:t>
      </w:r>
      <w:proofErr w:type="spellStart"/>
      <w:r w:rsidRPr="000F78E9">
        <w:rPr>
          <w:rFonts w:ascii="Arial" w:hAnsi="Arial" w:cs="Arial"/>
          <w:b/>
          <w:color w:val="auto"/>
        </w:rPr>
        <w:t>одоризации</w:t>
      </w:r>
      <w:proofErr w:type="spellEnd"/>
      <w:r w:rsidRPr="000F78E9">
        <w:rPr>
          <w:rFonts w:ascii="Arial" w:hAnsi="Arial" w:cs="Arial"/>
          <w:b/>
          <w:color w:val="auto"/>
        </w:rPr>
        <w:t xml:space="preserve"> газа</w:t>
      </w:r>
    </w:p>
    <w:p w14:paraId="6076D678" w14:textId="77777777" w:rsidR="00712DCA" w:rsidRDefault="00712DCA" w:rsidP="000F78E9">
      <w:pPr>
        <w:pStyle w:val="pj"/>
        <w:ind w:firstLine="567"/>
        <w:rPr>
          <w:rFonts w:ascii="Arial" w:hAnsi="Arial" w:cs="Arial"/>
          <w:color w:val="auto"/>
        </w:rPr>
      </w:pPr>
    </w:p>
    <w:p w14:paraId="2FE6A729"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9.7.1 Узел </w:t>
      </w:r>
      <w:proofErr w:type="spellStart"/>
      <w:r w:rsidRPr="000F78E9">
        <w:rPr>
          <w:rFonts w:ascii="Arial" w:hAnsi="Arial" w:cs="Arial"/>
          <w:color w:val="auto"/>
        </w:rPr>
        <w:t>одоризации</w:t>
      </w:r>
      <w:proofErr w:type="spellEnd"/>
      <w:r w:rsidRPr="000F78E9">
        <w:rPr>
          <w:rFonts w:ascii="Arial" w:hAnsi="Arial" w:cs="Arial"/>
          <w:color w:val="auto"/>
        </w:rPr>
        <w:t xml:space="preserve"> предназначен для придания запаха газу, подаваемому потребителю.</w:t>
      </w:r>
    </w:p>
    <w:p w14:paraId="3EA7A4DD"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9.7.2 Норма вводимого </w:t>
      </w:r>
      <w:proofErr w:type="spellStart"/>
      <w:r w:rsidRPr="000F78E9">
        <w:rPr>
          <w:rFonts w:ascii="Arial" w:hAnsi="Arial" w:cs="Arial"/>
          <w:color w:val="auto"/>
        </w:rPr>
        <w:t>одоранта</w:t>
      </w:r>
      <w:proofErr w:type="spellEnd"/>
      <w:r w:rsidRPr="000F78E9">
        <w:rPr>
          <w:rFonts w:ascii="Arial" w:hAnsi="Arial" w:cs="Arial"/>
          <w:color w:val="auto"/>
        </w:rPr>
        <w:t xml:space="preserve"> (</w:t>
      </w:r>
      <w:proofErr w:type="spellStart"/>
      <w:r w:rsidRPr="000F78E9">
        <w:rPr>
          <w:rFonts w:ascii="Arial" w:hAnsi="Arial" w:cs="Arial"/>
          <w:color w:val="auto"/>
        </w:rPr>
        <w:t>этилмеркаптан</w:t>
      </w:r>
      <w:proofErr w:type="spellEnd"/>
      <w:r w:rsidRPr="000F78E9">
        <w:rPr>
          <w:rFonts w:ascii="Arial" w:hAnsi="Arial" w:cs="Arial"/>
          <w:color w:val="auto"/>
        </w:rPr>
        <w:t>) должна быть 16 г на 1000 м</w:t>
      </w:r>
      <w:r w:rsidRPr="000F78E9">
        <w:rPr>
          <w:rFonts w:ascii="Arial" w:hAnsi="Arial" w:cs="Arial"/>
          <w:color w:val="auto"/>
          <w:vertAlign w:val="superscript"/>
        </w:rPr>
        <w:t>3</w:t>
      </w:r>
      <w:r w:rsidRPr="000F78E9">
        <w:rPr>
          <w:rFonts w:ascii="Arial" w:hAnsi="Arial" w:cs="Arial"/>
          <w:color w:val="auto"/>
        </w:rPr>
        <w:t xml:space="preserve"> газа, приведенного к стандартным условиям.</w:t>
      </w:r>
    </w:p>
    <w:p w14:paraId="406C8B60"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9.7.3 При наличии централизованного узла </w:t>
      </w:r>
      <w:proofErr w:type="spellStart"/>
      <w:r w:rsidRPr="000F78E9">
        <w:rPr>
          <w:rFonts w:ascii="Arial" w:hAnsi="Arial" w:cs="Arial"/>
          <w:color w:val="auto"/>
        </w:rPr>
        <w:t>одоризации</w:t>
      </w:r>
      <w:proofErr w:type="spellEnd"/>
      <w:r w:rsidRPr="000F78E9">
        <w:rPr>
          <w:rFonts w:ascii="Arial" w:hAnsi="Arial" w:cs="Arial"/>
          <w:color w:val="auto"/>
        </w:rPr>
        <w:t xml:space="preserve"> газа, расположенного на магистральном газопроводе, допускается не предусматривать узел </w:t>
      </w:r>
      <w:proofErr w:type="spellStart"/>
      <w:r w:rsidRPr="000F78E9">
        <w:rPr>
          <w:rFonts w:ascii="Arial" w:hAnsi="Arial" w:cs="Arial"/>
          <w:color w:val="auto"/>
        </w:rPr>
        <w:t>одоризации</w:t>
      </w:r>
      <w:proofErr w:type="spellEnd"/>
      <w:r w:rsidRPr="000F78E9">
        <w:rPr>
          <w:rFonts w:ascii="Arial" w:hAnsi="Arial" w:cs="Arial"/>
          <w:color w:val="auto"/>
        </w:rPr>
        <w:t xml:space="preserve"> газа на ГРС.</w:t>
      </w:r>
    </w:p>
    <w:p w14:paraId="1F2BBA98"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9.7.4 Узел </w:t>
      </w:r>
      <w:proofErr w:type="spellStart"/>
      <w:r w:rsidRPr="000F78E9">
        <w:rPr>
          <w:rFonts w:ascii="Arial" w:hAnsi="Arial" w:cs="Arial"/>
          <w:color w:val="auto"/>
        </w:rPr>
        <w:t>одоризации</w:t>
      </w:r>
      <w:proofErr w:type="spellEnd"/>
      <w:r w:rsidRPr="000F78E9">
        <w:rPr>
          <w:rFonts w:ascii="Arial" w:hAnsi="Arial" w:cs="Arial"/>
          <w:color w:val="auto"/>
        </w:rPr>
        <w:t xml:space="preserve"> устанавливается па выходе станции после обводной линии. Подача </w:t>
      </w:r>
      <w:proofErr w:type="spellStart"/>
      <w:r w:rsidRPr="000F78E9">
        <w:rPr>
          <w:rFonts w:ascii="Arial" w:hAnsi="Arial" w:cs="Arial"/>
          <w:color w:val="auto"/>
        </w:rPr>
        <w:t>одоранта</w:t>
      </w:r>
      <w:proofErr w:type="spellEnd"/>
      <w:r w:rsidRPr="000F78E9">
        <w:rPr>
          <w:rFonts w:ascii="Arial" w:hAnsi="Arial" w:cs="Arial"/>
          <w:color w:val="auto"/>
        </w:rPr>
        <w:t xml:space="preserve"> допускается как с автоматической (основной режим работы), так и с ручной регулировкой.</w:t>
      </w:r>
    </w:p>
    <w:p w14:paraId="6BA20F17"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9.7.5 На ГРС необходимо предусматривать емкости для хранения </w:t>
      </w:r>
      <w:proofErr w:type="spellStart"/>
      <w:r w:rsidRPr="000F78E9">
        <w:rPr>
          <w:rFonts w:ascii="Arial" w:hAnsi="Arial" w:cs="Arial"/>
          <w:color w:val="auto"/>
        </w:rPr>
        <w:t>одоранта</w:t>
      </w:r>
      <w:proofErr w:type="spellEnd"/>
      <w:r w:rsidRPr="000F78E9">
        <w:rPr>
          <w:rFonts w:ascii="Arial" w:hAnsi="Arial" w:cs="Arial"/>
          <w:color w:val="auto"/>
        </w:rPr>
        <w:t>.</w:t>
      </w:r>
    </w:p>
    <w:p w14:paraId="4329D63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Объем емкостей должен быть таким, чтобы заправка их производилась не чаще одного раза в два месяца. В емкостях для хранения </w:t>
      </w:r>
      <w:proofErr w:type="spellStart"/>
      <w:r w:rsidRPr="000F78E9">
        <w:rPr>
          <w:rFonts w:ascii="Arial" w:hAnsi="Arial" w:cs="Arial"/>
          <w:color w:val="auto"/>
        </w:rPr>
        <w:t>одоранта</w:t>
      </w:r>
      <w:proofErr w:type="spellEnd"/>
      <w:r w:rsidRPr="000F78E9">
        <w:rPr>
          <w:rFonts w:ascii="Arial" w:hAnsi="Arial" w:cs="Arial"/>
          <w:color w:val="auto"/>
        </w:rPr>
        <w:t xml:space="preserve"> должны быть </w:t>
      </w:r>
      <w:r w:rsidRPr="000F78E9">
        <w:rPr>
          <w:rFonts w:ascii="Arial" w:hAnsi="Arial" w:cs="Arial"/>
          <w:color w:val="auto"/>
        </w:rPr>
        <w:lastRenderedPageBreak/>
        <w:t xml:space="preserve">предусмотрены средства контроля его уровня. Заправка емкостей </w:t>
      </w:r>
      <w:proofErr w:type="spellStart"/>
      <w:r w:rsidRPr="000F78E9">
        <w:rPr>
          <w:rFonts w:ascii="Arial" w:hAnsi="Arial" w:cs="Arial"/>
          <w:color w:val="auto"/>
        </w:rPr>
        <w:t>одорантом</w:t>
      </w:r>
      <w:proofErr w:type="spellEnd"/>
      <w:r w:rsidRPr="000F78E9">
        <w:rPr>
          <w:rFonts w:ascii="Arial" w:hAnsi="Arial" w:cs="Arial"/>
          <w:color w:val="auto"/>
        </w:rPr>
        <w:t xml:space="preserve"> должна осуществляться только закрытым способом.</w:t>
      </w:r>
    </w:p>
    <w:p w14:paraId="370B2B49"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9.7.6. Емкости хранения </w:t>
      </w:r>
      <w:proofErr w:type="spellStart"/>
      <w:r w:rsidRPr="000F78E9">
        <w:rPr>
          <w:rFonts w:ascii="Arial" w:hAnsi="Arial" w:cs="Arial"/>
          <w:color w:val="auto"/>
        </w:rPr>
        <w:t>одоранта</w:t>
      </w:r>
      <w:proofErr w:type="spellEnd"/>
      <w:r w:rsidRPr="000F78E9">
        <w:rPr>
          <w:rFonts w:ascii="Arial" w:hAnsi="Arial" w:cs="Arial"/>
          <w:color w:val="auto"/>
        </w:rPr>
        <w:t xml:space="preserve"> должны быть оборудованы системой контроля утечек </w:t>
      </w:r>
      <w:proofErr w:type="spellStart"/>
      <w:r w:rsidRPr="000F78E9">
        <w:rPr>
          <w:rFonts w:ascii="Arial" w:hAnsi="Arial" w:cs="Arial"/>
          <w:color w:val="auto"/>
        </w:rPr>
        <w:t>одоранта</w:t>
      </w:r>
      <w:proofErr w:type="spellEnd"/>
      <w:r w:rsidRPr="000F78E9">
        <w:rPr>
          <w:rFonts w:ascii="Arial" w:hAnsi="Arial" w:cs="Arial"/>
          <w:color w:val="auto"/>
        </w:rPr>
        <w:t>.</w:t>
      </w:r>
    </w:p>
    <w:p w14:paraId="4288514F" w14:textId="77777777" w:rsidR="000F78E9" w:rsidRDefault="000F78E9" w:rsidP="000F78E9">
      <w:pPr>
        <w:pStyle w:val="pj"/>
        <w:ind w:firstLine="567"/>
        <w:rPr>
          <w:rFonts w:ascii="Arial" w:hAnsi="Arial" w:cs="Arial"/>
          <w:color w:val="auto"/>
        </w:rPr>
      </w:pPr>
      <w:r w:rsidRPr="000F78E9">
        <w:rPr>
          <w:rFonts w:ascii="Arial" w:hAnsi="Arial" w:cs="Arial"/>
          <w:color w:val="auto"/>
        </w:rPr>
        <w:t xml:space="preserve">9.7.7 Технология утилизации оборудования </w:t>
      </w:r>
      <w:proofErr w:type="spellStart"/>
      <w:r w:rsidRPr="000F78E9">
        <w:rPr>
          <w:rFonts w:ascii="Arial" w:hAnsi="Arial" w:cs="Arial"/>
          <w:color w:val="auto"/>
        </w:rPr>
        <w:t>одоризации</w:t>
      </w:r>
      <w:proofErr w:type="spellEnd"/>
      <w:r w:rsidRPr="000F78E9">
        <w:rPr>
          <w:rFonts w:ascii="Arial" w:hAnsi="Arial" w:cs="Arial"/>
          <w:color w:val="auto"/>
        </w:rPr>
        <w:t xml:space="preserve"> газа должна предусматривать разработку согласованных с органами государственного надзора подготовительных мероприятий по демонтажу оборудования </w:t>
      </w:r>
      <w:proofErr w:type="spellStart"/>
      <w:r w:rsidRPr="000F78E9">
        <w:rPr>
          <w:rFonts w:ascii="Arial" w:hAnsi="Arial" w:cs="Arial"/>
          <w:color w:val="auto"/>
        </w:rPr>
        <w:t>одоризации</w:t>
      </w:r>
      <w:proofErr w:type="spellEnd"/>
      <w:r w:rsidRPr="000F78E9">
        <w:rPr>
          <w:rFonts w:ascii="Arial" w:hAnsi="Arial" w:cs="Arial"/>
          <w:color w:val="auto"/>
        </w:rPr>
        <w:t xml:space="preserve"> газа и последующей передаче для его утилизации.</w:t>
      </w:r>
    </w:p>
    <w:p w14:paraId="7E8155AD" w14:textId="77777777" w:rsidR="000F78E9" w:rsidRPr="000F78E9" w:rsidRDefault="000F78E9" w:rsidP="000F78E9">
      <w:pPr>
        <w:pStyle w:val="pj"/>
        <w:ind w:firstLine="567"/>
        <w:rPr>
          <w:rFonts w:ascii="Arial" w:hAnsi="Arial" w:cs="Arial"/>
          <w:color w:val="auto"/>
        </w:rPr>
      </w:pPr>
    </w:p>
    <w:p w14:paraId="02A4099D"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9.8 Узел отбора газа на собственные нужды</w:t>
      </w:r>
    </w:p>
    <w:p w14:paraId="4A0EB4B3" w14:textId="77777777" w:rsidR="00712DCA" w:rsidRDefault="00712DCA" w:rsidP="000F78E9">
      <w:pPr>
        <w:pStyle w:val="pj"/>
        <w:ind w:firstLine="567"/>
        <w:rPr>
          <w:rFonts w:ascii="Arial" w:hAnsi="Arial" w:cs="Arial"/>
          <w:color w:val="auto"/>
        </w:rPr>
      </w:pPr>
    </w:p>
    <w:p w14:paraId="6A116B34"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9.8.1 Отбор газа на собственные нужды следует предусматривать от выходящего газопровода ГРС (после обводной линии и узла </w:t>
      </w:r>
      <w:proofErr w:type="spellStart"/>
      <w:r w:rsidRPr="000F78E9">
        <w:rPr>
          <w:rFonts w:ascii="Arial" w:hAnsi="Arial" w:cs="Arial"/>
          <w:color w:val="auto"/>
        </w:rPr>
        <w:t>одоризации</w:t>
      </w:r>
      <w:proofErr w:type="spellEnd"/>
      <w:r w:rsidRPr="000F78E9">
        <w:rPr>
          <w:rFonts w:ascii="Arial" w:hAnsi="Arial" w:cs="Arial"/>
          <w:color w:val="auto"/>
        </w:rPr>
        <w:t>) с редуцированием давления газа до заданного значения.</w:t>
      </w:r>
    </w:p>
    <w:p w14:paraId="394A9950"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9.8.2 Допускается выполнять отбор газа на собственные нужды с высокой стороны.</w:t>
      </w:r>
    </w:p>
    <w:p w14:paraId="7DE8605C" w14:textId="77777777" w:rsidR="000F78E9" w:rsidRDefault="000F78E9" w:rsidP="000F78E9">
      <w:pPr>
        <w:pStyle w:val="pj"/>
        <w:ind w:firstLine="567"/>
        <w:rPr>
          <w:rFonts w:ascii="Arial" w:hAnsi="Arial" w:cs="Arial"/>
          <w:color w:val="auto"/>
        </w:rPr>
      </w:pPr>
      <w:r w:rsidRPr="000F78E9">
        <w:rPr>
          <w:rFonts w:ascii="Arial" w:hAnsi="Arial" w:cs="Arial"/>
          <w:color w:val="auto"/>
        </w:rPr>
        <w:t xml:space="preserve">9.8.3 Газ, используемый на собственные нужды, должен учитываться и быть </w:t>
      </w:r>
      <w:proofErr w:type="spellStart"/>
      <w:r w:rsidRPr="000F78E9">
        <w:rPr>
          <w:rFonts w:ascii="Arial" w:hAnsi="Arial" w:cs="Arial"/>
          <w:color w:val="auto"/>
        </w:rPr>
        <w:t>одорированным</w:t>
      </w:r>
      <w:proofErr w:type="spellEnd"/>
      <w:r w:rsidRPr="000F78E9">
        <w:rPr>
          <w:rFonts w:ascii="Arial" w:hAnsi="Arial" w:cs="Arial"/>
          <w:color w:val="auto"/>
        </w:rPr>
        <w:t xml:space="preserve">. Газ, сжигаемый в блоках подогрева, расположенных на открытых площадках, допускается не </w:t>
      </w:r>
      <w:proofErr w:type="spellStart"/>
      <w:r w:rsidRPr="000F78E9">
        <w:rPr>
          <w:rFonts w:ascii="Arial" w:hAnsi="Arial" w:cs="Arial"/>
          <w:color w:val="auto"/>
        </w:rPr>
        <w:t>одорировать</w:t>
      </w:r>
      <w:proofErr w:type="spellEnd"/>
      <w:r w:rsidRPr="000F78E9">
        <w:rPr>
          <w:rFonts w:ascii="Arial" w:hAnsi="Arial" w:cs="Arial"/>
          <w:color w:val="auto"/>
        </w:rPr>
        <w:t>.</w:t>
      </w:r>
    </w:p>
    <w:p w14:paraId="42C0BE3E" w14:textId="77777777" w:rsidR="000F78E9" w:rsidRPr="000F78E9" w:rsidRDefault="000F78E9" w:rsidP="000F78E9">
      <w:pPr>
        <w:pStyle w:val="pj"/>
        <w:ind w:firstLine="567"/>
        <w:rPr>
          <w:rFonts w:ascii="Arial" w:hAnsi="Arial" w:cs="Arial"/>
          <w:color w:val="auto"/>
        </w:rPr>
      </w:pPr>
    </w:p>
    <w:p w14:paraId="56C5A281"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9.9 Узел подготовки импульсного (питающего) газа</w:t>
      </w:r>
    </w:p>
    <w:p w14:paraId="31372194" w14:textId="77777777" w:rsidR="00712DCA" w:rsidRDefault="00712DCA" w:rsidP="000F78E9">
      <w:pPr>
        <w:pStyle w:val="pj"/>
        <w:ind w:firstLine="567"/>
        <w:rPr>
          <w:rFonts w:ascii="Arial" w:hAnsi="Arial" w:cs="Arial"/>
          <w:color w:val="auto"/>
        </w:rPr>
      </w:pPr>
    </w:p>
    <w:p w14:paraId="76F81D14"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9.9.1 Отбор газа для узла подготовки импульсного газа необходимо проводить с высокой стороны после узла очистки газа.</w:t>
      </w:r>
    </w:p>
    <w:p w14:paraId="5F03F9C8" w14:textId="77777777" w:rsidR="000F78E9" w:rsidRDefault="000F78E9" w:rsidP="000F78E9">
      <w:pPr>
        <w:pStyle w:val="pj"/>
        <w:ind w:firstLine="567"/>
        <w:rPr>
          <w:rFonts w:ascii="Arial" w:hAnsi="Arial" w:cs="Arial"/>
          <w:color w:val="auto"/>
        </w:rPr>
      </w:pPr>
      <w:r w:rsidRPr="000F78E9">
        <w:rPr>
          <w:rFonts w:ascii="Arial" w:hAnsi="Arial" w:cs="Arial"/>
          <w:color w:val="auto"/>
        </w:rPr>
        <w:t>9.9.2 Импульсный газ должен быть дополнительно осушен и очищен.</w:t>
      </w:r>
    </w:p>
    <w:p w14:paraId="774F15AE" w14:textId="77777777" w:rsidR="000F78E9" w:rsidRPr="000F78E9" w:rsidRDefault="000F78E9" w:rsidP="000F78E9">
      <w:pPr>
        <w:pStyle w:val="pj"/>
        <w:ind w:firstLine="567"/>
        <w:rPr>
          <w:rFonts w:ascii="Arial" w:hAnsi="Arial" w:cs="Arial"/>
          <w:color w:val="auto"/>
        </w:rPr>
      </w:pPr>
    </w:p>
    <w:p w14:paraId="369256EE"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9.10 Система автоматического управления, связи и телемеханики</w:t>
      </w:r>
    </w:p>
    <w:p w14:paraId="2B0FE97B" w14:textId="77777777" w:rsidR="00712DCA" w:rsidRDefault="00712DCA" w:rsidP="000F78E9">
      <w:pPr>
        <w:pStyle w:val="pj"/>
        <w:ind w:firstLine="567"/>
        <w:rPr>
          <w:rFonts w:ascii="Arial" w:hAnsi="Arial" w:cs="Arial"/>
          <w:color w:val="auto"/>
        </w:rPr>
      </w:pPr>
    </w:p>
    <w:p w14:paraId="271DCA2B"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9.10.1 Электропитание САУ ГРС должно быть выполнено от сети 220 В, 50 Гц и от резервной сети (аккумуляторная батарея). Емкость аккумуляторной батареи определяется проектом и должна обеспечивать непрерывную работу САУ, с сохранением всех ее функций, в течение суток.</w:t>
      </w:r>
    </w:p>
    <w:p w14:paraId="3CE1A811"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9.10.2 Обмен данными САУ ГРС с ДП ЛПУ МГ осуществляется по каналу телемеханики. Выбор способа интеграции САУ ГРС в систему телемеханики осуществляется на этапе проектирования ГРС по техническим условиям заказчика.</w:t>
      </w:r>
    </w:p>
    <w:p w14:paraId="37F962DA"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9.10.3 Технические средства связи должны обеспечивать надежную и бесперебойную связь с ЛПУ МГ и потребителями согласно Разделу 11 настоящего стандарта.</w:t>
      </w:r>
    </w:p>
    <w:p w14:paraId="75521464" w14:textId="77777777" w:rsidR="000F78E9" w:rsidRDefault="000F78E9" w:rsidP="000F78E9">
      <w:pPr>
        <w:pStyle w:val="pj"/>
        <w:ind w:firstLine="567"/>
        <w:rPr>
          <w:rFonts w:ascii="Arial" w:hAnsi="Arial" w:cs="Arial"/>
          <w:color w:val="auto"/>
        </w:rPr>
      </w:pPr>
      <w:r w:rsidRPr="000F78E9">
        <w:rPr>
          <w:rFonts w:ascii="Arial" w:hAnsi="Arial" w:cs="Arial"/>
          <w:color w:val="auto"/>
        </w:rPr>
        <w:t>9.10.4 ГРС должна иметь местную телефонную связь с потребителями, строительство которой выполняет потребитель.</w:t>
      </w:r>
    </w:p>
    <w:p w14:paraId="2FFFA727" w14:textId="77777777" w:rsidR="000F78E9" w:rsidRPr="000F78E9" w:rsidRDefault="000F78E9" w:rsidP="000F78E9">
      <w:pPr>
        <w:pStyle w:val="pj"/>
        <w:ind w:firstLine="567"/>
        <w:rPr>
          <w:rFonts w:ascii="Arial" w:hAnsi="Arial" w:cs="Arial"/>
          <w:color w:val="auto"/>
        </w:rPr>
      </w:pPr>
    </w:p>
    <w:p w14:paraId="68E5404E"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 xml:space="preserve">9.11 Электроснабжение, электрооборудование, электроосвещение, </w:t>
      </w:r>
      <w:proofErr w:type="spellStart"/>
      <w:r w:rsidRPr="000F78E9">
        <w:rPr>
          <w:rFonts w:ascii="Arial" w:hAnsi="Arial" w:cs="Arial"/>
          <w:b/>
          <w:color w:val="auto"/>
        </w:rPr>
        <w:t>молниезащита</w:t>
      </w:r>
      <w:proofErr w:type="spellEnd"/>
      <w:r w:rsidRPr="000F78E9">
        <w:rPr>
          <w:rFonts w:ascii="Arial" w:hAnsi="Arial" w:cs="Arial"/>
          <w:b/>
          <w:color w:val="auto"/>
        </w:rPr>
        <w:t xml:space="preserve"> и заземление</w:t>
      </w:r>
    </w:p>
    <w:p w14:paraId="1C7CEECD" w14:textId="77777777" w:rsidR="00712DCA" w:rsidRDefault="00712DCA" w:rsidP="000F78E9">
      <w:pPr>
        <w:pStyle w:val="pj"/>
        <w:ind w:firstLine="567"/>
        <w:rPr>
          <w:rFonts w:ascii="Arial" w:hAnsi="Arial" w:cs="Arial"/>
          <w:color w:val="auto"/>
        </w:rPr>
      </w:pPr>
    </w:p>
    <w:p w14:paraId="3DE0D377"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9.11.1 Система электроснабжения предназначена для обеспечения электроэнергией всех </w:t>
      </w:r>
      <w:proofErr w:type="spellStart"/>
      <w:r w:rsidRPr="000F78E9">
        <w:rPr>
          <w:rFonts w:ascii="Arial" w:hAnsi="Arial" w:cs="Arial"/>
          <w:color w:val="auto"/>
        </w:rPr>
        <w:t>электроприемников</w:t>
      </w:r>
      <w:proofErr w:type="spellEnd"/>
      <w:r w:rsidRPr="000F78E9">
        <w:rPr>
          <w:rFonts w:ascii="Arial" w:hAnsi="Arial" w:cs="Arial"/>
          <w:color w:val="auto"/>
        </w:rPr>
        <w:t xml:space="preserve"> ГРС и включает в себя:</w:t>
      </w:r>
    </w:p>
    <w:p w14:paraId="751D61FB"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источники электроснабжения;</w:t>
      </w:r>
    </w:p>
    <w:p w14:paraId="0344CDA7"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электрооборудование и аппаратура распределения электроэнергии.</w:t>
      </w:r>
    </w:p>
    <w:p w14:paraId="01922FB3" w14:textId="0BAA5AFF" w:rsidR="000F78E9" w:rsidRPr="000F78E9" w:rsidRDefault="000F78E9" w:rsidP="000F78E9">
      <w:pPr>
        <w:pStyle w:val="pj"/>
        <w:ind w:firstLine="567"/>
        <w:rPr>
          <w:rFonts w:ascii="Arial" w:hAnsi="Arial" w:cs="Arial"/>
          <w:color w:val="auto"/>
        </w:rPr>
      </w:pPr>
      <w:r w:rsidRPr="000F78E9">
        <w:rPr>
          <w:rFonts w:ascii="Arial" w:hAnsi="Arial" w:cs="Arial"/>
          <w:color w:val="auto"/>
        </w:rPr>
        <w:lastRenderedPageBreak/>
        <w:t xml:space="preserve">9.11.2 Устройство, условия применения на ГРС и техническая эксплуатация электрооборудования должны удовлетворять </w:t>
      </w:r>
      <w:r w:rsidRPr="00712DCA">
        <w:rPr>
          <w:rFonts w:ascii="Arial" w:hAnsi="Arial" w:cs="Arial"/>
          <w:color w:val="auto"/>
        </w:rPr>
        <w:t xml:space="preserve">требованиям </w:t>
      </w:r>
      <w:r w:rsidR="00712DCA">
        <w:rPr>
          <w:rFonts w:ascii="Arial" w:hAnsi="Arial" w:cs="Arial"/>
          <w:color w:val="auto"/>
        </w:rPr>
        <w:t>Правил</w:t>
      </w:r>
      <w:r w:rsidR="00712DCA" w:rsidRPr="00712DCA">
        <w:rPr>
          <w:rFonts w:ascii="Arial" w:hAnsi="Arial" w:cs="Arial"/>
          <w:color w:val="auto"/>
        </w:rPr>
        <w:t xml:space="preserve"> устройств электроустановок</w:t>
      </w:r>
      <w:r w:rsidR="00712DCA">
        <w:rPr>
          <w:rFonts w:ascii="Arial" w:hAnsi="Arial" w:cs="Arial"/>
          <w:color w:val="auto"/>
        </w:rPr>
        <w:t>.</w:t>
      </w:r>
    </w:p>
    <w:p w14:paraId="603CAA10"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9.11.3 Система электроснабжения должна проектироваться с учетом наличия на ГРС </w:t>
      </w:r>
      <w:proofErr w:type="spellStart"/>
      <w:r w:rsidRPr="000F78E9">
        <w:rPr>
          <w:rFonts w:ascii="Arial" w:hAnsi="Arial" w:cs="Arial"/>
          <w:color w:val="auto"/>
        </w:rPr>
        <w:t>электроприемников</w:t>
      </w:r>
      <w:proofErr w:type="spellEnd"/>
      <w:r w:rsidRPr="000F78E9">
        <w:rPr>
          <w:rFonts w:ascii="Arial" w:hAnsi="Arial" w:cs="Arial"/>
          <w:color w:val="auto"/>
        </w:rPr>
        <w:t xml:space="preserve"> различной категории надежности по классификации [1]. Как правило, система электроснабжения должна предусматривать в качестве основного источника ввод от сети переменного тока 230/400 В (ввод от собственной подстанции 6-10/0,4 </w:t>
      </w:r>
      <w:proofErr w:type="spellStart"/>
      <w:r w:rsidRPr="000F78E9">
        <w:rPr>
          <w:rFonts w:ascii="Arial" w:hAnsi="Arial" w:cs="Arial"/>
          <w:color w:val="auto"/>
        </w:rPr>
        <w:t>кВ</w:t>
      </w:r>
      <w:proofErr w:type="spellEnd"/>
      <w:r w:rsidRPr="000F78E9">
        <w:rPr>
          <w:rFonts w:ascii="Arial" w:hAnsi="Arial" w:cs="Arial"/>
          <w:color w:val="auto"/>
        </w:rPr>
        <w:t xml:space="preserve"> или ввод 230/400 </w:t>
      </w:r>
      <w:proofErr w:type="gramStart"/>
      <w:r w:rsidRPr="000F78E9">
        <w:rPr>
          <w:rFonts w:ascii="Arial" w:hAnsi="Arial" w:cs="Arial"/>
          <w:color w:val="auto"/>
        </w:rPr>
        <w:t>В</w:t>
      </w:r>
      <w:proofErr w:type="gramEnd"/>
      <w:r w:rsidRPr="000F78E9">
        <w:rPr>
          <w:rFonts w:ascii="Arial" w:hAnsi="Arial" w:cs="Arial"/>
          <w:color w:val="auto"/>
        </w:rPr>
        <w:t xml:space="preserve"> от местной сети). Такие </w:t>
      </w:r>
      <w:proofErr w:type="spellStart"/>
      <w:r w:rsidRPr="000F78E9">
        <w:rPr>
          <w:rFonts w:ascii="Arial" w:hAnsi="Arial" w:cs="Arial"/>
          <w:color w:val="auto"/>
        </w:rPr>
        <w:t>электроприемники</w:t>
      </w:r>
      <w:proofErr w:type="spellEnd"/>
      <w:r w:rsidRPr="000F78E9">
        <w:rPr>
          <w:rFonts w:ascii="Arial" w:hAnsi="Arial" w:cs="Arial"/>
          <w:color w:val="auto"/>
        </w:rPr>
        <w:t>, как САУ, устройства контроля загазованности и устройства коммерческого учета газа относятся к первой категории надежности и должны иметь электроснабжение от двух независимых источников: ввод от сети 230/400 В (основной источник) и агрегат бесперебойного питания (АБП) с аккумуляторной батареей (резервный источник).</w:t>
      </w:r>
    </w:p>
    <w:p w14:paraId="125515F4"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Емкость аккумулятора АБП должна обеспечивать его непрерывную работу в течение 24 ч. Допускается применение на крупных ГРС нескольких АБП, работающих автономно и питающих САУ, средства коммерческого учета газа и других </w:t>
      </w:r>
      <w:proofErr w:type="spellStart"/>
      <w:r w:rsidRPr="000F78E9">
        <w:rPr>
          <w:rFonts w:ascii="Arial" w:hAnsi="Arial" w:cs="Arial"/>
          <w:color w:val="auto"/>
        </w:rPr>
        <w:t>электроприемников</w:t>
      </w:r>
      <w:proofErr w:type="spellEnd"/>
      <w:r w:rsidRPr="000F78E9">
        <w:rPr>
          <w:rFonts w:ascii="Arial" w:hAnsi="Arial" w:cs="Arial"/>
          <w:color w:val="auto"/>
        </w:rPr>
        <w:t xml:space="preserve"> первой категории.</w:t>
      </w:r>
    </w:p>
    <w:p w14:paraId="6537F8D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9.11.4 </w:t>
      </w:r>
      <w:proofErr w:type="gramStart"/>
      <w:r w:rsidRPr="000F78E9">
        <w:rPr>
          <w:rFonts w:ascii="Arial" w:hAnsi="Arial" w:cs="Arial"/>
          <w:color w:val="auto"/>
        </w:rPr>
        <w:t>В</w:t>
      </w:r>
      <w:proofErr w:type="gramEnd"/>
      <w:r w:rsidRPr="000F78E9">
        <w:rPr>
          <w:rFonts w:ascii="Arial" w:hAnsi="Arial" w:cs="Arial"/>
          <w:color w:val="auto"/>
        </w:rPr>
        <w:t xml:space="preserve"> обоснованных случаях допускается совместно с АБП применение в качестве основных и резервных источников электроснабжения автоматизированных </w:t>
      </w:r>
      <w:proofErr w:type="spellStart"/>
      <w:r w:rsidRPr="000F78E9">
        <w:rPr>
          <w:rFonts w:ascii="Arial" w:hAnsi="Arial" w:cs="Arial"/>
          <w:color w:val="auto"/>
        </w:rPr>
        <w:t>электроагрегатов</w:t>
      </w:r>
      <w:proofErr w:type="spellEnd"/>
      <w:r w:rsidRPr="000F78E9">
        <w:rPr>
          <w:rFonts w:ascii="Arial" w:hAnsi="Arial" w:cs="Arial"/>
          <w:color w:val="auto"/>
        </w:rPr>
        <w:t xml:space="preserve"> на базе поршневых газовых двигателей внутреннего сгорания, газовых </w:t>
      </w:r>
      <w:proofErr w:type="spellStart"/>
      <w:r w:rsidRPr="000F78E9">
        <w:rPr>
          <w:rFonts w:ascii="Arial" w:hAnsi="Arial" w:cs="Arial"/>
          <w:color w:val="auto"/>
        </w:rPr>
        <w:t>микротурбин</w:t>
      </w:r>
      <w:proofErr w:type="spellEnd"/>
      <w:r w:rsidRPr="000F78E9">
        <w:rPr>
          <w:rFonts w:ascii="Arial" w:hAnsi="Arial" w:cs="Arial"/>
          <w:color w:val="auto"/>
        </w:rPr>
        <w:t xml:space="preserve">, или </w:t>
      </w:r>
      <w:proofErr w:type="spellStart"/>
      <w:r w:rsidRPr="000F78E9">
        <w:rPr>
          <w:rFonts w:ascii="Arial" w:hAnsi="Arial" w:cs="Arial"/>
          <w:color w:val="auto"/>
        </w:rPr>
        <w:t>электроагрегатов</w:t>
      </w:r>
      <w:proofErr w:type="spellEnd"/>
      <w:r w:rsidRPr="000F78E9">
        <w:rPr>
          <w:rFonts w:ascii="Arial" w:hAnsi="Arial" w:cs="Arial"/>
          <w:color w:val="auto"/>
        </w:rPr>
        <w:t xml:space="preserve"> на базе турбодетандеров, снабженных средствами АВР.</w:t>
      </w:r>
    </w:p>
    <w:p w14:paraId="2F517F8F"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9.11.5 Установки катодной защиты обеспечиваются электроэнергией по III категории надежности.</w:t>
      </w:r>
    </w:p>
    <w:p w14:paraId="649760A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При наличии в здании ГРС аварийных вентиляторов (зал редуцирования, </w:t>
      </w:r>
      <w:proofErr w:type="spellStart"/>
      <w:r w:rsidRPr="000F78E9">
        <w:rPr>
          <w:rFonts w:ascii="Arial" w:hAnsi="Arial" w:cs="Arial"/>
          <w:color w:val="auto"/>
        </w:rPr>
        <w:t>расходомерная</w:t>
      </w:r>
      <w:proofErr w:type="spellEnd"/>
      <w:r w:rsidRPr="000F78E9">
        <w:rPr>
          <w:rFonts w:ascii="Arial" w:hAnsi="Arial" w:cs="Arial"/>
          <w:color w:val="auto"/>
        </w:rPr>
        <w:t>), включаемых автоматически от датчиков контроля загазованности, их электроснабжение следует выполнять по I категории надёжности.</w:t>
      </w:r>
    </w:p>
    <w:p w14:paraId="1E648A84" w14:textId="2EE2996E" w:rsidR="000F78E9" w:rsidRPr="000F78E9" w:rsidRDefault="000F78E9" w:rsidP="000F78E9">
      <w:pPr>
        <w:pStyle w:val="pj"/>
        <w:ind w:firstLine="567"/>
        <w:rPr>
          <w:rFonts w:ascii="Arial" w:hAnsi="Arial" w:cs="Arial"/>
          <w:color w:val="auto"/>
        </w:rPr>
      </w:pPr>
      <w:r w:rsidRPr="000F78E9">
        <w:rPr>
          <w:rFonts w:ascii="Arial" w:hAnsi="Arial" w:cs="Arial"/>
          <w:color w:val="auto"/>
        </w:rPr>
        <w:t>9.11.6 На ГРС должно быть предусмотрено рабочее и аварийное освещение. Наружное освещение должно быть преимущественно прожекторным. Для аварийного освещения допускается использовать переносные фонари во взрывозащищенном исполнении.</w:t>
      </w:r>
    </w:p>
    <w:p w14:paraId="1222B03D"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9.11.7 Схема управления наружным электроосвещением должна предусматривать возможность выбора режима: ручной или автоматический, а также выбор количества включенных прожекторов (светильников) для дежурного освещения.</w:t>
      </w:r>
    </w:p>
    <w:p w14:paraId="57CFD62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9.11.8 Здание ГРС и наружные установки должны быть защищены от прямых ударов молний отдельно стоящими молниеотводами.</w:t>
      </w:r>
    </w:p>
    <w:p w14:paraId="6B5FB08E" w14:textId="71CBAA33" w:rsidR="000F78E9" w:rsidRDefault="000F78E9" w:rsidP="000F78E9">
      <w:pPr>
        <w:pStyle w:val="pj"/>
        <w:ind w:firstLine="567"/>
        <w:rPr>
          <w:rFonts w:ascii="Arial" w:hAnsi="Arial" w:cs="Arial"/>
          <w:color w:val="auto"/>
        </w:rPr>
      </w:pPr>
      <w:r w:rsidRPr="000F78E9">
        <w:rPr>
          <w:rFonts w:ascii="Arial" w:hAnsi="Arial" w:cs="Arial"/>
          <w:color w:val="auto"/>
        </w:rPr>
        <w:t xml:space="preserve">9.11.9 Заземление электроустановок ГРС и защитные меры электробезопасности должны соответствовать </w:t>
      </w:r>
      <w:r w:rsidRPr="00B404EA">
        <w:rPr>
          <w:rFonts w:ascii="Arial" w:hAnsi="Arial" w:cs="Arial"/>
          <w:color w:val="auto"/>
        </w:rPr>
        <w:t xml:space="preserve">требованиям </w:t>
      </w:r>
      <w:r w:rsidR="00B404EA" w:rsidRPr="00B404EA">
        <w:rPr>
          <w:rFonts w:ascii="Arial" w:hAnsi="Arial" w:cs="Arial"/>
          <w:color w:val="auto"/>
        </w:rPr>
        <w:t>Правил устройств электроустановок</w:t>
      </w:r>
      <w:r w:rsidRPr="000F78E9">
        <w:rPr>
          <w:rFonts w:ascii="Arial" w:hAnsi="Arial" w:cs="Arial"/>
          <w:color w:val="auto"/>
        </w:rPr>
        <w:t xml:space="preserve"> и стандартам электробезопасности.</w:t>
      </w:r>
    </w:p>
    <w:p w14:paraId="4B45F1B6" w14:textId="77777777" w:rsidR="000F78E9" w:rsidRPr="000F78E9" w:rsidRDefault="000F78E9" w:rsidP="000F78E9">
      <w:pPr>
        <w:pStyle w:val="pj"/>
        <w:ind w:firstLine="567"/>
        <w:rPr>
          <w:rFonts w:ascii="Arial" w:hAnsi="Arial" w:cs="Arial"/>
          <w:color w:val="auto"/>
        </w:rPr>
      </w:pPr>
    </w:p>
    <w:p w14:paraId="510517F1"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9.12 Защита от коррозии</w:t>
      </w:r>
    </w:p>
    <w:p w14:paraId="61122940" w14:textId="77777777" w:rsidR="00B404EA" w:rsidRDefault="00B404EA" w:rsidP="000F78E9">
      <w:pPr>
        <w:pStyle w:val="pj"/>
        <w:ind w:firstLine="567"/>
        <w:rPr>
          <w:rFonts w:ascii="Arial" w:hAnsi="Arial" w:cs="Arial"/>
          <w:color w:val="auto"/>
        </w:rPr>
      </w:pPr>
    </w:p>
    <w:p w14:paraId="4B74692B"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9.12.1 </w:t>
      </w:r>
      <w:proofErr w:type="spellStart"/>
      <w:r w:rsidRPr="000F78E9">
        <w:rPr>
          <w:rFonts w:ascii="Arial" w:hAnsi="Arial" w:cs="Arial"/>
          <w:color w:val="auto"/>
        </w:rPr>
        <w:t>Электрохимзащиту</w:t>
      </w:r>
      <w:proofErr w:type="spellEnd"/>
      <w:r w:rsidRPr="000F78E9">
        <w:rPr>
          <w:rFonts w:ascii="Arial" w:hAnsi="Arial" w:cs="Arial"/>
          <w:color w:val="auto"/>
        </w:rPr>
        <w:t xml:space="preserve"> оборудования и трубопроводов от коррозии следует предусматривать в соответствии с требованиями Раздела 12 настоящего стандарта.</w:t>
      </w:r>
    </w:p>
    <w:p w14:paraId="4BF370AF"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9.12.2 На ГРС следует предусматривать комплексную защиту от коррозии защитными покрытиями и площадочными установками электрохимической защиты. На входных и выходных газопроводах ГРС необходимо устанавливать изолирующие вставки (фланцы).</w:t>
      </w:r>
    </w:p>
    <w:p w14:paraId="5536D026" w14:textId="77777777" w:rsidR="000F78E9" w:rsidRDefault="000F78E9" w:rsidP="000F78E9">
      <w:pPr>
        <w:pStyle w:val="pj"/>
        <w:ind w:firstLine="567"/>
        <w:rPr>
          <w:rFonts w:ascii="Arial" w:hAnsi="Arial" w:cs="Arial"/>
          <w:color w:val="auto"/>
        </w:rPr>
      </w:pPr>
      <w:r w:rsidRPr="000F78E9">
        <w:rPr>
          <w:rFonts w:ascii="Arial" w:hAnsi="Arial" w:cs="Arial"/>
          <w:color w:val="auto"/>
        </w:rPr>
        <w:lastRenderedPageBreak/>
        <w:t xml:space="preserve">9.12.3 </w:t>
      </w:r>
      <w:proofErr w:type="gramStart"/>
      <w:r w:rsidRPr="000F78E9">
        <w:rPr>
          <w:rFonts w:ascii="Arial" w:hAnsi="Arial" w:cs="Arial"/>
          <w:color w:val="auto"/>
        </w:rPr>
        <w:t>В</w:t>
      </w:r>
      <w:proofErr w:type="gramEnd"/>
      <w:r w:rsidRPr="000F78E9">
        <w:rPr>
          <w:rFonts w:ascii="Arial" w:hAnsi="Arial" w:cs="Arial"/>
          <w:color w:val="auto"/>
        </w:rPr>
        <w:t xml:space="preserve"> составе </w:t>
      </w:r>
      <w:proofErr w:type="spellStart"/>
      <w:r w:rsidRPr="000F78E9">
        <w:rPr>
          <w:rFonts w:ascii="Arial" w:hAnsi="Arial" w:cs="Arial"/>
          <w:color w:val="auto"/>
        </w:rPr>
        <w:t>электрохимзащиты</w:t>
      </w:r>
      <w:proofErr w:type="spellEnd"/>
      <w:r w:rsidRPr="000F78E9">
        <w:rPr>
          <w:rFonts w:ascii="Arial" w:hAnsi="Arial" w:cs="Arial"/>
          <w:color w:val="auto"/>
        </w:rPr>
        <w:t xml:space="preserve"> следует предусматривать преимущественно сетевые установки катодной защиты и контрольно-измерительные пункты.</w:t>
      </w:r>
    </w:p>
    <w:p w14:paraId="5556B712" w14:textId="77777777" w:rsidR="000F78E9" w:rsidRPr="000F78E9" w:rsidRDefault="000F78E9" w:rsidP="000F78E9">
      <w:pPr>
        <w:pStyle w:val="pj"/>
        <w:ind w:firstLine="567"/>
        <w:rPr>
          <w:rFonts w:ascii="Arial" w:hAnsi="Arial" w:cs="Arial"/>
          <w:color w:val="auto"/>
        </w:rPr>
      </w:pPr>
    </w:p>
    <w:p w14:paraId="32DC3532"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9.13 Системы отопления и вентиляции</w:t>
      </w:r>
    </w:p>
    <w:p w14:paraId="3A3E09B7" w14:textId="77777777" w:rsidR="0047193F" w:rsidRDefault="0047193F" w:rsidP="000F78E9">
      <w:pPr>
        <w:pStyle w:val="pj"/>
        <w:ind w:firstLine="567"/>
        <w:rPr>
          <w:rFonts w:ascii="Arial" w:hAnsi="Arial" w:cs="Arial"/>
          <w:color w:val="auto"/>
        </w:rPr>
      </w:pPr>
    </w:p>
    <w:p w14:paraId="44F18E83" w14:textId="500E79A2" w:rsidR="000F78E9" w:rsidRPr="000F78E9" w:rsidRDefault="000F78E9" w:rsidP="000F78E9">
      <w:pPr>
        <w:pStyle w:val="pj"/>
        <w:ind w:firstLine="567"/>
        <w:rPr>
          <w:rFonts w:ascii="Arial" w:hAnsi="Arial" w:cs="Arial"/>
          <w:color w:val="auto"/>
        </w:rPr>
      </w:pPr>
      <w:r w:rsidRPr="000F78E9">
        <w:rPr>
          <w:rFonts w:ascii="Arial" w:hAnsi="Arial" w:cs="Arial"/>
          <w:color w:val="auto"/>
        </w:rPr>
        <w:t>9.13.1 Системы отопления, вентиляции и температура воздуха в помещениях ГРС должны соответствовать техническим требованиям заводов-изготовителей оборудования, систем, устройств и приборов.</w:t>
      </w:r>
    </w:p>
    <w:p w14:paraId="01F51F25"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9.13.2 Кратность воздухообмена в помещениях ГРС принимается в соответствии с действующим стандартом:</w:t>
      </w:r>
    </w:p>
    <w:p w14:paraId="33B882F8"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в помещении редуцирования принимается равным 3;</w:t>
      </w:r>
    </w:p>
    <w:p w14:paraId="4885243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в помещении с приборами, стравливающими газ, принимается равным 3;</w:t>
      </w:r>
    </w:p>
    <w:p w14:paraId="36CBEED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 в </w:t>
      </w:r>
      <w:proofErr w:type="spellStart"/>
      <w:r w:rsidRPr="000F78E9">
        <w:rPr>
          <w:rFonts w:ascii="Arial" w:hAnsi="Arial" w:cs="Arial"/>
          <w:color w:val="auto"/>
        </w:rPr>
        <w:t>одоризационной</w:t>
      </w:r>
      <w:proofErr w:type="spellEnd"/>
      <w:r w:rsidRPr="000F78E9">
        <w:rPr>
          <w:rFonts w:ascii="Arial" w:hAnsi="Arial" w:cs="Arial"/>
          <w:color w:val="auto"/>
        </w:rPr>
        <w:t xml:space="preserve"> принимается равным 10.</w:t>
      </w:r>
    </w:p>
    <w:p w14:paraId="4897385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В щитовой, операторной и других помещениях с нормальной средой - не нормируются.</w:t>
      </w:r>
    </w:p>
    <w:p w14:paraId="6C58B027"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9.13.3 Для производственных помещений категорий А следует предусматривать аварийную вентиляцию с искусственным побуждением на восьмикратный воздухообмен, включаемую при срабатывании датчика контроля загазованности в этих помещениях или вручную. С наружной стороны дверей необходимо устанавливать средства световой и звуковой сигнализации о загазованности этих помещений и кнопочные посты управления аварийной вентиляцией.</w:t>
      </w:r>
    </w:p>
    <w:p w14:paraId="216AA681" w14:textId="77777777" w:rsidR="000F78E9" w:rsidRDefault="000F78E9" w:rsidP="000F78E9">
      <w:pPr>
        <w:pStyle w:val="pj"/>
        <w:ind w:firstLine="567"/>
        <w:rPr>
          <w:rFonts w:ascii="Arial" w:hAnsi="Arial" w:cs="Arial"/>
          <w:color w:val="auto"/>
        </w:rPr>
      </w:pPr>
      <w:r w:rsidRPr="000F78E9">
        <w:rPr>
          <w:rFonts w:ascii="Arial" w:hAnsi="Arial" w:cs="Arial"/>
          <w:color w:val="auto"/>
        </w:rPr>
        <w:t>9.13.4 Рекомендуется размещение котельной в едином здании ГРС.</w:t>
      </w:r>
    </w:p>
    <w:p w14:paraId="7F2B4FC1" w14:textId="77777777" w:rsidR="000F78E9" w:rsidRPr="000F78E9" w:rsidRDefault="000F78E9" w:rsidP="000F78E9">
      <w:pPr>
        <w:pStyle w:val="pj"/>
        <w:ind w:firstLine="567"/>
        <w:rPr>
          <w:rFonts w:ascii="Arial" w:hAnsi="Arial" w:cs="Arial"/>
          <w:color w:val="auto"/>
        </w:rPr>
      </w:pPr>
    </w:p>
    <w:p w14:paraId="138270B8" w14:textId="77777777" w:rsidR="000F78E9" w:rsidRPr="000F78E9" w:rsidRDefault="000F78E9" w:rsidP="000F78E9">
      <w:pPr>
        <w:pStyle w:val="pj"/>
        <w:ind w:firstLine="567"/>
        <w:rPr>
          <w:rFonts w:ascii="Arial" w:hAnsi="Arial" w:cs="Arial"/>
          <w:b/>
          <w:color w:val="auto"/>
        </w:rPr>
      </w:pPr>
      <w:r w:rsidRPr="000F78E9">
        <w:rPr>
          <w:rFonts w:ascii="Arial" w:hAnsi="Arial" w:cs="Arial"/>
          <w:b/>
          <w:color w:val="auto"/>
        </w:rPr>
        <w:t>9.14 ГРС малой производительности</w:t>
      </w:r>
    </w:p>
    <w:p w14:paraId="79078CBD" w14:textId="77777777" w:rsidR="0047193F" w:rsidRDefault="0047193F" w:rsidP="000F78E9">
      <w:pPr>
        <w:pStyle w:val="pj"/>
        <w:ind w:firstLine="567"/>
        <w:rPr>
          <w:rFonts w:ascii="Arial" w:hAnsi="Arial" w:cs="Arial"/>
          <w:color w:val="auto"/>
        </w:rPr>
      </w:pPr>
    </w:p>
    <w:p w14:paraId="0E2AEBC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9.14.1 Настоящие положения распространяются на ГРС производительностью не более 2 тыс. м</w:t>
      </w:r>
      <w:r w:rsidRPr="000F78E9">
        <w:rPr>
          <w:rFonts w:ascii="Arial" w:hAnsi="Arial" w:cs="Arial"/>
          <w:color w:val="auto"/>
          <w:vertAlign w:val="superscript"/>
        </w:rPr>
        <w:t>3</w:t>
      </w:r>
      <w:r w:rsidRPr="000F78E9">
        <w:rPr>
          <w:rFonts w:ascii="Arial" w:hAnsi="Arial" w:cs="Arial"/>
          <w:color w:val="auto"/>
        </w:rPr>
        <w:t>/ч (далее - мини ГРС).</w:t>
      </w:r>
    </w:p>
    <w:p w14:paraId="1FA32BB3"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9.14.2 Требования к узлам, отдельным элементам узлов и системам мини ГРС, не отраженные в настоящем подразделе, должны приниматься по 9.1-9.13.</w:t>
      </w:r>
    </w:p>
    <w:p w14:paraId="51D02AA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9.14.3 Для мини ГРС блочного исполнения допускается размещение свечей для сброса газа непосредственно на блок-боксе. Высота оголовка свечей - не менее 4 м от уровня земли.</w:t>
      </w:r>
    </w:p>
    <w:p w14:paraId="3A01EE9D"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9.14.4 На территории отдельно стоящих мини ГРС допускается не предусматривать вспомогательные сооружения (туалет, мастерскую, операторную).</w:t>
      </w:r>
    </w:p>
    <w:p w14:paraId="772BC69D"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xml:space="preserve">9.14.5 </w:t>
      </w:r>
      <w:proofErr w:type="gramStart"/>
      <w:r w:rsidRPr="000F78E9">
        <w:rPr>
          <w:rFonts w:ascii="Arial" w:hAnsi="Arial" w:cs="Arial"/>
          <w:color w:val="auto"/>
        </w:rPr>
        <w:t>В</w:t>
      </w:r>
      <w:proofErr w:type="gramEnd"/>
      <w:r w:rsidRPr="000F78E9">
        <w:rPr>
          <w:rFonts w:ascii="Arial" w:hAnsi="Arial" w:cs="Arial"/>
          <w:color w:val="auto"/>
        </w:rPr>
        <w:t xml:space="preserve"> узле переключения допускается предусматривать:</w:t>
      </w:r>
    </w:p>
    <w:p w14:paraId="656F5D1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кран с дистанционно управляемым приводом или кран ручной на входном газопроводе, кран ручной на выходном газопроводе;</w:t>
      </w:r>
    </w:p>
    <w:p w14:paraId="7C53E08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 два предохранительных сбросных клапана (рабочий и резервный).</w:t>
      </w:r>
    </w:p>
    <w:p w14:paraId="38DA51D9"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9.14.6 Пропускная способность предохранительного сбросного клапана должна приниматься равной 100% производительности выходного газопровода, на котором установлен указанный клапан. Требование относится как к рабочему, так и к резервному клапанам.</w:t>
      </w:r>
    </w:p>
    <w:p w14:paraId="2A82B665"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9.14.7 Оборудование узла очистки газа устройствами автоматического удаления жидкости определяется требованиями заказчика.</w:t>
      </w:r>
    </w:p>
    <w:p w14:paraId="739BFBE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9.14.8 Для отдельно стоящих мини ГРС объем резервуара для сбора продуктов очистки газа определяется проектом с учетом местных условий.</w:t>
      </w:r>
    </w:p>
    <w:p w14:paraId="421AF9F9"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lastRenderedPageBreak/>
        <w:t>9.14.9 Уровень автоматизации - обеспечение сигнализации об аварийном состоянии на удаленный пульт (дом операторов, диспетчерская ЛПУ МГ).</w:t>
      </w:r>
    </w:p>
    <w:p w14:paraId="761B8472"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В отдельно стоящих мини ГРС допускается не предусматривать устройства связи с ЛПУ и потребителями газа.</w:t>
      </w:r>
    </w:p>
    <w:p w14:paraId="18B511DC" w14:textId="77777777" w:rsidR="000F78E9" w:rsidRPr="000F78E9" w:rsidRDefault="000F78E9" w:rsidP="000F78E9">
      <w:pPr>
        <w:pStyle w:val="pj"/>
        <w:ind w:firstLine="567"/>
        <w:rPr>
          <w:rFonts w:ascii="Arial" w:hAnsi="Arial" w:cs="Arial"/>
          <w:color w:val="auto"/>
        </w:rPr>
      </w:pPr>
      <w:r w:rsidRPr="000F78E9">
        <w:rPr>
          <w:rFonts w:ascii="Arial" w:hAnsi="Arial" w:cs="Arial"/>
          <w:color w:val="auto"/>
        </w:rPr>
        <w:t>9.14.10 Для мини ГРС шкафного исполнения допускается не нормировать кратность воздухообмена в отсеках.</w:t>
      </w:r>
    </w:p>
    <w:p w14:paraId="30E70E2A" w14:textId="77777777" w:rsidR="000F78E9" w:rsidRDefault="000F78E9" w:rsidP="000F78E9">
      <w:pPr>
        <w:pStyle w:val="pj"/>
        <w:ind w:firstLine="567"/>
        <w:rPr>
          <w:rFonts w:ascii="Arial" w:hAnsi="Arial" w:cs="Arial"/>
        </w:rPr>
      </w:pPr>
    </w:p>
    <w:p w14:paraId="3B9FA888" w14:textId="77777777" w:rsidR="000F78E9" w:rsidRDefault="000F78E9" w:rsidP="000F78E9">
      <w:pPr>
        <w:pStyle w:val="pj"/>
        <w:ind w:firstLine="567"/>
        <w:rPr>
          <w:rFonts w:ascii="Arial" w:hAnsi="Arial" w:cs="Arial"/>
        </w:rPr>
      </w:pPr>
    </w:p>
    <w:p w14:paraId="77114856" w14:textId="18034607" w:rsidR="000F78E9" w:rsidRPr="000F78E9" w:rsidRDefault="000F78E9" w:rsidP="000F78E9">
      <w:pPr>
        <w:pStyle w:val="pj"/>
        <w:ind w:firstLine="567"/>
        <w:rPr>
          <w:rFonts w:ascii="Arial" w:hAnsi="Arial" w:cs="Arial"/>
        </w:rPr>
      </w:pPr>
      <w:r w:rsidRPr="000F78E9">
        <w:rPr>
          <w:rStyle w:val="s1"/>
          <w:rFonts w:ascii="Arial" w:hAnsi="Arial" w:cs="Arial"/>
        </w:rPr>
        <w:t xml:space="preserve">10 </w:t>
      </w:r>
      <w:proofErr w:type="spellStart"/>
      <w:r w:rsidRPr="000F78E9">
        <w:rPr>
          <w:rStyle w:val="s1"/>
          <w:rFonts w:ascii="Arial" w:hAnsi="Arial" w:cs="Arial"/>
        </w:rPr>
        <w:t>Газоизмерительные</w:t>
      </w:r>
      <w:proofErr w:type="spellEnd"/>
      <w:r w:rsidRPr="000F78E9">
        <w:rPr>
          <w:rStyle w:val="s1"/>
          <w:rFonts w:ascii="Arial" w:hAnsi="Arial" w:cs="Arial"/>
        </w:rPr>
        <w:t xml:space="preserve"> станции</w:t>
      </w:r>
    </w:p>
    <w:p w14:paraId="6D1110C3" w14:textId="77777777" w:rsidR="000F78E9" w:rsidRDefault="000F78E9" w:rsidP="000F78E9">
      <w:pPr>
        <w:pStyle w:val="pj"/>
        <w:ind w:firstLine="567"/>
        <w:rPr>
          <w:rFonts w:ascii="Arial" w:hAnsi="Arial" w:cs="Arial"/>
        </w:rPr>
      </w:pPr>
    </w:p>
    <w:p w14:paraId="42BCFD0E" w14:textId="77777777" w:rsidR="000F78E9" w:rsidRDefault="000F78E9" w:rsidP="000F78E9">
      <w:pPr>
        <w:pStyle w:val="pj"/>
        <w:ind w:firstLine="567"/>
        <w:rPr>
          <w:rFonts w:ascii="Arial" w:hAnsi="Arial" w:cs="Arial"/>
        </w:rPr>
      </w:pPr>
    </w:p>
    <w:p w14:paraId="10E04C52" w14:textId="77777777" w:rsidR="00DB7A8F" w:rsidRPr="00DB7A8F" w:rsidRDefault="00DB7A8F" w:rsidP="00DB7A8F">
      <w:pPr>
        <w:pStyle w:val="pj"/>
        <w:ind w:firstLine="567"/>
        <w:rPr>
          <w:rFonts w:ascii="Arial" w:hAnsi="Arial" w:cs="Arial"/>
          <w:b/>
          <w:color w:val="auto"/>
        </w:rPr>
      </w:pPr>
      <w:r w:rsidRPr="00DB7A8F">
        <w:rPr>
          <w:rFonts w:ascii="Arial" w:hAnsi="Arial" w:cs="Arial"/>
          <w:b/>
          <w:color w:val="auto"/>
        </w:rPr>
        <w:t>10.1 Общие требования</w:t>
      </w:r>
    </w:p>
    <w:p w14:paraId="31AF3801" w14:textId="77777777" w:rsidR="0047193F" w:rsidRDefault="0047193F" w:rsidP="00DB7A8F">
      <w:pPr>
        <w:pStyle w:val="pj"/>
        <w:ind w:firstLine="567"/>
        <w:rPr>
          <w:rFonts w:ascii="Arial" w:hAnsi="Arial" w:cs="Arial"/>
          <w:color w:val="auto"/>
        </w:rPr>
      </w:pPr>
    </w:p>
    <w:p w14:paraId="07DCA9FA"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10.1.1 </w:t>
      </w:r>
      <w:proofErr w:type="spellStart"/>
      <w:r w:rsidRPr="00DB7A8F">
        <w:rPr>
          <w:rFonts w:ascii="Arial" w:hAnsi="Arial" w:cs="Arial"/>
          <w:color w:val="auto"/>
        </w:rPr>
        <w:t>Газоизмерительные</w:t>
      </w:r>
      <w:proofErr w:type="spellEnd"/>
      <w:r w:rsidRPr="00DB7A8F">
        <w:rPr>
          <w:rFonts w:ascii="Arial" w:hAnsi="Arial" w:cs="Arial"/>
          <w:color w:val="auto"/>
        </w:rPr>
        <w:t xml:space="preserve"> станции (ГИС) - совокупность технологического оборудования, средств и систем для измерения расхода и качественных транспортируемого по магистральным газопроводам и поставляемого потребителям.</w:t>
      </w:r>
    </w:p>
    <w:p w14:paraId="37719A89"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10.1.2 ГИС по своему назначению, уровню и объемам автоматизации подразделяются на:</w:t>
      </w:r>
    </w:p>
    <w:p w14:paraId="1C4254E3"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хозрасчетные (коммерческие) для взаимных расчетов между поставщиками и потребителями;</w:t>
      </w:r>
    </w:p>
    <w:p w14:paraId="37BF3725"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технологические для контроля, оптимизации и управления режимами транспорта газа.</w:t>
      </w:r>
    </w:p>
    <w:p w14:paraId="3DB3668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10.1.3 ГИС устанавливаются на магистральном газопроводе или на обводной линии.</w:t>
      </w:r>
    </w:p>
    <w:p w14:paraId="26701119"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10.1.4 На ГИС следует предусматривать:</w:t>
      </w:r>
    </w:p>
    <w:p w14:paraId="344CA255"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а) узлы:</w:t>
      </w:r>
    </w:p>
    <w:p w14:paraId="7AFC5DD5"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 подключения (только для ГИС на обводной линии);</w:t>
      </w:r>
    </w:p>
    <w:p w14:paraId="3EA8B51B"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2) очистки газа (при необходимости);</w:t>
      </w:r>
    </w:p>
    <w:p w14:paraId="6938A90B"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3) учета газа;</w:t>
      </w:r>
    </w:p>
    <w:p w14:paraId="3DB9FBD7"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4) контроля качества газа;</w:t>
      </w:r>
    </w:p>
    <w:p w14:paraId="22FF2FB7"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б) системы:</w:t>
      </w:r>
    </w:p>
    <w:p w14:paraId="32D63355"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 оперативного контроля и управления технологическим оборудованием;</w:t>
      </w:r>
    </w:p>
    <w:p w14:paraId="5E7C1207"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2) связи;</w:t>
      </w:r>
    </w:p>
    <w:p w14:paraId="58CC81B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3) контроля загазованности;</w:t>
      </w:r>
    </w:p>
    <w:p w14:paraId="38983366"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4) охранной сигнализации;</w:t>
      </w:r>
    </w:p>
    <w:p w14:paraId="41F8B09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5) пожарной сигнализации;</w:t>
      </w:r>
    </w:p>
    <w:p w14:paraId="7C9A5C5A"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6) автоматического пожаротушения (для пограничных ГИС);</w:t>
      </w:r>
    </w:p>
    <w:p w14:paraId="48D5D2F2"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7) электроснабжения;</w:t>
      </w:r>
    </w:p>
    <w:p w14:paraId="4E0A5745"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8) отопления, вентиляции и, при необходимости, кондиционирования воздуха;</w:t>
      </w:r>
    </w:p>
    <w:p w14:paraId="7DC2C53C"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9) водоснабжения и канализации (при необходимости);</w:t>
      </w:r>
    </w:p>
    <w:p w14:paraId="34158077"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10) </w:t>
      </w:r>
      <w:proofErr w:type="spellStart"/>
      <w:r w:rsidRPr="00DB7A8F">
        <w:rPr>
          <w:rFonts w:ascii="Arial" w:hAnsi="Arial" w:cs="Arial"/>
          <w:color w:val="auto"/>
        </w:rPr>
        <w:t>молниезащиты</w:t>
      </w:r>
      <w:proofErr w:type="spellEnd"/>
      <w:r w:rsidRPr="00DB7A8F">
        <w:rPr>
          <w:rFonts w:ascii="Arial" w:hAnsi="Arial" w:cs="Arial"/>
          <w:color w:val="auto"/>
        </w:rPr>
        <w:t>;</w:t>
      </w:r>
    </w:p>
    <w:p w14:paraId="37EE1DD6"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11) защиты от коррозии;</w:t>
      </w:r>
    </w:p>
    <w:p w14:paraId="44FB74F5"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12) защитного заземления. </w:t>
      </w:r>
    </w:p>
    <w:p w14:paraId="7DC2A927"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Набор помещений ГИС определяет заказчик.</w:t>
      </w:r>
    </w:p>
    <w:p w14:paraId="2FE02851"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10.1.5 Для ГИС, устанавливаемой на обводной линии, на подводящем и отводящем газопроводах следует предусматривать отключающие краны с местным и дистанционным управлением. На линейной части магистрального газопровода должны быть установлены два секущих крана с возможностью сброса давления между ними на свечу. Краны должны оснащаться </w:t>
      </w:r>
      <w:proofErr w:type="spellStart"/>
      <w:r w:rsidRPr="00DB7A8F">
        <w:rPr>
          <w:rFonts w:ascii="Arial" w:hAnsi="Arial" w:cs="Arial"/>
          <w:color w:val="auto"/>
        </w:rPr>
        <w:t>пневмо</w:t>
      </w:r>
      <w:proofErr w:type="spellEnd"/>
      <w:r w:rsidRPr="00DB7A8F">
        <w:rPr>
          <w:rFonts w:ascii="Arial" w:hAnsi="Arial" w:cs="Arial"/>
          <w:color w:val="auto"/>
        </w:rPr>
        <w:t xml:space="preserve">- и гидроприводами, </w:t>
      </w:r>
      <w:r w:rsidRPr="00DB7A8F">
        <w:rPr>
          <w:rFonts w:ascii="Arial" w:hAnsi="Arial" w:cs="Arial"/>
          <w:color w:val="auto"/>
        </w:rPr>
        <w:lastRenderedPageBreak/>
        <w:t>имеющими местное и дистанционное управление из операторной ГИС, КС или по системе телемеханики.</w:t>
      </w:r>
    </w:p>
    <w:p w14:paraId="45777BAD"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Для технологических ГИС допустима установка на МГ одного секущего крана, на подводящем и отводящем газопроводах ГИС для обеспечения эффективной работы ЭХЗ газопровода рекомендуется устанавливать электроизолирующие вставки.</w:t>
      </w:r>
    </w:p>
    <w:p w14:paraId="13D063EF"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Приборы измерения давления и перепада давления должны подключаться к сужающим устройствам через вентили </w:t>
      </w:r>
      <w:proofErr w:type="spellStart"/>
      <w:r w:rsidRPr="00DB7A8F">
        <w:rPr>
          <w:rFonts w:ascii="Arial" w:hAnsi="Arial" w:cs="Arial"/>
          <w:color w:val="auto"/>
        </w:rPr>
        <w:t>равнопроходного</w:t>
      </w:r>
      <w:proofErr w:type="spellEnd"/>
      <w:r w:rsidRPr="00DB7A8F">
        <w:rPr>
          <w:rFonts w:ascii="Arial" w:hAnsi="Arial" w:cs="Arial"/>
          <w:color w:val="auto"/>
        </w:rPr>
        <w:t xml:space="preserve"> сечения, позволяющие подключать их к средствам измерения.</w:t>
      </w:r>
    </w:p>
    <w:p w14:paraId="3C967143"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10.1.6 При установке ГИС непосредственно на магистральном газопроводе должны быть обеспечены следующие условия:</w:t>
      </w:r>
    </w:p>
    <w:p w14:paraId="7283DBF9"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возможность прохождения очистного устройства;</w:t>
      </w:r>
    </w:p>
    <w:p w14:paraId="75334285"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отсутствие необходимости сброса газа из МГ для извлечения замерных устройств;</w:t>
      </w:r>
    </w:p>
    <w:p w14:paraId="4A8BD39D"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отсутствие необходимости очистки газа на площадке ГИС для работы замерных устройств.</w:t>
      </w:r>
    </w:p>
    <w:p w14:paraId="71420C11"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10.1.7 Трубопроводы в пределах площадки ГИС должны приниматься категории </w:t>
      </w:r>
      <w:proofErr w:type="gramStart"/>
      <w:r w:rsidRPr="00DB7A8F">
        <w:rPr>
          <w:rFonts w:ascii="Arial" w:hAnsi="Arial" w:cs="Arial"/>
          <w:color w:val="auto"/>
        </w:rPr>
        <w:t xml:space="preserve">В </w:t>
      </w:r>
      <w:proofErr w:type="spellStart"/>
      <w:r w:rsidRPr="00DB7A8F">
        <w:rPr>
          <w:rFonts w:ascii="Arial" w:hAnsi="Arial" w:cs="Arial"/>
          <w:color w:val="auto"/>
        </w:rPr>
        <w:t>в</w:t>
      </w:r>
      <w:proofErr w:type="spellEnd"/>
      <w:r w:rsidRPr="00DB7A8F">
        <w:rPr>
          <w:rFonts w:ascii="Arial" w:hAnsi="Arial" w:cs="Arial"/>
          <w:color w:val="auto"/>
        </w:rPr>
        <w:t xml:space="preserve"> соответствии с</w:t>
      </w:r>
      <w:proofErr w:type="gramEnd"/>
      <w:r w:rsidRPr="00DB7A8F">
        <w:rPr>
          <w:rFonts w:ascii="Arial" w:hAnsi="Arial" w:cs="Arial"/>
          <w:color w:val="auto"/>
        </w:rPr>
        <w:t xml:space="preserve"> </w:t>
      </w:r>
      <w:r w:rsidRPr="00B81BA1">
        <w:rPr>
          <w:rFonts w:ascii="Arial" w:hAnsi="Arial" w:cs="Arial"/>
          <w:color w:val="auto"/>
        </w:rPr>
        <w:t>СНиП 2.05.06.</w:t>
      </w:r>
    </w:p>
    <w:p w14:paraId="0DD5E6CF"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10.1.8 Трубопроводы в пределах узла подключения ГИС следует принимать категории </w:t>
      </w:r>
      <w:proofErr w:type="gramStart"/>
      <w:r w:rsidRPr="00DB7A8F">
        <w:rPr>
          <w:rFonts w:ascii="Arial" w:hAnsi="Arial" w:cs="Arial"/>
          <w:color w:val="auto"/>
        </w:rPr>
        <w:t xml:space="preserve">В </w:t>
      </w:r>
      <w:proofErr w:type="spellStart"/>
      <w:r w:rsidRPr="00DB7A8F">
        <w:rPr>
          <w:rFonts w:ascii="Arial" w:hAnsi="Arial" w:cs="Arial"/>
          <w:color w:val="auto"/>
        </w:rPr>
        <w:t>в</w:t>
      </w:r>
      <w:proofErr w:type="spellEnd"/>
      <w:r w:rsidRPr="00DB7A8F">
        <w:rPr>
          <w:rFonts w:ascii="Arial" w:hAnsi="Arial" w:cs="Arial"/>
          <w:color w:val="auto"/>
        </w:rPr>
        <w:t xml:space="preserve"> соответствии с</w:t>
      </w:r>
      <w:proofErr w:type="gramEnd"/>
      <w:r w:rsidRPr="00DB7A8F">
        <w:rPr>
          <w:rFonts w:ascii="Arial" w:hAnsi="Arial" w:cs="Arial"/>
          <w:color w:val="auto"/>
        </w:rPr>
        <w:t xml:space="preserve"> </w:t>
      </w:r>
      <w:r w:rsidRPr="00B81BA1">
        <w:rPr>
          <w:rFonts w:ascii="Arial" w:hAnsi="Arial" w:cs="Arial"/>
          <w:color w:val="auto"/>
        </w:rPr>
        <w:t>СНиП 2.05.06</w:t>
      </w:r>
      <w:r w:rsidRPr="00DB7A8F">
        <w:rPr>
          <w:rFonts w:ascii="Arial" w:hAnsi="Arial" w:cs="Arial"/>
          <w:color w:val="auto"/>
        </w:rPr>
        <w:t xml:space="preserve">. Участки МГ длиной по 250 м в обе стороны от секущих кранов ГИС должны приниматься I категории в соответствии с </w:t>
      </w:r>
      <w:r w:rsidRPr="00B81BA1">
        <w:rPr>
          <w:rFonts w:ascii="Arial" w:hAnsi="Arial" w:cs="Arial"/>
          <w:color w:val="auto"/>
        </w:rPr>
        <w:t>СНиП 2.05.06.</w:t>
      </w:r>
    </w:p>
    <w:p w14:paraId="620445C6"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10.1.9 Скорость газа в трубопроводах ГИС не должна превышать 25 м/с.</w:t>
      </w:r>
    </w:p>
    <w:p w14:paraId="58F5AE12"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10.1.10 Оборудование, трубопроводы, запорная арматура и фитинги должны рассчитываться па прочность по максимальному рабочему давлению МГ.</w:t>
      </w:r>
    </w:p>
    <w:p w14:paraId="6423CD04"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10.1.11 Потери давления газа на ГИС следует рассчитывать (при необходимости):</w:t>
      </w:r>
    </w:p>
    <w:p w14:paraId="4C7D028C"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в технологических трубопроводах - по проектным геометрическим характеристикам;</w:t>
      </w:r>
    </w:p>
    <w:p w14:paraId="72D78481"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в оборудовании, в том числе запорной арматуре - по техническим характеристикам заводов-изготовителей.</w:t>
      </w:r>
    </w:p>
    <w:p w14:paraId="51034C49"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10.1.12 ГИС должны обеспечивать измерение расхода газа, приведенного к стандартным условиям, обработку, хранение и предоставление информации в соответствии с действующими нормативно-техническими документами.</w:t>
      </w:r>
    </w:p>
    <w:p w14:paraId="06927D71"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10.1.13 Для выполнения условий хозрасчетного учета расхода газа на ГИС должны осуществляться измерения качественных характеристик природного газа:</w:t>
      </w:r>
    </w:p>
    <w:p w14:paraId="3CE30143"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состава газа;</w:t>
      </w:r>
    </w:p>
    <w:p w14:paraId="6BB43D6E"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температуры точки росы по воде;</w:t>
      </w:r>
    </w:p>
    <w:p w14:paraId="7CA599D8"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температуры точки росы по углеводородам;</w:t>
      </w:r>
    </w:p>
    <w:p w14:paraId="780C0174"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 содержания сероводорода, </w:t>
      </w:r>
      <w:proofErr w:type="spellStart"/>
      <w:r w:rsidRPr="00DB7A8F">
        <w:rPr>
          <w:rFonts w:ascii="Arial" w:hAnsi="Arial" w:cs="Arial"/>
          <w:color w:val="auto"/>
        </w:rPr>
        <w:t>меркаптановой</w:t>
      </w:r>
      <w:proofErr w:type="spellEnd"/>
      <w:r w:rsidRPr="00DB7A8F">
        <w:rPr>
          <w:rFonts w:ascii="Arial" w:hAnsi="Arial" w:cs="Arial"/>
          <w:color w:val="auto"/>
        </w:rPr>
        <w:t xml:space="preserve"> и общей серы (при необходимости).</w:t>
      </w:r>
    </w:p>
    <w:p w14:paraId="7FA0C76E" w14:textId="0240E2AD"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10.1.14 Для отбора проб контроля качества измеряемых газовых потоков на ГИС следует предусматривать </w:t>
      </w:r>
      <w:proofErr w:type="spellStart"/>
      <w:r w:rsidRPr="00DB7A8F">
        <w:rPr>
          <w:rFonts w:ascii="Arial" w:hAnsi="Arial" w:cs="Arial"/>
          <w:color w:val="auto"/>
        </w:rPr>
        <w:t>пробоотборное</w:t>
      </w:r>
      <w:proofErr w:type="spellEnd"/>
      <w:r w:rsidRPr="00DB7A8F">
        <w:rPr>
          <w:rFonts w:ascii="Arial" w:hAnsi="Arial" w:cs="Arial"/>
          <w:color w:val="auto"/>
        </w:rPr>
        <w:t xml:space="preserve"> устройство. Отбор проб газовых потоков производят в соответствии с требованиями </w:t>
      </w:r>
      <w:r w:rsidRPr="00DB7A8F">
        <w:rPr>
          <w:rStyle w:val="af"/>
          <w:rFonts w:ascii="Arial" w:hAnsi="Arial" w:cs="Arial"/>
          <w:color w:val="auto"/>
          <w:u w:val="none"/>
        </w:rPr>
        <w:t>ГОСТ 18917</w:t>
      </w:r>
      <w:r w:rsidRPr="00DB7A8F">
        <w:rPr>
          <w:rFonts w:ascii="Arial" w:hAnsi="Arial" w:cs="Arial"/>
          <w:color w:val="auto"/>
        </w:rPr>
        <w:t>.</w:t>
      </w:r>
    </w:p>
    <w:p w14:paraId="560FD6BF"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10.1.15 Информация о работе ГИС в объеме, определяемом нормативными документами, должна передаваться в пункт управления вышестоящего уровня (ЛПУ МГ, предприятия). ГИС должны быть обеспечены телефонной связью.</w:t>
      </w:r>
    </w:p>
    <w:p w14:paraId="38AE4D1B"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При проектировании мини ГРС допускается отсутствие обводных линий, соединяющих газопроводы входа и выхода при условии наличия резервных устройств очистки, подогрева и редуцирования газа в технологической схеме.</w:t>
      </w:r>
    </w:p>
    <w:p w14:paraId="11D0D7FB"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lastRenderedPageBreak/>
        <w:t>10.1.16 Комплекс технических средств (КТС) ГИС должен обеспечивать функционирование, как в составе информационно-измерительной системы верхнего уровня (газотранспортного предприятия), так и в автономном режиме.</w:t>
      </w:r>
    </w:p>
    <w:p w14:paraId="13FA837D"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10.1.17 Расстояние от площадки ГИС (за исключением установки непосредственно на МГ по 10.1.3, 10.1.6) до основной трассы МГ должно определяться условиями обеспечения монтажа, ремонта и безопасной эксплуатации оборудования. Допускается принимать это расстояние в соответствии с требованиями </w:t>
      </w:r>
      <w:r w:rsidRPr="00B81BA1">
        <w:rPr>
          <w:rFonts w:ascii="Arial" w:hAnsi="Arial" w:cs="Arial"/>
          <w:color w:val="auto"/>
        </w:rPr>
        <w:t>СНиП 2.05.06</w:t>
      </w:r>
      <w:r w:rsidRPr="00DB7A8F">
        <w:rPr>
          <w:rFonts w:ascii="Arial" w:hAnsi="Arial" w:cs="Arial"/>
          <w:color w:val="auto"/>
        </w:rPr>
        <w:t xml:space="preserve"> для территорий ГРС, АГРС, регуляторных станций, в том числе, шкафного типа, предназначенных для обеспечения газом объектов магистрального газопровода.</w:t>
      </w:r>
    </w:p>
    <w:p w14:paraId="0C931AF2"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Расстояние от измерительных трубопроводов до </w:t>
      </w:r>
      <w:proofErr w:type="spellStart"/>
      <w:r w:rsidRPr="00DB7A8F">
        <w:rPr>
          <w:rFonts w:ascii="Arial" w:hAnsi="Arial" w:cs="Arial"/>
          <w:color w:val="auto"/>
        </w:rPr>
        <w:t>расходомерной</w:t>
      </w:r>
      <w:proofErr w:type="spellEnd"/>
      <w:r w:rsidRPr="00DB7A8F">
        <w:rPr>
          <w:rFonts w:ascii="Arial" w:hAnsi="Arial" w:cs="Arial"/>
          <w:color w:val="auto"/>
        </w:rPr>
        <w:t xml:space="preserve"> и помещения контроля качества газа, содержащих измерительное оборудование во взрывозащищенном исполнении, технологически связанное с измерительными трубопроводами, не регламентируется.</w:t>
      </w:r>
    </w:p>
    <w:p w14:paraId="027D62CD"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10.1.18 При необходимости предотвращения попадания механических примесей и жидкостей в измерительные трубопроводы ГНС могут применяться установки (аппараты) очистки газа от твердых и жидких примесей (пылеуловители, сепараторы или фильтры) с учетом 7.4.</w:t>
      </w:r>
    </w:p>
    <w:p w14:paraId="1F43FE62"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10.1.19 Количество аппаратов очистки газа следует определять по требуемой пропускной способности ГИС, но не менее двух (один - резервный).</w:t>
      </w:r>
    </w:p>
    <w:p w14:paraId="2AAF9D81"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Допускается предусматривать индивидуальную установку очистки газа на каждом измерительном трубопроводе ГИС с обеспечением требуемой пропускной способности трубопровода.</w:t>
      </w:r>
    </w:p>
    <w:p w14:paraId="2E3A15B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10.1.20 Для отключения аппаратов очистки газа на подводящем и отводящем трубопроводах каждого аппарата должны предусматриваться краны с ручным или пневматическим приводом. Должна быть предусмотрена возможность сброса газа из отключенных аппаратов.</w:t>
      </w:r>
    </w:p>
    <w:p w14:paraId="055EC0C8"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В случае включения аппаратов очистки газа в состав измерительных трубопроводов отдельные отключающие устройства для них не требуются.</w:t>
      </w:r>
    </w:p>
    <w:p w14:paraId="1F1662D8"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Отключение в этом случае производится совместно с измерительным трубопроводом.</w:t>
      </w:r>
    </w:p>
    <w:p w14:paraId="38DAB61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10.1.21 Необходимость автоматизации процесса удаления жидкости в сборные емкости определяет заказчик в зависимости от конкретных условий эксплуатации объекта.</w:t>
      </w:r>
    </w:p>
    <w:p w14:paraId="39874321"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10.1.22 На ГИС следует предусматривать централизованную очистку и осушку импульсного газа пневмоприводных кранов. Допускается не предусматривать функций в составе пневмоприводных кранов.</w:t>
      </w:r>
    </w:p>
    <w:p w14:paraId="15270F2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10.1.23 Все средства измерения следует размещать в отапливаемых помещениях или блок-боксах в зимнее время и охлаждаемых в летнее время на минимальном расстоянии от отборных устройств.</w:t>
      </w:r>
    </w:p>
    <w:p w14:paraId="167BF2B4" w14:textId="77777777" w:rsidR="00DB7A8F" w:rsidRDefault="00DB7A8F" w:rsidP="00DB7A8F">
      <w:pPr>
        <w:pStyle w:val="pj"/>
        <w:ind w:firstLine="567"/>
        <w:rPr>
          <w:rFonts w:ascii="Arial" w:hAnsi="Arial" w:cs="Arial"/>
          <w:color w:val="auto"/>
        </w:rPr>
      </w:pPr>
      <w:r w:rsidRPr="00DB7A8F">
        <w:rPr>
          <w:rFonts w:ascii="Arial" w:hAnsi="Arial" w:cs="Arial"/>
          <w:color w:val="auto"/>
        </w:rPr>
        <w:t>10.1.24 Обслуживание ГНС должно быть периодическим или постоянным.</w:t>
      </w:r>
    </w:p>
    <w:p w14:paraId="0E44A99E" w14:textId="77777777" w:rsidR="00DB7A8F" w:rsidRPr="00DB7A8F" w:rsidRDefault="00DB7A8F" w:rsidP="00DB7A8F">
      <w:pPr>
        <w:pStyle w:val="pj"/>
        <w:ind w:firstLine="567"/>
        <w:rPr>
          <w:rFonts w:ascii="Arial" w:hAnsi="Arial" w:cs="Arial"/>
          <w:color w:val="auto"/>
        </w:rPr>
      </w:pPr>
    </w:p>
    <w:p w14:paraId="2C1AA016" w14:textId="77777777" w:rsidR="00DB7A8F" w:rsidRPr="00DB7A8F" w:rsidRDefault="00DB7A8F" w:rsidP="00DB7A8F">
      <w:pPr>
        <w:pStyle w:val="pj"/>
        <w:ind w:firstLine="567"/>
        <w:rPr>
          <w:rFonts w:ascii="Arial" w:hAnsi="Arial" w:cs="Arial"/>
          <w:b/>
          <w:color w:val="auto"/>
        </w:rPr>
      </w:pPr>
      <w:r w:rsidRPr="00DB7A8F">
        <w:rPr>
          <w:rFonts w:ascii="Arial" w:hAnsi="Arial" w:cs="Arial"/>
          <w:b/>
          <w:color w:val="auto"/>
        </w:rPr>
        <w:t>10.2 Трубопроводы</w:t>
      </w:r>
    </w:p>
    <w:p w14:paraId="212C94AF" w14:textId="77777777" w:rsidR="00B81BA1" w:rsidRDefault="00B81BA1" w:rsidP="00DB7A8F">
      <w:pPr>
        <w:pStyle w:val="pj"/>
        <w:ind w:firstLine="567"/>
        <w:rPr>
          <w:rFonts w:ascii="Arial" w:hAnsi="Arial" w:cs="Arial"/>
          <w:color w:val="auto"/>
        </w:rPr>
      </w:pPr>
    </w:p>
    <w:p w14:paraId="147C246B"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10.2.1 Диаметр коллекторных устройств DK на входе и выходе ГИС следует определять по выражению </w:t>
      </w:r>
      <w:proofErr w:type="spellStart"/>
      <w:r w:rsidRPr="00DB7A8F">
        <w:rPr>
          <w:rFonts w:ascii="Arial" w:hAnsi="Arial" w:cs="Arial"/>
          <w:color w:val="auto"/>
        </w:rPr>
        <w:t>D</w:t>
      </w:r>
      <w:proofErr w:type="gramStart"/>
      <w:r w:rsidRPr="00DB7A8F">
        <w:rPr>
          <w:rFonts w:ascii="Arial" w:hAnsi="Arial" w:cs="Arial"/>
          <w:color w:val="auto"/>
        </w:rPr>
        <w:t>к</w:t>
      </w:r>
      <w:proofErr w:type="spellEnd"/>
      <w:r w:rsidRPr="00DB7A8F">
        <w:rPr>
          <w:rFonts w:ascii="Arial" w:hAnsi="Arial" w:cs="Arial"/>
          <w:color w:val="auto"/>
        </w:rPr>
        <w:t xml:space="preserve"> &gt;</w:t>
      </w:r>
      <w:proofErr w:type="gramEnd"/>
      <w:r w:rsidRPr="00DB7A8F">
        <w:rPr>
          <w:rFonts w:ascii="Arial" w:hAnsi="Arial" w:cs="Arial"/>
          <w:color w:val="auto"/>
        </w:rPr>
        <w:t xml:space="preserve"> 1 &gt; [0,5 - (n + 1)] 0,5 (рекомендуется соблюдение дополнительного условия DK &gt; D - n</w:t>
      </w:r>
      <w:r w:rsidRPr="00DB7A8F">
        <w:rPr>
          <w:rFonts w:ascii="Arial" w:hAnsi="Arial" w:cs="Arial"/>
          <w:color w:val="auto"/>
          <w:vertAlign w:val="subscript"/>
        </w:rPr>
        <w:t xml:space="preserve">0 </w:t>
      </w:r>
      <w:r w:rsidRPr="00DB7A8F">
        <w:rPr>
          <w:rFonts w:ascii="Arial" w:hAnsi="Arial" w:cs="Arial"/>
          <w:color w:val="auto"/>
        </w:rPr>
        <w:t>* 5), где D - диаметр измерительного трубопровода (ИТ), n - общее число рабочих ИТ одинаковой конструкции, обеспечивающее максимальный расчетный поток газа через ГИС.</w:t>
      </w:r>
    </w:p>
    <w:p w14:paraId="798DC7BA"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lastRenderedPageBreak/>
        <w:t>На ГИС с двумя измерительными трубопроводами, из которых один является рабочим, а другой - резервным, допускается принимать DK = D. Выбор труб производится проектными организациями в зависимости от конкретных условий работы газопроводов по действующим НД и техническим условиям.</w:t>
      </w:r>
    </w:p>
    <w:p w14:paraId="4F3426E0" w14:textId="77777777" w:rsidR="00DB7A8F" w:rsidRDefault="00DB7A8F" w:rsidP="00DB7A8F">
      <w:pPr>
        <w:pStyle w:val="pj"/>
        <w:ind w:firstLine="567"/>
        <w:rPr>
          <w:rFonts w:ascii="Arial" w:hAnsi="Arial" w:cs="Arial"/>
          <w:color w:val="auto"/>
        </w:rPr>
      </w:pPr>
      <w:r w:rsidRPr="00DB7A8F">
        <w:rPr>
          <w:rFonts w:ascii="Arial" w:hAnsi="Arial" w:cs="Arial"/>
          <w:color w:val="auto"/>
        </w:rPr>
        <w:t>10.2.2 Число рабочих измерительных трубопроводов на ГИС следует определять исходя из необходимого максимального объемного расхода измеряемого газового потока, протекающего по МГ, а общее число ИТ находят с учетом резервных ИТ (один или два в зависимости от схемных технологических решений и режимных условий работы ГИС). При расположении расходомеров непосредственно на МГ резервные ИТ не предусматриваются.</w:t>
      </w:r>
    </w:p>
    <w:p w14:paraId="7B2BD0AA" w14:textId="77777777" w:rsidR="00DB7A8F" w:rsidRPr="00DB7A8F" w:rsidRDefault="00DB7A8F" w:rsidP="00DB7A8F">
      <w:pPr>
        <w:pStyle w:val="pj"/>
        <w:ind w:firstLine="567"/>
        <w:rPr>
          <w:rFonts w:ascii="Arial" w:hAnsi="Arial" w:cs="Arial"/>
          <w:color w:val="auto"/>
        </w:rPr>
      </w:pPr>
    </w:p>
    <w:p w14:paraId="1EC44667" w14:textId="77777777" w:rsidR="00DB7A8F" w:rsidRPr="00DB7A8F" w:rsidRDefault="00DB7A8F" w:rsidP="00DB7A8F">
      <w:pPr>
        <w:pStyle w:val="pj"/>
        <w:ind w:firstLine="567"/>
        <w:rPr>
          <w:rFonts w:ascii="Arial" w:hAnsi="Arial" w:cs="Arial"/>
          <w:b/>
          <w:color w:val="auto"/>
        </w:rPr>
      </w:pPr>
      <w:r w:rsidRPr="00DB7A8F">
        <w:rPr>
          <w:rFonts w:ascii="Arial" w:hAnsi="Arial" w:cs="Arial"/>
          <w:b/>
          <w:color w:val="auto"/>
        </w:rPr>
        <w:t>10.3 Система автоматического управления, связи и телемеханики</w:t>
      </w:r>
    </w:p>
    <w:p w14:paraId="4650B193" w14:textId="77777777" w:rsidR="00B81BA1" w:rsidRDefault="00B81BA1" w:rsidP="00DB7A8F">
      <w:pPr>
        <w:pStyle w:val="pj"/>
        <w:ind w:firstLine="567"/>
        <w:rPr>
          <w:rFonts w:ascii="Arial" w:hAnsi="Arial" w:cs="Arial"/>
          <w:color w:val="auto"/>
        </w:rPr>
      </w:pPr>
    </w:p>
    <w:p w14:paraId="6ACDADE3"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10.3.1 Система автоматики ГИС (САУ ГИС, АСУ ГИС) является составной частью АСУ ТП предприятия и должна обеспечивать выполнение основной задачи ГИС (измерение количественных и качественных показателей газа), создавать условия для автоматического сохранения работоспособности ГИС и поддержания оптимальных условий выполнения измерений.</w:t>
      </w:r>
    </w:p>
    <w:p w14:paraId="6F94E0D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Система автоматики ГИС должна содержать:</w:t>
      </w:r>
    </w:p>
    <w:p w14:paraId="3D81757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систему контроля качественных показателей газа и учета расхода газа;</w:t>
      </w:r>
    </w:p>
    <w:p w14:paraId="2A83167E"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систему контроля и управления технологическим оборудованием ГИС;</w:t>
      </w:r>
    </w:p>
    <w:p w14:paraId="02029A39"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 систему жизнеобеспечения и безопасности ГИС. </w:t>
      </w:r>
    </w:p>
    <w:p w14:paraId="38E323E5"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Предназначена для реализации следующих функций:</w:t>
      </w:r>
    </w:p>
    <w:p w14:paraId="7CE4E1F4"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определения химического (компонентного) состава газа, его влажности и плотности, теплоты сгорания газа (</w:t>
      </w:r>
      <w:proofErr w:type="spellStart"/>
      <w:r w:rsidRPr="00DB7A8F">
        <w:rPr>
          <w:rFonts w:ascii="Arial" w:hAnsi="Arial" w:cs="Arial"/>
          <w:color w:val="auto"/>
        </w:rPr>
        <w:t>газохроматограф</w:t>
      </w:r>
      <w:proofErr w:type="spellEnd"/>
      <w:r w:rsidRPr="00DB7A8F">
        <w:rPr>
          <w:rFonts w:ascii="Arial" w:hAnsi="Arial" w:cs="Arial"/>
          <w:color w:val="auto"/>
        </w:rPr>
        <w:t>, анализатор точки росы, измеритель плотности газа);</w:t>
      </w:r>
    </w:p>
    <w:p w14:paraId="73BD55B5"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измерения текущих значений параметров расхода газа на измерительных трубопроводах (датчики давления и температуры газа, датчики перепада давления или другие средства измерения расхода газа);</w:t>
      </w:r>
    </w:p>
    <w:p w14:paraId="418DFB9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расчета мгновенных и интегральных расходов газа по измерительным трубопроводам и в целом по трубопроводу, расчета общей энергии газа.</w:t>
      </w:r>
    </w:p>
    <w:p w14:paraId="3D4D8ECB"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10.3.2 Для хозрасчетных ГИС автоматическое непрерывное определение расхода и объемного количества транспортируемого природного газа по каждому измерительному трубопроводу должно выполняться двумя независимо работающими линейными вычислительными комплексами (основным и дублирующим).</w:t>
      </w:r>
    </w:p>
    <w:p w14:paraId="636BCA6D"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Система автоматики ГИС должна обеспечивать периодическое сравнение значений текущих измеренных параметров и вычисленного значения расхода от основного и дублирующего линейных вычислительных комплексов одного измерительного трубопровода с выдачей сигнала рассогласования на экран терминала оператора.</w:t>
      </w:r>
    </w:p>
    <w:p w14:paraId="394198C8"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Система автоматики ГИС должна обеспечивать формирование отчётов по каждому измерительному трубопроводу и по ГИС в целом на основе данных, полученных от линейных вычислительных комплексов, выбранных в качестве основных.</w:t>
      </w:r>
    </w:p>
    <w:p w14:paraId="248EFAB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10.3.3 Система контроля и управления технологическим оборудованием ГИС предназначена для реализации следующих функций:</w:t>
      </w:r>
    </w:p>
    <w:p w14:paraId="1C33F719"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управления кранами на входе и выходе ГИС, секущими кранами;</w:t>
      </w:r>
    </w:p>
    <w:p w14:paraId="109B46A9"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lastRenderedPageBreak/>
        <w:t>- управления кранами на измерительных трубопроводах (ввод-вывод резервного измерительного трубопровода в зависимости от расхода газа и при возникновении неисправностей в работающем измерительном трубопроводе);</w:t>
      </w:r>
    </w:p>
    <w:p w14:paraId="2FF28D4C"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измерения параметров УКЗ.</w:t>
      </w:r>
    </w:p>
    <w:p w14:paraId="07237687"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10.3.4 Система жизнеобеспечения и безопасности ГИС должна обеспечивать контроль функционирования вспомогательных систем, включение аварийной вытяжной вентиляции при обнаружении загазованности, отключение систем вентиляции и кондиционирования при пожаре, включение, при необходимости, системы аварийной и предупредительной сигнализации, включение цикла автоматического отключения ГИС.</w:t>
      </w:r>
    </w:p>
    <w:p w14:paraId="7686CB51"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10.3.5 Алгоритмы автоматического управления оборудованием ГИС должны обеспечивать:</w:t>
      </w:r>
    </w:p>
    <w:p w14:paraId="2C32DE0F"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автоматический выбор количества работающих измерительных трубопроводов в зависимости от расхода газа;</w:t>
      </w:r>
    </w:p>
    <w:p w14:paraId="367DB433"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задание приоритетов и определение состояния измерительных трубопроводов;</w:t>
      </w:r>
    </w:p>
    <w:p w14:paraId="0F76DEB3"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управление циклом переключения измерительных трубопроводов;</w:t>
      </w:r>
    </w:p>
    <w:p w14:paraId="5E4A2828"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 аварийное отключение ГИС: при пожаре в помещениях ГИС, при достижении загазованности 20% нижнего концентрационного предела воспламенения (НПВ) в помещении </w:t>
      </w:r>
      <w:proofErr w:type="spellStart"/>
      <w:r w:rsidRPr="00DB7A8F">
        <w:rPr>
          <w:rFonts w:ascii="Arial" w:hAnsi="Arial" w:cs="Arial"/>
          <w:color w:val="auto"/>
        </w:rPr>
        <w:t>расходомерной</w:t>
      </w:r>
      <w:proofErr w:type="spellEnd"/>
      <w:r w:rsidRPr="00DB7A8F">
        <w:rPr>
          <w:rFonts w:ascii="Arial" w:hAnsi="Arial" w:cs="Arial"/>
          <w:color w:val="auto"/>
        </w:rPr>
        <w:t xml:space="preserve">, в помещении анализаторов качества газа, по команде с </w:t>
      </w:r>
      <w:proofErr w:type="spellStart"/>
      <w:r w:rsidRPr="00DB7A8F">
        <w:rPr>
          <w:rFonts w:ascii="Arial" w:hAnsi="Arial" w:cs="Arial"/>
          <w:color w:val="auto"/>
        </w:rPr>
        <w:t>мнемопанелью</w:t>
      </w:r>
      <w:proofErr w:type="spellEnd"/>
      <w:r w:rsidRPr="00DB7A8F">
        <w:rPr>
          <w:rFonts w:ascii="Arial" w:hAnsi="Arial" w:cs="Arial"/>
          <w:color w:val="auto"/>
        </w:rPr>
        <w:t xml:space="preserve"> в операторной, по команде из ДП КС (ЛПУ МГ);</w:t>
      </w:r>
    </w:p>
    <w:p w14:paraId="5DF36A09"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автоматическое отключение систем кондиционирования и вентиляции при пожаре;</w:t>
      </w:r>
    </w:p>
    <w:p w14:paraId="5E37BD80"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 автоматическое включение аварийной вытяжной вентиляции при достижении загазованности 10% НПВ в помещениях </w:t>
      </w:r>
      <w:proofErr w:type="spellStart"/>
      <w:r w:rsidRPr="00DB7A8F">
        <w:rPr>
          <w:rFonts w:ascii="Arial" w:hAnsi="Arial" w:cs="Arial"/>
          <w:color w:val="auto"/>
        </w:rPr>
        <w:t>расходомерной</w:t>
      </w:r>
      <w:proofErr w:type="spellEnd"/>
      <w:r w:rsidRPr="00DB7A8F">
        <w:rPr>
          <w:rFonts w:ascii="Arial" w:hAnsi="Arial" w:cs="Arial"/>
          <w:color w:val="auto"/>
        </w:rPr>
        <w:t>, анализаторов качества газа;</w:t>
      </w:r>
    </w:p>
    <w:p w14:paraId="1B6DB65D"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автоматическое включение аварийной сигнализации.</w:t>
      </w:r>
    </w:p>
    <w:p w14:paraId="5AF9BF9C"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10.3.6 </w:t>
      </w:r>
      <w:proofErr w:type="spellStart"/>
      <w:r w:rsidRPr="00DB7A8F">
        <w:rPr>
          <w:rFonts w:ascii="Arial" w:hAnsi="Arial" w:cs="Arial"/>
          <w:color w:val="auto"/>
        </w:rPr>
        <w:t>Газоизмерительные</w:t>
      </w:r>
      <w:proofErr w:type="spellEnd"/>
      <w:r w:rsidRPr="00DB7A8F">
        <w:rPr>
          <w:rFonts w:ascii="Arial" w:hAnsi="Arial" w:cs="Arial"/>
          <w:color w:val="auto"/>
        </w:rPr>
        <w:t xml:space="preserve"> станции должны иметь выделенные каналы связи для:</w:t>
      </w:r>
    </w:p>
    <w:p w14:paraId="3A38BBDC"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систем телемеханики или передачи информации на ПЭВМ вышестоящего уровня;</w:t>
      </w:r>
    </w:p>
    <w:p w14:paraId="2D8BA7E3"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телефонной связи.</w:t>
      </w:r>
    </w:p>
    <w:p w14:paraId="61B47572"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10.3.7 Схема организации и тип оборудования передачи данных должны выбираться на этапе проектирования в зависимости от места установки ГИС, варианта исполнения ГИС, удаленности ГИС от ДП КС (ЛПУ МГ), технических решений по организации систем связи, климатических условий работы ГИС.</w:t>
      </w:r>
    </w:p>
    <w:p w14:paraId="630A8947"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Рекомендуется передачу данных между ГИС и диспетчерским пунктом компрессорной станции осуществлять по двум выделенным линиям связи (основной и резервной).</w:t>
      </w:r>
    </w:p>
    <w:p w14:paraId="7C8A72BE"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10.3.8 Телемеханика ГИС обеспечивает контроль диспетчером КС (ЛПУ МГ) текущих параметров газа (давление, температура, показатели расхода и качества), состояния технологического оборудования, систем жизнеобеспечения и безопасности ГИС. Функции телеуправления позволяют выполнить дистанционную смену работающих измерительных трубопроводов или запустить аварийное отключение ГИС. Выбор способа интеграции систем автоматики и телемеханики осуществляется на этапе проектирования ГИС по техническим условиям заказчика.</w:t>
      </w:r>
    </w:p>
    <w:p w14:paraId="6660DC55"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10.3.9 Средства телемеханики по 6.7.</w:t>
      </w:r>
    </w:p>
    <w:p w14:paraId="2CF185B7"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10.3.10 Контроль загазованности помещений, пожарную сигнализацию и автоматическое пожаротушение па ГИС следует предусматривать в соответствии с Разделом 13 настоящего стандарта.</w:t>
      </w:r>
    </w:p>
    <w:p w14:paraId="48A39958"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lastRenderedPageBreak/>
        <w:t xml:space="preserve">10.3.11 Электроснабжение ГИС следует выполнять по I категории надежности от двух независимых источников питания. Для </w:t>
      </w:r>
      <w:proofErr w:type="spellStart"/>
      <w:r w:rsidRPr="00DB7A8F">
        <w:rPr>
          <w:rFonts w:ascii="Arial" w:hAnsi="Arial" w:cs="Arial"/>
          <w:color w:val="auto"/>
        </w:rPr>
        <w:t>электроприемников</w:t>
      </w:r>
      <w:proofErr w:type="spellEnd"/>
      <w:r w:rsidRPr="00DB7A8F">
        <w:rPr>
          <w:rFonts w:ascii="Arial" w:hAnsi="Arial" w:cs="Arial"/>
          <w:color w:val="auto"/>
        </w:rPr>
        <w:t xml:space="preserve">, относящихся к особой группе I категории (системы АСУ ТП, </w:t>
      </w:r>
      <w:proofErr w:type="spellStart"/>
      <w:r w:rsidRPr="00DB7A8F">
        <w:rPr>
          <w:rFonts w:ascii="Arial" w:hAnsi="Arial" w:cs="Arial"/>
          <w:color w:val="auto"/>
        </w:rPr>
        <w:t>газообнаружения</w:t>
      </w:r>
      <w:proofErr w:type="spellEnd"/>
      <w:r w:rsidRPr="00DB7A8F">
        <w:rPr>
          <w:rFonts w:ascii="Arial" w:hAnsi="Arial" w:cs="Arial"/>
          <w:color w:val="auto"/>
        </w:rPr>
        <w:t>, пожаротушения) необходимо предусматривать систему бесперебойного питания с аккумуляторной батареей.</w:t>
      </w:r>
    </w:p>
    <w:p w14:paraId="473E92F8"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 xml:space="preserve">10.3.12 Электроосвещение, </w:t>
      </w:r>
      <w:proofErr w:type="spellStart"/>
      <w:r w:rsidRPr="00DB7A8F">
        <w:rPr>
          <w:rFonts w:ascii="Arial" w:hAnsi="Arial" w:cs="Arial"/>
          <w:color w:val="auto"/>
        </w:rPr>
        <w:t>молниезащита</w:t>
      </w:r>
      <w:proofErr w:type="spellEnd"/>
      <w:r w:rsidRPr="00DB7A8F">
        <w:rPr>
          <w:rFonts w:ascii="Arial" w:hAnsi="Arial" w:cs="Arial"/>
          <w:color w:val="auto"/>
        </w:rPr>
        <w:t xml:space="preserve"> и защита от статического электричества должны соответствовать требованиям для газораспределительных станций (см. Раздел 9).</w:t>
      </w:r>
    </w:p>
    <w:p w14:paraId="4699114E"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10.3.13 Защиту от коррозии технологических трубопроводов и коммуникаций ГИС следует осуществлять в соответствии с положениями Раздела 12 настоящего стандарта.</w:t>
      </w:r>
    </w:p>
    <w:p w14:paraId="7939B5AC" w14:textId="77777777" w:rsidR="00DB7A8F" w:rsidRPr="00DB7A8F" w:rsidRDefault="00DB7A8F" w:rsidP="00DB7A8F">
      <w:pPr>
        <w:pStyle w:val="pj"/>
        <w:ind w:firstLine="567"/>
        <w:rPr>
          <w:rFonts w:ascii="Arial" w:hAnsi="Arial" w:cs="Arial"/>
          <w:color w:val="auto"/>
        </w:rPr>
      </w:pPr>
      <w:r w:rsidRPr="00DB7A8F">
        <w:rPr>
          <w:rFonts w:ascii="Arial" w:hAnsi="Arial" w:cs="Arial"/>
          <w:color w:val="auto"/>
        </w:rPr>
        <w:t>10.3.14 Водоснабжение, теплоснабжение и вентиляцию зданий ГИС следует проектировать в соответствии с требованиями для газораспределительных станций (см. Раздел 9).</w:t>
      </w:r>
    </w:p>
    <w:p w14:paraId="6744D16F" w14:textId="3343D464" w:rsidR="000F78E9" w:rsidRDefault="000F78E9" w:rsidP="00DB7A8F">
      <w:pPr>
        <w:pStyle w:val="pj"/>
        <w:ind w:firstLine="567"/>
        <w:rPr>
          <w:rFonts w:ascii="Arial" w:hAnsi="Arial" w:cs="Arial"/>
        </w:rPr>
      </w:pPr>
    </w:p>
    <w:p w14:paraId="25E576E6" w14:textId="77777777" w:rsidR="002C54A3" w:rsidRDefault="002C54A3" w:rsidP="00DB7A8F">
      <w:pPr>
        <w:pStyle w:val="pj"/>
        <w:ind w:firstLine="567"/>
        <w:rPr>
          <w:rFonts w:ascii="Arial" w:hAnsi="Arial" w:cs="Arial"/>
        </w:rPr>
      </w:pPr>
    </w:p>
    <w:p w14:paraId="6F0F2E58" w14:textId="0C3F89B5" w:rsidR="002C54A3" w:rsidRPr="002C54A3" w:rsidRDefault="002C54A3" w:rsidP="00DB7A8F">
      <w:pPr>
        <w:pStyle w:val="pj"/>
        <w:ind w:firstLine="567"/>
        <w:rPr>
          <w:rFonts w:ascii="Arial" w:hAnsi="Arial" w:cs="Arial"/>
          <w:b/>
        </w:rPr>
      </w:pPr>
      <w:r w:rsidRPr="002C54A3">
        <w:rPr>
          <w:rFonts w:ascii="Arial" w:hAnsi="Arial" w:cs="Arial"/>
          <w:b/>
        </w:rPr>
        <w:t>11 Технологическая связь</w:t>
      </w:r>
    </w:p>
    <w:p w14:paraId="3471C92D" w14:textId="77777777" w:rsidR="002C54A3" w:rsidRDefault="002C54A3" w:rsidP="00DB7A8F">
      <w:pPr>
        <w:pStyle w:val="pj"/>
        <w:ind w:firstLine="567"/>
        <w:rPr>
          <w:rFonts w:ascii="Arial" w:hAnsi="Arial" w:cs="Arial"/>
        </w:rPr>
      </w:pPr>
    </w:p>
    <w:p w14:paraId="562376E0" w14:textId="77777777" w:rsidR="000F78E9" w:rsidRDefault="000F78E9" w:rsidP="000F78E9">
      <w:pPr>
        <w:pStyle w:val="pj"/>
        <w:ind w:firstLine="567"/>
        <w:rPr>
          <w:rFonts w:ascii="Arial" w:hAnsi="Arial" w:cs="Arial"/>
        </w:rPr>
      </w:pPr>
    </w:p>
    <w:p w14:paraId="6B111E45" w14:textId="40BCC3B1"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11.1 При проектировании систем и сооружений технологической связи следует руководствоваться </w:t>
      </w:r>
      <w:r w:rsidRPr="00B81BA1">
        <w:rPr>
          <w:rStyle w:val="af"/>
          <w:rFonts w:ascii="Arial" w:hAnsi="Arial" w:cs="Arial"/>
          <w:color w:val="auto"/>
          <w:u w:val="none"/>
        </w:rPr>
        <w:t>СНиП 2.05.06</w:t>
      </w:r>
      <w:r w:rsidRPr="002C54A3">
        <w:rPr>
          <w:rFonts w:ascii="Arial" w:hAnsi="Arial" w:cs="Arial"/>
          <w:color w:val="auto"/>
        </w:rPr>
        <w:t xml:space="preserve"> и настоящим стандартом.</w:t>
      </w:r>
    </w:p>
    <w:p w14:paraId="0AC33B40"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11.2 Для централизованного управления магистральным газопроводом, а также для руководства работой предприятий следует предусматривать технологическую связь.</w:t>
      </w:r>
    </w:p>
    <w:p w14:paraId="7EC4B53A"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11.3 </w:t>
      </w:r>
      <w:proofErr w:type="gramStart"/>
      <w:r w:rsidRPr="002C54A3">
        <w:rPr>
          <w:rFonts w:ascii="Arial" w:hAnsi="Arial" w:cs="Arial"/>
          <w:color w:val="auto"/>
        </w:rPr>
        <w:t>В</w:t>
      </w:r>
      <w:proofErr w:type="gramEnd"/>
      <w:r w:rsidRPr="002C54A3">
        <w:rPr>
          <w:rFonts w:ascii="Arial" w:hAnsi="Arial" w:cs="Arial"/>
          <w:color w:val="auto"/>
        </w:rPr>
        <w:t xml:space="preserve"> состав технологической связи входят:</w:t>
      </w:r>
    </w:p>
    <w:p w14:paraId="5B696E00"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центральная диспетчерская связь (ЦДС);</w:t>
      </w:r>
    </w:p>
    <w:p w14:paraId="76ADE09F"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диспетчерская связь ЛПУ МГ;</w:t>
      </w:r>
    </w:p>
    <w:p w14:paraId="078F1FD0"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линейная диспетчерская связь;</w:t>
      </w:r>
    </w:p>
    <w:p w14:paraId="18C41F58"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системы связи для линейной телемеханики;</w:t>
      </w:r>
    </w:p>
    <w:p w14:paraId="36F32FF6"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системы передачи данных для автоматизированных систем управления технологическими процессами (АСУТП);</w:t>
      </w:r>
    </w:p>
    <w:p w14:paraId="2A83C4AA"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локальные вычислительные сети (ЛВС) АСУ ТП на промышленных площадках;</w:t>
      </w:r>
    </w:p>
    <w:p w14:paraId="1C1C6E80"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 </w:t>
      </w:r>
      <w:proofErr w:type="spellStart"/>
      <w:r w:rsidRPr="002C54A3">
        <w:rPr>
          <w:rFonts w:ascii="Arial" w:hAnsi="Arial" w:cs="Arial"/>
          <w:color w:val="auto"/>
        </w:rPr>
        <w:t>внутриобъектная</w:t>
      </w:r>
      <w:proofErr w:type="spellEnd"/>
      <w:r w:rsidRPr="002C54A3">
        <w:rPr>
          <w:rFonts w:ascii="Arial" w:hAnsi="Arial" w:cs="Arial"/>
          <w:color w:val="auto"/>
        </w:rPr>
        <w:t xml:space="preserve"> связь на промышленных площадках;</w:t>
      </w:r>
    </w:p>
    <w:p w14:paraId="09C7D595"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 автоматически коммутируемая телефонная сеть (АКТС) - местная, </w:t>
      </w:r>
      <w:proofErr w:type="spellStart"/>
      <w:r w:rsidRPr="002C54A3">
        <w:rPr>
          <w:rFonts w:ascii="Arial" w:hAnsi="Arial" w:cs="Arial"/>
          <w:color w:val="auto"/>
        </w:rPr>
        <w:t>зоновая</w:t>
      </w:r>
      <w:proofErr w:type="spellEnd"/>
      <w:r w:rsidRPr="002C54A3">
        <w:rPr>
          <w:rFonts w:ascii="Arial" w:hAnsi="Arial" w:cs="Arial"/>
          <w:color w:val="auto"/>
        </w:rPr>
        <w:t>, междугородная;</w:t>
      </w:r>
    </w:p>
    <w:p w14:paraId="525967A1"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телефонная связь ручного и (или) полуавтоматического обслуживания;</w:t>
      </w:r>
    </w:p>
    <w:p w14:paraId="4AE975A9"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связь сетевых совещаний (</w:t>
      </w:r>
      <w:proofErr w:type="spellStart"/>
      <w:r w:rsidRPr="002C54A3">
        <w:rPr>
          <w:rFonts w:ascii="Arial" w:hAnsi="Arial" w:cs="Arial"/>
          <w:color w:val="auto"/>
        </w:rPr>
        <w:t>СвСС</w:t>
      </w:r>
      <w:proofErr w:type="spellEnd"/>
      <w:r w:rsidRPr="002C54A3">
        <w:rPr>
          <w:rFonts w:ascii="Arial" w:hAnsi="Arial" w:cs="Arial"/>
          <w:color w:val="auto"/>
        </w:rPr>
        <w:t>);</w:t>
      </w:r>
    </w:p>
    <w:p w14:paraId="7953BCFE"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видеоконференцсвязь (ВКС) (предусматривается при необходимости);</w:t>
      </w:r>
    </w:p>
    <w:p w14:paraId="1C864BFE"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системы передачи данных автоматизированных систем управления производственно-хозяйственной деятельности (АСУ ПХД);</w:t>
      </w:r>
    </w:p>
    <w:p w14:paraId="671E2284"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ЛВС АСУ ПХД на промышленных площадках.</w:t>
      </w:r>
    </w:p>
    <w:p w14:paraId="0A1F1A97"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11.4 Центральная диспетчерская связь должна обеспечивать оперативную связь между диспетчерскими службами на следующих уровнях:</w:t>
      </w:r>
    </w:p>
    <w:p w14:paraId="664BD743"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Центрального производственно-диспетчерского департамента (ЦПДЦ) с центральными диспетчерскими пунктами предприятий транспорта газа (ЦДЛ);</w:t>
      </w:r>
    </w:p>
    <w:p w14:paraId="068E1F54"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ЦДП с диспетчерскими пунктами (ДП) подчиненных головных сооружений, линейно-производственных управлении, компрессорных станций, подземных хранилищ газа.</w:t>
      </w:r>
    </w:p>
    <w:p w14:paraId="2FA15193"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lastRenderedPageBreak/>
        <w:t>ЦДС должна строиться на базе специализированного оборудования диспетчерской связи и обеспечивать избирательный, групповой и общий вызов подчиненных абонентов (служб).</w:t>
      </w:r>
    </w:p>
    <w:p w14:paraId="5AC3385C"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11.5 </w:t>
      </w:r>
      <w:proofErr w:type="gramStart"/>
      <w:r w:rsidRPr="002C54A3">
        <w:rPr>
          <w:rFonts w:ascii="Arial" w:hAnsi="Arial" w:cs="Arial"/>
          <w:color w:val="auto"/>
        </w:rPr>
        <w:t>В</w:t>
      </w:r>
      <w:proofErr w:type="gramEnd"/>
      <w:r w:rsidRPr="002C54A3">
        <w:rPr>
          <w:rFonts w:ascii="Arial" w:hAnsi="Arial" w:cs="Arial"/>
          <w:color w:val="auto"/>
        </w:rPr>
        <w:t xml:space="preserve"> составе диспетчерской связи ЛПУ МГ следует предусматривать телефонную связь диспетчера линейного производственного управления с диспетчерами компрессорных станций, аварийно-ремонтных пунктов, линейно- эксплуатационных станций, газораспределительных станций, </w:t>
      </w:r>
      <w:proofErr w:type="spellStart"/>
      <w:r w:rsidRPr="002C54A3">
        <w:rPr>
          <w:rFonts w:ascii="Arial" w:hAnsi="Arial" w:cs="Arial"/>
          <w:color w:val="auto"/>
        </w:rPr>
        <w:t>газоизмерительных</w:t>
      </w:r>
      <w:proofErr w:type="spellEnd"/>
      <w:r w:rsidRPr="002C54A3">
        <w:rPr>
          <w:rFonts w:ascii="Arial" w:hAnsi="Arial" w:cs="Arial"/>
          <w:color w:val="auto"/>
        </w:rPr>
        <w:t xml:space="preserve"> станций, подземных хранилищ газа.</w:t>
      </w:r>
    </w:p>
    <w:p w14:paraId="0E5617F6"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Диспетчерскую связь ЛПУ МГ следует предусматривать:</w:t>
      </w:r>
    </w:p>
    <w:p w14:paraId="17E1F97C"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по каналам цифровых и аналоговых систем передачи (проводных и радио);</w:t>
      </w:r>
    </w:p>
    <w:p w14:paraId="532CB79A"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по физическим цепям кабельных линий связи.</w:t>
      </w:r>
    </w:p>
    <w:p w14:paraId="758C7991"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Для организации диспетчерской связи ЛПУ МГ следует использовать выделенные каналы. Оборудование диспетчерской связи ЛПУ МГ должно обеспечивать избирательный, групповой и общий вызов подчиненных абонентов.</w:t>
      </w:r>
    </w:p>
    <w:p w14:paraId="29209BB9"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11.6 </w:t>
      </w:r>
      <w:proofErr w:type="gramStart"/>
      <w:r w:rsidRPr="002C54A3">
        <w:rPr>
          <w:rFonts w:ascii="Arial" w:hAnsi="Arial" w:cs="Arial"/>
          <w:color w:val="auto"/>
        </w:rPr>
        <w:t>В</w:t>
      </w:r>
      <w:proofErr w:type="gramEnd"/>
      <w:r w:rsidRPr="002C54A3">
        <w:rPr>
          <w:rFonts w:ascii="Arial" w:hAnsi="Arial" w:cs="Arial"/>
          <w:color w:val="auto"/>
        </w:rPr>
        <w:t xml:space="preserve"> состав линейной диспетчерской связи входят:</w:t>
      </w:r>
    </w:p>
    <w:p w14:paraId="6302DF59"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телефонная (радиотелефонная) связь транспортных средств ремонтных бригад, находящихся на трассе газопровода, с диспетчером линейно- производственного управления или оператором компрессорной станции;</w:t>
      </w:r>
    </w:p>
    <w:p w14:paraId="003F3CB1"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связь между ремонтными бригадами, работающими на трассе газопровода;</w:t>
      </w:r>
    </w:p>
    <w:p w14:paraId="1508003C"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соединение с системой линейной диспетчерской связи смежного линейно-производственного управления;</w:t>
      </w:r>
    </w:p>
    <w:p w14:paraId="6EFDBE89"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соединение канала линейной диспетчерской связи с каналами связи смежных ЛПУМГ;</w:t>
      </w:r>
    </w:p>
    <w:p w14:paraId="17837395"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соединение канала линейной диспетчерской связи с каналом автоматической телефонной связи и выход на местную телефонную связь.</w:t>
      </w:r>
    </w:p>
    <w:p w14:paraId="28F5D0B4"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11.7 Линейную диспетчерскую связь следует предусматривать:</w:t>
      </w:r>
    </w:p>
    <w:p w14:paraId="79545E5B"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по каналам цифровых и аналоговых систем передачи с использованием УКВ радиостанций;</w:t>
      </w:r>
    </w:p>
    <w:p w14:paraId="34B4C883"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 помощью УКВ радиостанций.</w:t>
      </w:r>
    </w:p>
    <w:p w14:paraId="167D2262"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Для организации лилейной диспетчерской связи следует использовать выделенные каналы.</w:t>
      </w:r>
    </w:p>
    <w:p w14:paraId="599CC671"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11.8 Передачу данных линейной телемеханики следует предусматривать: </w:t>
      </w:r>
    </w:p>
    <w:p w14:paraId="6E75C9C5"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по каналам цифровых и аналоговых систем передачи с использованием, при необходимости, УКВ радиостанций;</w:t>
      </w:r>
    </w:p>
    <w:p w14:paraId="37CA79E9"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 помощью УКВ радиостанций;</w:t>
      </w:r>
    </w:p>
    <w:p w14:paraId="6DB3B67C"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по физическим цепям кабельных линий связи.</w:t>
      </w:r>
    </w:p>
    <w:p w14:paraId="226CA0E5"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При этом рекомендуется использовать выделенные групповые каналы, обеспечивающие возможность подключения нескольких контролируемых пунктов телемеханики к одному каналу.</w:t>
      </w:r>
    </w:p>
    <w:p w14:paraId="3C652FC2"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11.9 Пропускные способности каналов передачи данных определяются в процессе проектирования на основании прогноза потребностей в передаче информации АСУ ТП и АСУ ПХД, исходя из действующих на период расчета критериев по количеству, времени и надежности доставки информации.</w:t>
      </w:r>
    </w:p>
    <w:p w14:paraId="10E5F2A8"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Системно-сетевые решения по управлению, адресации, синхронизации, информационной безопасности должны быть взаимоувязаны на стадии проектирования узлов передачи данных.</w:t>
      </w:r>
    </w:p>
    <w:p w14:paraId="609ACDF4"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11.10 ЛВС АСУ ТП следует предусматривать на промышленных площадках подземных хранилищ газа, компрессорных и </w:t>
      </w:r>
      <w:proofErr w:type="spellStart"/>
      <w:r w:rsidRPr="002C54A3">
        <w:rPr>
          <w:rFonts w:ascii="Arial" w:hAnsi="Arial" w:cs="Arial"/>
          <w:color w:val="auto"/>
        </w:rPr>
        <w:t>газоизмерительных</w:t>
      </w:r>
      <w:proofErr w:type="spellEnd"/>
      <w:r w:rsidRPr="002C54A3">
        <w:rPr>
          <w:rFonts w:ascii="Arial" w:hAnsi="Arial" w:cs="Arial"/>
          <w:color w:val="auto"/>
        </w:rPr>
        <w:t xml:space="preserve"> станциях, а также в ДП линейно-производственных управлений, ЦЦП предприятий и ЦПДД.</w:t>
      </w:r>
    </w:p>
    <w:p w14:paraId="2DDBE8F3"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lastRenderedPageBreak/>
        <w:t>11.11 ЛВС АСУ ПХД следует предусматривать во всех структурных подразделениях, где установлено несколько автоматизированных рабочих мест (АРМ) и требуется доступ к общему ресурсу и (или) обмену информации.</w:t>
      </w:r>
    </w:p>
    <w:p w14:paraId="3F0317BD"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11.12 ЛВС АСУ ТП и АСУ ПХД в производственных и административных зданиях должны строиться на базе структурированной кабельной системы и предоставлять необходимое для пользователей качество обслуживания, обмен между зданиями на производственных площадках должен осуществляться по возможности с помощью ВОЛС. При проектировании, в случае необходимости, предусматривать запас по пропускной способности ЛВС на случай увеличения интенсивности информационного обмена в будущем.</w:t>
      </w:r>
    </w:p>
    <w:p w14:paraId="74B274FE"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11.13 </w:t>
      </w:r>
      <w:proofErr w:type="spellStart"/>
      <w:r w:rsidRPr="002C54A3">
        <w:rPr>
          <w:rFonts w:ascii="Arial" w:hAnsi="Arial" w:cs="Arial"/>
          <w:color w:val="auto"/>
        </w:rPr>
        <w:t>Внутриобъектную</w:t>
      </w:r>
      <w:proofErr w:type="spellEnd"/>
      <w:r w:rsidRPr="002C54A3">
        <w:rPr>
          <w:rFonts w:ascii="Arial" w:hAnsi="Arial" w:cs="Arial"/>
          <w:color w:val="auto"/>
        </w:rPr>
        <w:t xml:space="preserve"> связь следует предусматривать между абонентами, находящимися в пределах одной промышленной площадки, в составе проектируемых вторичных сетей технологической связи. В её состав следует включать:</w:t>
      </w:r>
    </w:p>
    <w:p w14:paraId="7D3F221D"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диспетчерскую связь средствами проводной и радиосвязи;</w:t>
      </w:r>
    </w:p>
    <w:p w14:paraId="7A0CBDD3"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автоматическую телефонную связь;</w:t>
      </w:r>
    </w:p>
    <w:p w14:paraId="55DB3B44"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связь аудио-, видео-совещаний;</w:t>
      </w:r>
    </w:p>
    <w:p w14:paraId="567D8408"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радиофикацию;</w:t>
      </w:r>
    </w:p>
    <w:p w14:paraId="283F0910"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систему оповещения о чрезвычайных ситуациях;</w:t>
      </w:r>
    </w:p>
    <w:p w14:paraId="154B82B5"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производственную громкоговорящую связь;</w:t>
      </w:r>
    </w:p>
    <w:p w14:paraId="0CE20FB5"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 </w:t>
      </w:r>
      <w:proofErr w:type="spellStart"/>
      <w:r w:rsidRPr="002C54A3">
        <w:rPr>
          <w:rFonts w:ascii="Arial" w:hAnsi="Arial" w:cs="Arial"/>
          <w:color w:val="auto"/>
        </w:rPr>
        <w:t>электрочасофикацию</w:t>
      </w:r>
      <w:proofErr w:type="spellEnd"/>
      <w:r w:rsidRPr="002C54A3">
        <w:rPr>
          <w:rFonts w:ascii="Arial" w:hAnsi="Arial" w:cs="Arial"/>
          <w:color w:val="auto"/>
        </w:rPr>
        <w:t>;</w:t>
      </w:r>
    </w:p>
    <w:p w14:paraId="57813DD6"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 изучение эксплуатационных характеристик существующих воздушных линий электропередач ВЛ-10 (6); 0,4 </w:t>
      </w:r>
      <w:proofErr w:type="spellStart"/>
      <w:r w:rsidRPr="002C54A3">
        <w:rPr>
          <w:rFonts w:ascii="Arial" w:hAnsi="Arial" w:cs="Arial"/>
          <w:color w:val="auto"/>
        </w:rPr>
        <w:t>кВ</w:t>
      </w:r>
      <w:proofErr w:type="spellEnd"/>
      <w:r w:rsidRPr="002C54A3">
        <w:rPr>
          <w:rFonts w:ascii="Arial" w:hAnsi="Arial" w:cs="Arial"/>
          <w:color w:val="auto"/>
        </w:rPr>
        <w:t>, пересекающих трассу газопровода или находящихся на расстоянии, с которого возможно обеспечение электроснабжения УКЗ;</w:t>
      </w:r>
    </w:p>
    <w:p w14:paraId="142E2598"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получение технических условий на подключение к источникам электроснабжения;</w:t>
      </w:r>
    </w:p>
    <w:p w14:paraId="4964EC72"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согласование со службами эксплуатации источников блуждающих токов (железной дорога и др.) на подключение средств дренажной защиты;</w:t>
      </w:r>
    </w:p>
    <w:p w14:paraId="3FCF9C0B"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сбор и анализ сведений о коррозии и параметрах ЭХЗ соседних и (или) пересекающих проектируемый газопровод подземных коммуникаций.</w:t>
      </w:r>
    </w:p>
    <w:p w14:paraId="1AA2288A" w14:textId="77777777" w:rsidR="002C54A3" w:rsidRDefault="002C54A3" w:rsidP="002C54A3">
      <w:pPr>
        <w:pStyle w:val="pj"/>
        <w:ind w:firstLine="567"/>
        <w:rPr>
          <w:rFonts w:ascii="Arial" w:hAnsi="Arial" w:cs="Arial"/>
          <w:color w:val="auto"/>
        </w:rPr>
      </w:pPr>
      <w:r w:rsidRPr="002C54A3">
        <w:rPr>
          <w:rFonts w:ascii="Arial" w:hAnsi="Arial" w:cs="Arial"/>
          <w:color w:val="auto"/>
        </w:rPr>
        <w:t>- охранную и пожарную сигнализацию.</w:t>
      </w:r>
    </w:p>
    <w:p w14:paraId="24AC3066" w14:textId="77777777" w:rsidR="002C54A3" w:rsidRPr="002C54A3" w:rsidRDefault="002C54A3" w:rsidP="002C54A3">
      <w:pPr>
        <w:pStyle w:val="pj"/>
        <w:ind w:firstLine="567"/>
        <w:rPr>
          <w:rFonts w:ascii="Arial" w:hAnsi="Arial" w:cs="Arial"/>
          <w:color w:val="auto"/>
        </w:rPr>
      </w:pPr>
    </w:p>
    <w:p w14:paraId="12763D22" w14:textId="77777777" w:rsidR="002C54A3" w:rsidRPr="002C54A3" w:rsidRDefault="002C54A3" w:rsidP="002C54A3">
      <w:pPr>
        <w:pStyle w:val="pj"/>
        <w:ind w:firstLine="567"/>
        <w:rPr>
          <w:rFonts w:ascii="Arial" w:hAnsi="Arial" w:cs="Arial"/>
          <w:color w:val="auto"/>
          <w:spacing w:val="20"/>
          <w:sz w:val="20"/>
          <w:szCs w:val="20"/>
        </w:rPr>
      </w:pPr>
      <w:r w:rsidRPr="002C54A3">
        <w:rPr>
          <w:rFonts w:ascii="Arial" w:hAnsi="Arial" w:cs="Arial"/>
          <w:color w:val="auto"/>
          <w:spacing w:val="20"/>
          <w:sz w:val="20"/>
          <w:szCs w:val="20"/>
        </w:rPr>
        <w:t>Примечания</w:t>
      </w:r>
    </w:p>
    <w:p w14:paraId="59FA081A" w14:textId="5C0536B6" w:rsidR="002C54A3" w:rsidRPr="002C54A3" w:rsidRDefault="002C54A3" w:rsidP="002C54A3">
      <w:pPr>
        <w:pStyle w:val="pj"/>
        <w:ind w:firstLine="567"/>
        <w:rPr>
          <w:rFonts w:ascii="Arial" w:hAnsi="Arial" w:cs="Arial"/>
          <w:color w:val="auto"/>
          <w:sz w:val="20"/>
          <w:szCs w:val="20"/>
        </w:rPr>
      </w:pPr>
      <w:r w:rsidRPr="002C54A3">
        <w:rPr>
          <w:rFonts w:ascii="Arial" w:hAnsi="Arial" w:cs="Arial"/>
          <w:color w:val="auto"/>
          <w:sz w:val="20"/>
          <w:szCs w:val="20"/>
        </w:rPr>
        <w:t>1 При организации системы оповещения о чрезвычайных ситуациях, возможно ее объединение с системами радиофикации и громкоговорящей связи.</w:t>
      </w:r>
    </w:p>
    <w:p w14:paraId="6815C2B5" w14:textId="0C214B2C" w:rsidR="002C54A3" w:rsidRPr="002C54A3" w:rsidRDefault="002C54A3" w:rsidP="002C54A3">
      <w:pPr>
        <w:pStyle w:val="pj"/>
        <w:ind w:firstLine="567"/>
        <w:rPr>
          <w:rFonts w:ascii="Arial" w:hAnsi="Arial" w:cs="Arial"/>
          <w:color w:val="auto"/>
          <w:sz w:val="20"/>
          <w:szCs w:val="20"/>
        </w:rPr>
      </w:pPr>
      <w:r w:rsidRPr="002C54A3">
        <w:rPr>
          <w:rFonts w:ascii="Arial" w:hAnsi="Arial" w:cs="Arial"/>
          <w:color w:val="auto"/>
          <w:sz w:val="20"/>
          <w:szCs w:val="20"/>
        </w:rPr>
        <w:t>2 На компрессорных станциях необходимо предусматривать связь диспетчера с узлом подключения.</w:t>
      </w:r>
    </w:p>
    <w:p w14:paraId="25DB7DDC" w14:textId="54A40004" w:rsidR="002C54A3" w:rsidRPr="002C54A3" w:rsidRDefault="002C54A3" w:rsidP="002C54A3">
      <w:pPr>
        <w:pStyle w:val="pj"/>
        <w:ind w:firstLine="567"/>
        <w:rPr>
          <w:rFonts w:ascii="Arial" w:hAnsi="Arial" w:cs="Arial"/>
          <w:color w:val="auto"/>
          <w:sz w:val="20"/>
          <w:szCs w:val="20"/>
        </w:rPr>
      </w:pPr>
      <w:r w:rsidRPr="002C54A3">
        <w:rPr>
          <w:rFonts w:ascii="Arial" w:hAnsi="Arial" w:cs="Arial"/>
          <w:color w:val="auto"/>
          <w:sz w:val="20"/>
          <w:szCs w:val="20"/>
        </w:rPr>
        <w:t>3 Автоматическую охранную сигнализацию зданий и сооружений объектов магистральных газопроводов следует предусматривать согласно действующей нормативной документации.</w:t>
      </w:r>
    </w:p>
    <w:p w14:paraId="70782E2C" w14:textId="754FA73F" w:rsidR="002C54A3" w:rsidRPr="002C54A3" w:rsidRDefault="002C54A3" w:rsidP="002C54A3">
      <w:pPr>
        <w:pStyle w:val="pj"/>
        <w:ind w:firstLine="567"/>
        <w:rPr>
          <w:rFonts w:ascii="Arial" w:hAnsi="Arial" w:cs="Arial"/>
          <w:color w:val="auto"/>
          <w:sz w:val="20"/>
          <w:szCs w:val="20"/>
        </w:rPr>
      </w:pPr>
      <w:r w:rsidRPr="002C54A3">
        <w:rPr>
          <w:rFonts w:ascii="Arial" w:hAnsi="Arial" w:cs="Arial"/>
          <w:color w:val="auto"/>
          <w:sz w:val="20"/>
          <w:szCs w:val="20"/>
        </w:rPr>
        <w:t>4 Пожарную сигнализацию следует предусматривать в соответствии с Разделом 13 настоящего стандарта.</w:t>
      </w:r>
    </w:p>
    <w:p w14:paraId="7CC97D63" w14:textId="77777777" w:rsidR="002C54A3" w:rsidRPr="002C54A3" w:rsidRDefault="002C54A3" w:rsidP="002C54A3">
      <w:pPr>
        <w:pStyle w:val="pj"/>
        <w:ind w:firstLine="567"/>
        <w:rPr>
          <w:rFonts w:ascii="Arial" w:hAnsi="Arial" w:cs="Arial"/>
          <w:color w:val="auto"/>
        </w:rPr>
      </w:pPr>
    </w:p>
    <w:p w14:paraId="4D90323D"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11.14 Автоматически коммутируемая телефонная сеть (АКТС) должна охватывать все структурные подразделения.</w:t>
      </w:r>
    </w:p>
    <w:p w14:paraId="2FE42980"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В процессе проектирования должны быть приняты системно-сетевые решения по системам сигнализации, управления, нумерации, синхронизации и информационной безопасности. Количество каналов связи (</w:t>
      </w:r>
      <w:proofErr w:type="spellStart"/>
      <w:r w:rsidRPr="002C54A3">
        <w:rPr>
          <w:rFonts w:ascii="Arial" w:hAnsi="Arial" w:cs="Arial"/>
          <w:color w:val="auto"/>
        </w:rPr>
        <w:t>зоновой</w:t>
      </w:r>
      <w:proofErr w:type="spellEnd"/>
      <w:r w:rsidRPr="002C54A3">
        <w:rPr>
          <w:rFonts w:ascii="Arial" w:hAnsi="Arial" w:cs="Arial"/>
          <w:color w:val="auto"/>
        </w:rPr>
        <w:t xml:space="preserve"> и междугородной) АКТС определяется расчетом, выполняемым при проектировании.</w:t>
      </w:r>
    </w:p>
    <w:p w14:paraId="5F18D715"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Для обеспечения надежности технологической связи необходимо предусмотреть резервирование телефонной связи. Для этих целей в узлах связи </w:t>
      </w:r>
      <w:r w:rsidRPr="002C54A3">
        <w:rPr>
          <w:rFonts w:ascii="Arial" w:hAnsi="Arial" w:cs="Arial"/>
          <w:color w:val="auto"/>
        </w:rPr>
        <w:lastRenderedPageBreak/>
        <w:t>магистральных газопроводов должна быть предусмотрена телефонная связь ручного и (или) полуавтоматического обслуживания.</w:t>
      </w:r>
    </w:p>
    <w:p w14:paraId="57003AB0"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11.15 Связь сетевых совещаний следует предусматривать для организации производственных совещаний руководства и специалистов различных структурных подразделений.</w:t>
      </w:r>
    </w:p>
    <w:p w14:paraId="3ED847A8" w14:textId="77777777" w:rsidR="002C54A3" w:rsidRPr="002C54A3" w:rsidRDefault="002C54A3" w:rsidP="002C54A3">
      <w:pPr>
        <w:pStyle w:val="pj"/>
        <w:ind w:firstLine="567"/>
        <w:rPr>
          <w:rFonts w:ascii="Arial" w:hAnsi="Arial" w:cs="Arial"/>
          <w:color w:val="auto"/>
        </w:rPr>
      </w:pPr>
      <w:proofErr w:type="spellStart"/>
      <w:r w:rsidRPr="002C54A3">
        <w:rPr>
          <w:rFonts w:ascii="Arial" w:hAnsi="Arial" w:cs="Arial"/>
          <w:color w:val="auto"/>
        </w:rPr>
        <w:t>СвСС</w:t>
      </w:r>
      <w:proofErr w:type="spellEnd"/>
      <w:r w:rsidRPr="002C54A3">
        <w:rPr>
          <w:rFonts w:ascii="Arial" w:hAnsi="Arial" w:cs="Arial"/>
          <w:color w:val="auto"/>
        </w:rPr>
        <w:t xml:space="preserve"> должна строиться, как правило, на базе специализированного оборудования, в исключительных случаях - с помощью услуг АКТС. Для проведения совещаний следует предусматривать помещение для студии.</w:t>
      </w:r>
    </w:p>
    <w:p w14:paraId="0A41CA15"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11.16 Видеоконференцсвязь должна быть предусмотрена в развитие и дополнение связи сетевых совещаний для организации видеоконференций, а также обеспечения наблюдения в реальном времени за состоянием объектов магистральных газопроводов, их диагностики, анализа и принятия решений в аварийных ситуациях.</w:t>
      </w:r>
    </w:p>
    <w:p w14:paraId="348CD169"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Для обеспечения видеоконференций проектом должны быть предусмотрены студии, по возможности, совмещенные со студией связи сетевых совещаний. На предприятиях транспорта газа должно быть предусмотрено мобильное оборудование ВКС с возможностью оперативной доставки в любую точку магистрального газопровода и с поддержкой канала связи необходимой пропускной способности.</w:t>
      </w:r>
    </w:p>
    <w:p w14:paraId="194A786C"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11.17 Связь газораспределительных станций с потребителем газа следует предусматривать при помощи телефонной сети общего пользования. Проектирование этой связи выполняется потребителем газа и в проекте газопровода не учитывается.</w:t>
      </w:r>
    </w:p>
    <w:p w14:paraId="58FA8174"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 xml:space="preserve">11.18 Для компрессорных станций и </w:t>
      </w:r>
      <w:proofErr w:type="spellStart"/>
      <w:r w:rsidRPr="002C54A3">
        <w:rPr>
          <w:rFonts w:ascii="Arial" w:hAnsi="Arial" w:cs="Arial"/>
          <w:color w:val="auto"/>
        </w:rPr>
        <w:t>газоизмерительных</w:t>
      </w:r>
      <w:proofErr w:type="spellEnd"/>
      <w:r w:rsidRPr="002C54A3">
        <w:rPr>
          <w:rFonts w:ascii="Arial" w:hAnsi="Arial" w:cs="Arial"/>
          <w:color w:val="auto"/>
        </w:rPr>
        <w:t xml:space="preserve"> станций, расположенных у границ двух предприятий, необходимо предусматривать канал передачи данных для АСУ ТП к каждому предприятию.</w:t>
      </w:r>
    </w:p>
    <w:p w14:paraId="1D451E27"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11.19 Тип линии связи (кабельная, радиорелейная, спутниковая, смешанная), тип системы передачи, количество систем передачи, состав вторичных сетей и другие технические решения принимаются при конкретном проектировании технологической связи магистрального газопровода с учетом потребностей в передаче информации па данном направлении.</w:t>
      </w:r>
    </w:p>
    <w:p w14:paraId="7FA27DEE"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11.20 При проектировании сети технологической связи должны быть проработаны системно-сетевые вопросы организации связи. Расчеты схем распределения каналов и потоков информации выполняются на основе прогноза потребностей в системах связи.</w:t>
      </w:r>
    </w:p>
    <w:p w14:paraId="17C60368" w14:textId="77777777" w:rsidR="002C54A3" w:rsidRPr="002C54A3" w:rsidRDefault="002C54A3" w:rsidP="002C54A3">
      <w:pPr>
        <w:pStyle w:val="pj"/>
        <w:ind w:firstLine="567"/>
        <w:rPr>
          <w:rFonts w:ascii="Arial" w:hAnsi="Arial" w:cs="Arial"/>
          <w:color w:val="auto"/>
        </w:rPr>
      </w:pPr>
      <w:r w:rsidRPr="002C54A3">
        <w:rPr>
          <w:rFonts w:ascii="Arial" w:hAnsi="Arial" w:cs="Arial"/>
          <w:color w:val="auto"/>
        </w:rPr>
        <w:t>11.21 Для обеспечения нормативных показателей надежности технологической связи необходимо предусматривать резервирование потоков и каналов связи.</w:t>
      </w:r>
    </w:p>
    <w:p w14:paraId="7C92ADBB" w14:textId="1F39F356" w:rsidR="002C54A3" w:rsidRDefault="002C54A3" w:rsidP="002C54A3">
      <w:pPr>
        <w:pStyle w:val="pj"/>
        <w:ind w:firstLine="567"/>
        <w:rPr>
          <w:rFonts w:ascii="Arial" w:hAnsi="Arial" w:cs="Arial"/>
        </w:rPr>
      </w:pPr>
    </w:p>
    <w:p w14:paraId="221FDBFE" w14:textId="77777777" w:rsidR="002C54A3" w:rsidRDefault="002C54A3" w:rsidP="000F78E9">
      <w:pPr>
        <w:pStyle w:val="pj"/>
        <w:ind w:firstLine="567"/>
        <w:rPr>
          <w:rFonts w:ascii="Arial" w:hAnsi="Arial" w:cs="Arial"/>
        </w:rPr>
      </w:pPr>
    </w:p>
    <w:p w14:paraId="3B4758E5" w14:textId="0048D83F" w:rsidR="002C54A3" w:rsidRPr="00E17D8D" w:rsidRDefault="00E17D8D" w:rsidP="000F78E9">
      <w:pPr>
        <w:pStyle w:val="pj"/>
        <w:ind w:firstLine="567"/>
        <w:rPr>
          <w:rFonts w:ascii="Arial" w:hAnsi="Arial" w:cs="Arial"/>
        </w:rPr>
      </w:pPr>
      <w:r w:rsidRPr="00E17D8D">
        <w:rPr>
          <w:rFonts w:ascii="Arial" w:hAnsi="Arial" w:cs="Arial"/>
          <w:b/>
        </w:rPr>
        <w:t>12</w:t>
      </w:r>
      <w:r w:rsidRPr="00E17D8D">
        <w:rPr>
          <w:rFonts w:ascii="Arial" w:hAnsi="Arial" w:cs="Arial"/>
        </w:rPr>
        <w:t xml:space="preserve"> </w:t>
      </w:r>
      <w:r w:rsidRPr="00E17D8D">
        <w:rPr>
          <w:rStyle w:val="s1"/>
          <w:rFonts w:ascii="Arial" w:hAnsi="Arial" w:cs="Arial"/>
        </w:rPr>
        <w:t>Защита от коррозии и коррозионного растрескивания труб под напряжением (КРН)</w:t>
      </w:r>
    </w:p>
    <w:p w14:paraId="0BD0046A" w14:textId="77777777" w:rsidR="002C54A3" w:rsidRDefault="002C54A3" w:rsidP="000F78E9">
      <w:pPr>
        <w:pStyle w:val="pj"/>
        <w:ind w:firstLine="567"/>
        <w:rPr>
          <w:rFonts w:ascii="Arial" w:hAnsi="Arial" w:cs="Arial"/>
        </w:rPr>
      </w:pPr>
    </w:p>
    <w:p w14:paraId="464618F8" w14:textId="77777777" w:rsidR="002C54A3" w:rsidRDefault="002C54A3" w:rsidP="000F78E9">
      <w:pPr>
        <w:pStyle w:val="pj"/>
        <w:ind w:firstLine="567"/>
        <w:rPr>
          <w:rFonts w:ascii="Arial" w:hAnsi="Arial" w:cs="Arial"/>
        </w:rPr>
      </w:pPr>
    </w:p>
    <w:p w14:paraId="6F3F9A22" w14:textId="77777777" w:rsidR="00E17D8D" w:rsidRPr="0093012D" w:rsidRDefault="00E17D8D" w:rsidP="00E17D8D">
      <w:pPr>
        <w:pStyle w:val="pj"/>
        <w:ind w:firstLine="567"/>
        <w:rPr>
          <w:rFonts w:ascii="Arial" w:hAnsi="Arial" w:cs="Arial"/>
          <w:b/>
          <w:color w:val="auto"/>
        </w:rPr>
      </w:pPr>
      <w:r w:rsidRPr="0093012D">
        <w:rPr>
          <w:rFonts w:ascii="Arial" w:hAnsi="Arial" w:cs="Arial"/>
          <w:b/>
          <w:color w:val="auto"/>
        </w:rPr>
        <w:t>12.1 Общие положения</w:t>
      </w:r>
    </w:p>
    <w:p w14:paraId="035CB4F0" w14:textId="77777777" w:rsidR="0093012D" w:rsidRDefault="0093012D" w:rsidP="00E17D8D">
      <w:pPr>
        <w:pStyle w:val="pj"/>
        <w:ind w:firstLine="567"/>
        <w:rPr>
          <w:rFonts w:ascii="Arial" w:hAnsi="Arial" w:cs="Arial"/>
          <w:color w:val="auto"/>
        </w:rPr>
      </w:pPr>
    </w:p>
    <w:p w14:paraId="7609042F" w14:textId="089A39EC"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12.1.1 При всех способах прокладки (кроме надземной) газопроводы подлежат комплексной защите от коррозии защитными покрытиями и средствами электрохимической защиты, независимо от коррозионной агрессивности грунта. Защиту от коррозии следует проектировать в соответствии </w:t>
      </w:r>
      <w:r w:rsidRPr="00552D39">
        <w:rPr>
          <w:rFonts w:ascii="Arial" w:hAnsi="Arial" w:cs="Arial"/>
          <w:color w:val="auto"/>
        </w:rPr>
        <w:t>с ГОСТ 9.602.</w:t>
      </w:r>
    </w:p>
    <w:p w14:paraId="52F26666"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lastRenderedPageBreak/>
        <w:t>12.1.2 Газопроводы, температура стенок которых в период эксплуатации ниже 268 К (минус 5°С), не подлежат электрохимической защите в случае отсутствия негативного влияния блуждающих токов от источников переменного (50 Гц) и постоянного тока.</w:t>
      </w:r>
    </w:p>
    <w:p w14:paraId="384F437A" w14:textId="2B87FF4D" w:rsidR="00E17D8D" w:rsidRPr="00E17D8D" w:rsidRDefault="00E17D8D" w:rsidP="00E17D8D">
      <w:pPr>
        <w:pStyle w:val="pj"/>
        <w:ind w:firstLine="567"/>
        <w:rPr>
          <w:rFonts w:ascii="Arial" w:hAnsi="Arial" w:cs="Arial"/>
          <w:color w:val="auto"/>
        </w:rPr>
      </w:pPr>
      <w:r w:rsidRPr="00E17D8D">
        <w:rPr>
          <w:rFonts w:ascii="Arial" w:hAnsi="Arial" w:cs="Arial"/>
          <w:color w:val="auto"/>
        </w:rPr>
        <w:t>12.1.3 Средства ЭХЗ должны обеспечить степень защиты (поляризации), соответствующую коррозионной агрессивности грунтов (минерализации и удельному сопротивлению), температуре газопровода и влиянию блуждающих токов</w:t>
      </w:r>
      <w:r w:rsidR="00552D39">
        <w:rPr>
          <w:rFonts w:ascii="Arial" w:hAnsi="Arial" w:cs="Arial"/>
          <w:color w:val="auto"/>
        </w:rPr>
        <w:t xml:space="preserve"> на всем протяжении газопровода.</w:t>
      </w:r>
    </w:p>
    <w:p w14:paraId="53DC72CA"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12.1.4 </w:t>
      </w:r>
      <w:proofErr w:type="gramStart"/>
      <w:r w:rsidRPr="00E17D8D">
        <w:rPr>
          <w:rFonts w:ascii="Arial" w:hAnsi="Arial" w:cs="Arial"/>
          <w:color w:val="auto"/>
        </w:rPr>
        <w:t>В</w:t>
      </w:r>
      <w:proofErr w:type="gramEnd"/>
      <w:r w:rsidRPr="00E17D8D">
        <w:rPr>
          <w:rFonts w:ascii="Arial" w:hAnsi="Arial" w:cs="Arial"/>
          <w:color w:val="auto"/>
        </w:rPr>
        <w:t xml:space="preserve"> проекте должно быть предусмотрено комплексное обследование и диагностика противокоррозионной защиты строящегося газопровода.</w:t>
      </w:r>
    </w:p>
    <w:p w14:paraId="4B2C968F"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12.1.5 Электрохимическую защиту газопроводов от коррозии следует проектировать для газопровода в целом, с определением на начальный и конечный (не менее 30 лет) периоды эксплуатации следующих параметров:</w:t>
      </w:r>
    </w:p>
    <w:p w14:paraId="0898CA5D"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выходе катодных станций (преобразователей), а также сопротивления анодных заземлений;</w:t>
      </w:r>
    </w:p>
    <w:p w14:paraId="6898002A"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для протекторных установок - силы защитного тока и сопротивления протекторов;</w:t>
      </w:r>
    </w:p>
    <w:p w14:paraId="2A4B35CF"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для установок дренажной защиты - силы тока дренажа.</w:t>
      </w:r>
    </w:p>
    <w:p w14:paraId="225C04EB"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12.1.6 Систему ЭХЗ необходимо проектировать с учетом действующей электрохимической защиты эксплуатируемых соседних газопроводов и перспективного (до 5 лет) строительства подземных металлических сооружений вдоль трассы проектируемого газопровода.</w:t>
      </w:r>
    </w:p>
    <w:p w14:paraId="0C729354"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12.1.7 Если проектом предусматривается ввод средств ЭХЗ в эксплуатацию позднее одного месяца после укладки и засыпки участка трубопровода в зонах блуждающих токов и позднее трех месяцев в остальных случаях, то должна быть предусмотрена временная электрохимическая защита со сроками ввода в эксплуатацию, соответственно, одни и три месяца.</w:t>
      </w:r>
    </w:p>
    <w:p w14:paraId="228AC5E6"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12.1.8 При проведении изысканий для проектирования газопроводов выполняются следующие работы:</w:t>
      </w:r>
    </w:p>
    <w:p w14:paraId="40D6CDDD"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измерения удельного сопротивления грунта по всей трассе с шагом от 10 м до 100 м при двух разносах электродов, соответствующих проектной глубине верхней и нижней образующих трубы;</w:t>
      </w:r>
    </w:p>
    <w:p w14:paraId="0BA471CD"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определение содержания водорастворимых солей в грунте на глубине укладки газопровода с шагом 1 км;</w:t>
      </w:r>
    </w:p>
    <w:p w14:paraId="3EAE8922"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определение наличия, параметров блуждающих токов и обследование их источников;</w:t>
      </w:r>
    </w:p>
    <w:p w14:paraId="48CFB804"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определение границ изменения уровня грунтовых вод и глубины промерзания грунта с шагом от 100 м до 1000 м в зависимости от рельефа и гидрогеологических характеристик местности;</w:t>
      </w:r>
    </w:p>
    <w:p w14:paraId="63D3430C"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определение зон повышенной и высокой коррозионной опасности;</w:t>
      </w:r>
    </w:p>
    <w:p w14:paraId="3AC01C25"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выбор мест размещения средств ЭХЗ и источников их электроснабжения;</w:t>
      </w:r>
    </w:p>
    <w:p w14:paraId="770489C9"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съемка на местности площадок для размещения элементов системы ЭХЗ;</w:t>
      </w:r>
    </w:p>
    <w:p w14:paraId="0426D5C4"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вертикальное электрическое зондирование на площадках размещения анодных заземлений;</w:t>
      </w:r>
    </w:p>
    <w:p w14:paraId="60E3697D"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 изучение эксплуатационных характеристик существующих воздушных линий электропередач ВЛ-10 (6); 0,4 </w:t>
      </w:r>
      <w:proofErr w:type="spellStart"/>
      <w:r w:rsidRPr="00E17D8D">
        <w:rPr>
          <w:rFonts w:ascii="Arial" w:hAnsi="Arial" w:cs="Arial"/>
          <w:color w:val="auto"/>
        </w:rPr>
        <w:t>кВ</w:t>
      </w:r>
      <w:proofErr w:type="spellEnd"/>
      <w:r w:rsidRPr="00E17D8D">
        <w:rPr>
          <w:rFonts w:ascii="Arial" w:hAnsi="Arial" w:cs="Arial"/>
          <w:color w:val="auto"/>
        </w:rPr>
        <w:t>, пересекающих трассу газопровода или находящихся на расстоянии, с которого возможно обеспечение электроснабжения УКЗ;</w:t>
      </w:r>
    </w:p>
    <w:p w14:paraId="0F52BD79"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 получение технических условий на подключение </w:t>
      </w:r>
      <w:proofErr w:type="gramStart"/>
      <w:r w:rsidRPr="00E17D8D">
        <w:rPr>
          <w:rFonts w:ascii="Arial" w:hAnsi="Arial" w:cs="Arial"/>
          <w:color w:val="auto"/>
        </w:rPr>
        <w:t>к источниками</w:t>
      </w:r>
      <w:proofErr w:type="gramEnd"/>
      <w:r w:rsidRPr="00E17D8D">
        <w:rPr>
          <w:rFonts w:ascii="Arial" w:hAnsi="Arial" w:cs="Arial"/>
          <w:color w:val="auto"/>
        </w:rPr>
        <w:t xml:space="preserve"> электроснабжения;</w:t>
      </w:r>
    </w:p>
    <w:p w14:paraId="743B955C"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lastRenderedPageBreak/>
        <w:t>- согласование со службами эксплуатации источников блуждающих токов (железной дороги и др.) на подключение средств дренажной защиты;</w:t>
      </w:r>
    </w:p>
    <w:p w14:paraId="2CDDD26D" w14:textId="77777777" w:rsidR="00E17D8D" w:rsidRDefault="00E17D8D" w:rsidP="00E17D8D">
      <w:pPr>
        <w:pStyle w:val="pj"/>
        <w:ind w:firstLine="567"/>
        <w:rPr>
          <w:rFonts w:ascii="Arial" w:hAnsi="Arial" w:cs="Arial"/>
          <w:color w:val="auto"/>
        </w:rPr>
      </w:pPr>
      <w:r w:rsidRPr="00E17D8D">
        <w:rPr>
          <w:rFonts w:ascii="Arial" w:hAnsi="Arial" w:cs="Arial"/>
          <w:color w:val="auto"/>
        </w:rPr>
        <w:t>- сбор и анализ сведений о коррозии и параметрах ЭХЗ соседних и (или) пересекающих проектируемый газопровод подземных коммуникаций.</w:t>
      </w:r>
    </w:p>
    <w:p w14:paraId="507291B7" w14:textId="77777777" w:rsidR="00E17D8D" w:rsidRPr="00E17D8D" w:rsidRDefault="00E17D8D" w:rsidP="00E17D8D">
      <w:pPr>
        <w:pStyle w:val="pj"/>
        <w:ind w:firstLine="567"/>
        <w:rPr>
          <w:rFonts w:ascii="Arial" w:hAnsi="Arial" w:cs="Arial"/>
          <w:color w:val="auto"/>
        </w:rPr>
      </w:pPr>
    </w:p>
    <w:p w14:paraId="54DE5791" w14:textId="77777777" w:rsidR="00E17D8D" w:rsidRPr="00E17D8D" w:rsidRDefault="00E17D8D" w:rsidP="00E17D8D">
      <w:pPr>
        <w:pStyle w:val="pj"/>
        <w:ind w:firstLine="567"/>
        <w:rPr>
          <w:rFonts w:ascii="Arial" w:hAnsi="Arial" w:cs="Arial"/>
          <w:b/>
          <w:color w:val="auto"/>
        </w:rPr>
      </w:pPr>
      <w:r w:rsidRPr="00E17D8D">
        <w:rPr>
          <w:rFonts w:ascii="Arial" w:hAnsi="Arial" w:cs="Arial"/>
          <w:b/>
          <w:color w:val="auto"/>
        </w:rPr>
        <w:t>12.2 Антикоррозионные защитные покрытия газопроводов</w:t>
      </w:r>
    </w:p>
    <w:p w14:paraId="16961D0D" w14:textId="77777777" w:rsidR="0093012D" w:rsidRDefault="0093012D" w:rsidP="00E17D8D">
      <w:pPr>
        <w:pStyle w:val="pj"/>
        <w:ind w:firstLine="567"/>
        <w:rPr>
          <w:rFonts w:ascii="Arial" w:hAnsi="Arial" w:cs="Arial"/>
          <w:color w:val="auto"/>
        </w:rPr>
      </w:pPr>
    </w:p>
    <w:p w14:paraId="70D249D0"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12.2.1 При разработке документации по проектированию, строительству и реконструкции газопроводов, для антикоррозионной защиты должны использоваться типы и конструкции покрытий, разрешенные к применению.</w:t>
      </w:r>
    </w:p>
    <w:p w14:paraId="4E669F3B" w14:textId="77777777" w:rsidR="00E17D8D" w:rsidRPr="00E17D8D" w:rsidRDefault="00E17D8D" w:rsidP="00E17D8D">
      <w:pPr>
        <w:pStyle w:val="pj"/>
        <w:ind w:firstLine="567"/>
        <w:rPr>
          <w:rFonts w:ascii="Arial" w:hAnsi="Arial" w:cs="Arial"/>
          <w:color w:val="auto"/>
        </w:rPr>
      </w:pPr>
      <w:bookmarkStart w:id="2" w:name="SUB12020101"/>
      <w:bookmarkEnd w:id="2"/>
      <w:r w:rsidRPr="00E17D8D">
        <w:rPr>
          <w:rFonts w:ascii="Arial" w:hAnsi="Arial" w:cs="Arial"/>
          <w:color w:val="auto"/>
        </w:rPr>
        <w:t>12.2.1.1 При строительстве и реконструкции газопроводов:</w:t>
      </w:r>
    </w:p>
    <w:p w14:paraId="51F77F36"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 с температурой эксплуатации до 60°С должны применяться трубы с заводским трехслойным полиэтиленовым покрытием; соединительные детали, крановые узлы и другие </w:t>
      </w:r>
      <w:proofErr w:type="spellStart"/>
      <w:r w:rsidRPr="00E17D8D">
        <w:rPr>
          <w:rFonts w:ascii="Arial" w:hAnsi="Arial" w:cs="Arial"/>
          <w:color w:val="auto"/>
        </w:rPr>
        <w:t>сложнопрофильные</w:t>
      </w:r>
      <w:proofErr w:type="spellEnd"/>
      <w:r w:rsidRPr="00E17D8D">
        <w:rPr>
          <w:rFonts w:ascii="Arial" w:hAnsi="Arial" w:cs="Arial"/>
          <w:color w:val="auto"/>
        </w:rPr>
        <w:t xml:space="preserve"> изделия должны иметь антикоррозионные наружные покрытия заводского нанесения;</w:t>
      </w:r>
    </w:p>
    <w:p w14:paraId="1ED82039"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с температурой эксплуатации от 80°С до 110°С - трубы с заводским трехслойным полипропиленовым покрытием.</w:t>
      </w:r>
    </w:p>
    <w:p w14:paraId="6458E9DF"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12.2.1.2 Изоляция крановых узлов и соединительных деталей, а также сварных стыков труб с заводской или базовой изоляцией должна по своим характеристикам максимально обеспечивать соответствие уровню свойств основного покрытия трубы.</w:t>
      </w:r>
    </w:p>
    <w:p w14:paraId="4210EE92"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12.2.1.3 Для изоляции сварных стыков труб с заводской полиэтиленовой изоляцией следует применять </w:t>
      </w:r>
      <w:proofErr w:type="spellStart"/>
      <w:r w:rsidRPr="00E17D8D">
        <w:rPr>
          <w:rFonts w:ascii="Arial" w:hAnsi="Arial" w:cs="Arial"/>
          <w:color w:val="auto"/>
        </w:rPr>
        <w:t>термоусаживающиеся</w:t>
      </w:r>
      <w:proofErr w:type="spellEnd"/>
      <w:r w:rsidRPr="00E17D8D">
        <w:rPr>
          <w:rFonts w:ascii="Arial" w:hAnsi="Arial" w:cs="Arial"/>
          <w:color w:val="auto"/>
        </w:rPr>
        <w:t xml:space="preserve"> материалы.</w:t>
      </w:r>
    </w:p>
    <w:p w14:paraId="1E9D39B9"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12.2.1.4 Для </w:t>
      </w:r>
      <w:proofErr w:type="spellStart"/>
      <w:r w:rsidRPr="00E17D8D">
        <w:rPr>
          <w:rFonts w:ascii="Arial" w:hAnsi="Arial" w:cs="Arial"/>
          <w:color w:val="auto"/>
        </w:rPr>
        <w:t>переизоляции</w:t>
      </w:r>
      <w:proofErr w:type="spellEnd"/>
      <w:r w:rsidRPr="00E17D8D">
        <w:rPr>
          <w:rFonts w:ascii="Arial" w:hAnsi="Arial" w:cs="Arial"/>
          <w:color w:val="auto"/>
        </w:rPr>
        <w:t xml:space="preserve"> участков газопроводов, подверженных КРН, включая соединительные детали, крановые узлы и другие </w:t>
      </w:r>
      <w:proofErr w:type="spellStart"/>
      <w:r w:rsidRPr="00E17D8D">
        <w:rPr>
          <w:rFonts w:ascii="Arial" w:hAnsi="Arial" w:cs="Arial"/>
          <w:color w:val="auto"/>
        </w:rPr>
        <w:t>сложнопрофильные</w:t>
      </w:r>
      <w:proofErr w:type="spellEnd"/>
      <w:r w:rsidRPr="00E17D8D">
        <w:rPr>
          <w:rFonts w:ascii="Arial" w:hAnsi="Arial" w:cs="Arial"/>
          <w:color w:val="auto"/>
        </w:rPr>
        <w:t xml:space="preserve"> изделия компрессорных станций и магистральных газопроводов с температурой эксплуатации до 60°С, следует применять полиуретановые антикоррозионные наружные покрытия трассового нанесения.</w:t>
      </w:r>
    </w:p>
    <w:p w14:paraId="0B7D09A9"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12.2.1.5 Для </w:t>
      </w:r>
      <w:proofErr w:type="spellStart"/>
      <w:r w:rsidRPr="00E17D8D">
        <w:rPr>
          <w:rFonts w:ascii="Arial" w:hAnsi="Arial" w:cs="Arial"/>
          <w:color w:val="auto"/>
        </w:rPr>
        <w:t>переизоляции</w:t>
      </w:r>
      <w:proofErr w:type="spellEnd"/>
      <w:r w:rsidRPr="00E17D8D">
        <w:rPr>
          <w:rFonts w:ascii="Arial" w:hAnsi="Arial" w:cs="Arial"/>
          <w:color w:val="auto"/>
        </w:rPr>
        <w:t xml:space="preserve"> локальных и протяженных участков газопроводов с температурой эксплуатации не более 40°С следует применять битумно-полимерные армированные покрытия на основе мастик или рулонных </w:t>
      </w:r>
      <w:proofErr w:type="gramStart"/>
      <w:r w:rsidRPr="00E17D8D">
        <w:rPr>
          <w:rFonts w:ascii="Arial" w:hAnsi="Arial" w:cs="Arial"/>
          <w:color w:val="auto"/>
        </w:rPr>
        <w:t>материалов</w:t>
      </w:r>
      <w:proofErr w:type="gramEnd"/>
      <w:r w:rsidRPr="00E17D8D">
        <w:rPr>
          <w:rFonts w:ascii="Arial" w:hAnsi="Arial" w:cs="Arial"/>
          <w:color w:val="auto"/>
        </w:rPr>
        <w:t xml:space="preserve"> или другие покрытия, разрешенные к применению.</w:t>
      </w:r>
    </w:p>
    <w:p w14:paraId="56E85828" w14:textId="668AD954" w:rsidR="00E17D8D" w:rsidRDefault="00E17D8D" w:rsidP="00E17D8D">
      <w:pPr>
        <w:pStyle w:val="pj"/>
        <w:ind w:firstLine="567"/>
        <w:rPr>
          <w:rFonts w:ascii="Arial" w:hAnsi="Arial" w:cs="Arial"/>
          <w:color w:val="auto"/>
        </w:rPr>
      </w:pPr>
      <w:r w:rsidRPr="00E17D8D">
        <w:rPr>
          <w:rFonts w:ascii="Arial" w:hAnsi="Arial" w:cs="Arial"/>
          <w:color w:val="auto"/>
        </w:rPr>
        <w:t>12.2.2 Изоляционное покрытие на законченных строительством участках трубопроводов подлежит контролю на соответствие и ведомственной документации на соответствующий вид защитного покрытия.</w:t>
      </w:r>
    </w:p>
    <w:p w14:paraId="293410C0" w14:textId="77777777" w:rsidR="00E17D8D" w:rsidRPr="00E17D8D" w:rsidRDefault="00E17D8D" w:rsidP="00E17D8D">
      <w:pPr>
        <w:pStyle w:val="pj"/>
        <w:ind w:firstLine="567"/>
        <w:rPr>
          <w:rFonts w:ascii="Arial" w:hAnsi="Arial" w:cs="Arial"/>
          <w:color w:val="auto"/>
        </w:rPr>
      </w:pPr>
    </w:p>
    <w:p w14:paraId="2A8AE67A" w14:textId="77777777" w:rsidR="00E17D8D" w:rsidRPr="00E17D8D" w:rsidRDefault="00E17D8D" w:rsidP="00E17D8D">
      <w:pPr>
        <w:pStyle w:val="pj"/>
        <w:ind w:firstLine="567"/>
        <w:rPr>
          <w:rFonts w:ascii="Arial" w:hAnsi="Arial" w:cs="Arial"/>
          <w:b/>
          <w:color w:val="auto"/>
        </w:rPr>
      </w:pPr>
      <w:r w:rsidRPr="00E17D8D">
        <w:rPr>
          <w:rFonts w:ascii="Arial" w:hAnsi="Arial" w:cs="Arial"/>
          <w:b/>
          <w:color w:val="auto"/>
        </w:rPr>
        <w:t>12.3 Электрохимическая защита</w:t>
      </w:r>
    </w:p>
    <w:p w14:paraId="1C3C0FA6" w14:textId="77777777" w:rsidR="001A4944" w:rsidRDefault="001A4944" w:rsidP="00E17D8D">
      <w:pPr>
        <w:pStyle w:val="pj"/>
        <w:ind w:firstLine="567"/>
        <w:rPr>
          <w:rFonts w:ascii="Arial" w:hAnsi="Arial" w:cs="Arial"/>
          <w:b/>
          <w:color w:val="auto"/>
        </w:rPr>
      </w:pPr>
    </w:p>
    <w:p w14:paraId="2DB89809" w14:textId="77777777" w:rsidR="00E17D8D" w:rsidRPr="00E17D8D" w:rsidRDefault="00E17D8D" w:rsidP="00E17D8D">
      <w:pPr>
        <w:pStyle w:val="pj"/>
        <w:ind w:firstLine="567"/>
        <w:rPr>
          <w:rFonts w:ascii="Arial" w:hAnsi="Arial" w:cs="Arial"/>
          <w:b/>
          <w:color w:val="auto"/>
        </w:rPr>
      </w:pPr>
      <w:r w:rsidRPr="00E17D8D">
        <w:rPr>
          <w:rFonts w:ascii="Arial" w:hAnsi="Arial" w:cs="Arial"/>
          <w:b/>
          <w:color w:val="auto"/>
        </w:rPr>
        <w:t>12.3.1 Система ЭХЗ</w:t>
      </w:r>
    </w:p>
    <w:p w14:paraId="1DAD5036" w14:textId="46A3FD5F" w:rsidR="00E17D8D" w:rsidRPr="00E17D8D" w:rsidRDefault="00E17D8D" w:rsidP="00E17D8D">
      <w:pPr>
        <w:pStyle w:val="pj"/>
        <w:ind w:firstLine="567"/>
        <w:rPr>
          <w:rFonts w:ascii="Arial" w:hAnsi="Arial" w:cs="Arial"/>
          <w:color w:val="auto"/>
        </w:rPr>
      </w:pPr>
      <w:r w:rsidRPr="00E17D8D">
        <w:rPr>
          <w:rFonts w:ascii="Arial" w:hAnsi="Arial" w:cs="Arial"/>
          <w:color w:val="auto"/>
        </w:rPr>
        <w:t>12.3.1.1 Электрохимическую защиту следует проектировать в соответствии с требованиями</w:t>
      </w:r>
      <w:r w:rsidRPr="001A4944">
        <w:rPr>
          <w:rFonts w:ascii="Arial" w:hAnsi="Arial" w:cs="Arial"/>
          <w:color w:val="auto"/>
        </w:rPr>
        <w:t xml:space="preserve"> ГОСТ 9.602, </w:t>
      </w:r>
      <w:r w:rsidRPr="001A4944">
        <w:rPr>
          <w:rStyle w:val="af"/>
          <w:rFonts w:ascii="Arial" w:hAnsi="Arial" w:cs="Arial"/>
          <w:color w:val="auto"/>
          <w:u w:val="none"/>
        </w:rPr>
        <w:t>СНиП 2.05.06</w:t>
      </w:r>
      <w:r w:rsidRPr="001A4944">
        <w:rPr>
          <w:rFonts w:ascii="Arial" w:hAnsi="Arial" w:cs="Arial"/>
          <w:color w:val="auto"/>
        </w:rPr>
        <w:t>.</w:t>
      </w:r>
    </w:p>
    <w:p w14:paraId="1CEAF146"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12.3.1.2 </w:t>
      </w:r>
      <w:proofErr w:type="gramStart"/>
      <w:r w:rsidRPr="00E17D8D">
        <w:rPr>
          <w:rFonts w:ascii="Arial" w:hAnsi="Arial" w:cs="Arial"/>
          <w:color w:val="auto"/>
        </w:rPr>
        <w:t>В</w:t>
      </w:r>
      <w:proofErr w:type="gramEnd"/>
      <w:r w:rsidRPr="00E17D8D">
        <w:rPr>
          <w:rFonts w:ascii="Arial" w:hAnsi="Arial" w:cs="Arial"/>
          <w:color w:val="auto"/>
        </w:rPr>
        <w:t xml:space="preserve"> составе системы электрохимической защиты газопровода должны применяться средства активной защиты: установки катодной защиты (УКЗ) и средства их электроснабжения, протекторные установки (ПУ), установки дренажной защиты (УДЗ); в зависимости от конкретных условий система ЭХЗ может включать все или некоторые из этих элементов. Система ЭХЗ включает также контрольно-измерительные пункты, контрольно-диагностические пункты, устройства дистанционного контроля </w:t>
      </w:r>
      <w:proofErr w:type="gramStart"/>
      <w:r w:rsidRPr="00E17D8D">
        <w:rPr>
          <w:rFonts w:ascii="Arial" w:hAnsi="Arial" w:cs="Arial"/>
          <w:color w:val="auto"/>
        </w:rPr>
        <w:t>и  регулирования</w:t>
      </w:r>
      <w:proofErr w:type="gramEnd"/>
      <w:r w:rsidRPr="00E17D8D">
        <w:rPr>
          <w:rFonts w:ascii="Arial" w:hAnsi="Arial" w:cs="Arial"/>
          <w:color w:val="auto"/>
        </w:rPr>
        <w:t xml:space="preserve"> параметров защиты, электрические перемычки, пункты измерения токов в трубопроводе.</w:t>
      </w:r>
    </w:p>
    <w:p w14:paraId="7C36D31B" w14:textId="5EEB0CC1" w:rsidR="00E17D8D" w:rsidRPr="00E17D8D" w:rsidRDefault="00E17D8D" w:rsidP="00E17D8D">
      <w:pPr>
        <w:pStyle w:val="pj"/>
        <w:ind w:firstLine="567"/>
        <w:rPr>
          <w:rFonts w:ascii="Arial" w:hAnsi="Arial" w:cs="Arial"/>
          <w:color w:val="auto"/>
        </w:rPr>
      </w:pPr>
      <w:r w:rsidRPr="00E17D8D">
        <w:rPr>
          <w:rFonts w:ascii="Arial" w:hAnsi="Arial" w:cs="Arial"/>
          <w:color w:val="auto"/>
        </w:rPr>
        <w:lastRenderedPageBreak/>
        <w:t xml:space="preserve">12.3.1.3 </w:t>
      </w:r>
      <w:proofErr w:type="gramStart"/>
      <w:r w:rsidRPr="00E17D8D">
        <w:rPr>
          <w:rFonts w:ascii="Arial" w:hAnsi="Arial" w:cs="Arial"/>
          <w:color w:val="auto"/>
        </w:rPr>
        <w:t>В</w:t>
      </w:r>
      <w:proofErr w:type="gramEnd"/>
      <w:r w:rsidRPr="00E17D8D">
        <w:rPr>
          <w:rFonts w:ascii="Arial" w:hAnsi="Arial" w:cs="Arial"/>
          <w:color w:val="auto"/>
        </w:rPr>
        <w:t xml:space="preserve"> проекте должен быть предусмотрен дистанционной контроль и телеуправление УКЗ газопроводов на участках высокой коррозионной опасности (ВКО) и повышенной коррозионной опасности (ПКО). В качестве системы </w:t>
      </w:r>
      <w:proofErr w:type="spellStart"/>
      <w:r w:rsidRPr="00E17D8D">
        <w:rPr>
          <w:rFonts w:ascii="Arial" w:hAnsi="Arial" w:cs="Arial"/>
          <w:color w:val="auto"/>
        </w:rPr>
        <w:t>телеконтроля</w:t>
      </w:r>
      <w:proofErr w:type="spellEnd"/>
      <w:r w:rsidRPr="00E17D8D">
        <w:rPr>
          <w:rFonts w:ascii="Arial" w:hAnsi="Arial" w:cs="Arial"/>
          <w:color w:val="auto"/>
        </w:rPr>
        <w:t xml:space="preserve"> ЭХЗ используются средства линейной телемеханики и (или) специальной системы </w:t>
      </w:r>
      <w:proofErr w:type="spellStart"/>
      <w:r w:rsidRPr="00E17D8D">
        <w:rPr>
          <w:rFonts w:ascii="Arial" w:hAnsi="Arial" w:cs="Arial"/>
          <w:color w:val="auto"/>
        </w:rPr>
        <w:t>телеконтроля</w:t>
      </w:r>
      <w:proofErr w:type="spellEnd"/>
      <w:r w:rsidRPr="00E17D8D">
        <w:rPr>
          <w:rFonts w:ascii="Arial" w:hAnsi="Arial" w:cs="Arial"/>
          <w:color w:val="auto"/>
        </w:rPr>
        <w:t xml:space="preserve"> и дистанционного управления ЭХЗ. Основные контролируемые параметры УКЗ - ток, напряжение, потенциал газопровода и, по требованию заказчика, пара</w:t>
      </w:r>
      <w:r w:rsidR="00552D39">
        <w:rPr>
          <w:rFonts w:ascii="Arial" w:hAnsi="Arial" w:cs="Arial"/>
          <w:color w:val="auto"/>
        </w:rPr>
        <w:t>метры коррозионного мониторинга.</w:t>
      </w:r>
    </w:p>
    <w:p w14:paraId="5E4DBA5A"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12.3.1.4 Места монтажа преобразователей УКЗ следует, как правило, располагать рядом с линейными кранами газопровода.</w:t>
      </w:r>
    </w:p>
    <w:p w14:paraId="66F2FF29"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12.3.1.5 Установки катодной и дренажной защиты должны иметь защиту от атмосферных перенапряжений на сторонах питания и нагрузки.</w:t>
      </w:r>
    </w:p>
    <w:p w14:paraId="1333BA63"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12.3.1.6 Защитный кожух (патрон) на переходах газопровода следует защищать установками протекторной защиты или сетевыми маломощными УКЗ. Допускается совместная защита кожуха и трубы путем электрического подключения кожуха к трубе через разъемную перемычку и регулируемое электрическое сопротивление; величина этого сопротивления должна быть определена расчетом. В грунтах низкой и средней коррозионной агрессивности, определяемой по ГОСТ 9.602, требуемую величину защитного потенциала определяют по результатам изысканий и уточняют при пуско-наладочных работах.</w:t>
      </w:r>
    </w:p>
    <w:p w14:paraId="4282306C"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12.3.1.7 Для устранения вредного влияния на смежные коммуникации и оптимального распределения защитного тока допускается применять совместную или раздельную схемы защиты. Схема защиты конкретного участка газопровода определяется по результатам изысканий. При параллельной прокладке действующих и проектируемых газопроводов, а также для коммуникаций </w:t>
      </w:r>
      <w:proofErr w:type="spellStart"/>
      <w:r w:rsidRPr="00E17D8D">
        <w:rPr>
          <w:rFonts w:ascii="Arial" w:hAnsi="Arial" w:cs="Arial"/>
          <w:color w:val="auto"/>
        </w:rPr>
        <w:t>промплощадок</w:t>
      </w:r>
      <w:proofErr w:type="spellEnd"/>
      <w:r w:rsidRPr="00E17D8D">
        <w:rPr>
          <w:rFonts w:ascii="Arial" w:hAnsi="Arial" w:cs="Arial"/>
          <w:color w:val="auto"/>
        </w:rPr>
        <w:t xml:space="preserve"> применяется, как правило, совместная схема защиты. Для устранения вредного влияния на смежные коммуникации следует также предусматривать удаление анодных заземлений УКЗ на оптимальное расстояние от смежных коммуникаций.</w:t>
      </w:r>
    </w:p>
    <w:p w14:paraId="17886B84"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12.3.1.8 Для обеспечения совместной электрохимической защиты следует проектировать электрические перемычки между защищаемой и смежной коммуникациями. Электрическую перемычку следует, как правило, подключать через блок совместной защиты с регулируемым сопротивлением. Сопротивление блока должно определяться расчетом и уточняться при пуско-наладочных работах.</w:t>
      </w:r>
    </w:p>
    <w:p w14:paraId="679156FB"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12.3.1.9 Все электрические перемычки должны быть разъемными с выводом соединительных кабелей на контрольно-измерительный пункт.</w:t>
      </w:r>
    </w:p>
    <w:p w14:paraId="4DC2C595"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12.3.1.10 Перемычки на параллельных газопроводах следует проектировать, как правило, в точках дренажа катодных станций; необходимость перемычек на участках между УКЗ должна подтверждаться расчетом.</w:t>
      </w:r>
    </w:p>
    <w:p w14:paraId="4422BC45"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12.3.1.11 Раздельная электрохимическая защита может оказаться предпочтительной в следующих случаях:</w:t>
      </w:r>
    </w:p>
    <w:p w14:paraId="76268A12"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при расстояниях между смежными газопроводами более 50 м;</w:t>
      </w:r>
    </w:p>
    <w:p w14:paraId="3F8BD27E"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при большом различии в величинах сопротивления изоляции этих газопроводов;</w:t>
      </w:r>
    </w:p>
    <w:p w14:paraId="721712A6"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 при необходимости защиты участка каждого газопровода постоянным током более 10 </w:t>
      </w:r>
      <w:proofErr w:type="gramStart"/>
      <w:r w:rsidRPr="00E17D8D">
        <w:rPr>
          <w:rFonts w:ascii="Arial" w:hAnsi="Arial" w:cs="Arial"/>
          <w:color w:val="auto"/>
        </w:rPr>
        <w:t>А</w:t>
      </w:r>
      <w:proofErr w:type="gramEnd"/>
      <w:r w:rsidRPr="00E17D8D">
        <w:rPr>
          <w:rFonts w:ascii="Arial" w:hAnsi="Arial" w:cs="Arial"/>
          <w:color w:val="auto"/>
        </w:rPr>
        <w:t>;</w:t>
      </w:r>
    </w:p>
    <w:p w14:paraId="7A335333"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при необходимости разделения защиты коммуникаций КС (ГРС, ГИС) и линейной части или трубопроводов различного назначения и различных собственников.</w:t>
      </w:r>
    </w:p>
    <w:p w14:paraId="1E0BD71F"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12.3.1.12 Оптимальной схемой ЭХЗ </w:t>
      </w:r>
      <w:proofErr w:type="spellStart"/>
      <w:r w:rsidRPr="00E17D8D">
        <w:rPr>
          <w:rFonts w:ascii="Arial" w:hAnsi="Arial" w:cs="Arial"/>
          <w:color w:val="auto"/>
        </w:rPr>
        <w:t>промплощадок</w:t>
      </w:r>
      <w:proofErr w:type="spellEnd"/>
      <w:r w:rsidRPr="00E17D8D">
        <w:rPr>
          <w:rFonts w:ascii="Arial" w:hAnsi="Arial" w:cs="Arial"/>
          <w:color w:val="auto"/>
        </w:rPr>
        <w:t xml:space="preserve"> (КС) в умеренных и южных климатических районах является схема с одной или несколькими УКЗ с </w:t>
      </w:r>
      <w:r w:rsidRPr="00E17D8D">
        <w:rPr>
          <w:rFonts w:ascii="Arial" w:hAnsi="Arial" w:cs="Arial"/>
          <w:color w:val="auto"/>
        </w:rPr>
        <w:lastRenderedPageBreak/>
        <w:t xml:space="preserve">сосредоточенными глубинными анодами. В случае необходимости, проектом могут быть предусмотрены дополнительные распределенные аноды для обеспечения равномерного распределения токов защиты. В условиях вечной мерзлоты и (или) при наличии многочисленных фундаментных свай, предпочтительной является схема защиты с распределенными или протяженными анодами. </w:t>
      </w:r>
    </w:p>
    <w:p w14:paraId="47488306" w14:textId="77777777" w:rsidR="00E17D8D" w:rsidRPr="00E17D8D" w:rsidRDefault="00E17D8D" w:rsidP="00E17D8D">
      <w:pPr>
        <w:pStyle w:val="pj"/>
        <w:ind w:firstLine="567"/>
        <w:rPr>
          <w:rFonts w:ascii="Arial" w:hAnsi="Arial" w:cs="Arial"/>
          <w:b/>
          <w:color w:val="auto"/>
        </w:rPr>
      </w:pPr>
      <w:r w:rsidRPr="00E17D8D">
        <w:rPr>
          <w:rFonts w:ascii="Arial" w:hAnsi="Arial" w:cs="Arial"/>
          <w:b/>
          <w:color w:val="auto"/>
        </w:rPr>
        <w:t>12.3.2 Установки катодной защиты</w:t>
      </w:r>
    </w:p>
    <w:p w14:paraId="43D750F3"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12.3.2.1 Установка катодной защиты (УКЗ) включает следующие элементы: источник электроснабжения, преобразователь (катодную станцию), анодное заземление, линии постоянного тока и контрольно-измерительные пункты. При необходимости в состав УКЗ могут входить регулирующие резисторы, шунты, поляризованные элементы.</w:t>
      </w:r>
    </w:p>
    <w:p w14:paraId="364956F7"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12.3.2.2 </w:t>
      </w:r>
      <w:proofErr w:type="gramStart"/>
      <w:r w:rsidRPr="00E17D8D">
        <w:rPr>
          <w:rFonts w:ascii="Arial" w:hAnsi="Arial" w:cs="Arial"/>
          <w:color w:val="auto"/>
        </w:rPr>
        <w:t>В</w:t>
      </w:r>
      <w:proofErr w:type="gramEnd"/>
      <w:r w:rsidRPr="00E17D8D">
        <w:rPr>
          <w:rFonts w:ascii="Arial" w:hAnsi="Arial" w:cs="Arial"/>
          <w:color w:val="auto"/>
        </w:rPr>
        <w:t xml:space="preserve"> проекте следует предусматривать запас не менее 50% напряжения и тока преобразователя на начальный момент включения УКЗ. Минимальную загрузку преобразователя по мощности целесообразно предусматривать не менее 25% от номинальной.</w:t>
      </w:r>
    </w:p>
    <w:p w14:paraId="369A0FA8"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12.3.2.3 На участках повышенной коррозионной опасности следует предусматривать загрузку преобразователя установки катодной защиты на 10-й год эксплуатации не более чем 60% его номинальной мощности и не более чем на 80% его номинального тока.</w:t>
      </w:r>
    </w:p>
    <w:p w14:paraId="4F577646"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12.3.2.4 Параметры каждой УКЗ должны обеспечивать возможность защиты смежных участков газопровода при отключении соседней УКЗ.</w:t>
      </w:r>
    </w:p>
    <w:p w14:paraId="696137E4"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12.3.2.5 Не допускается проектировать подключение нескольких преобразователей катодной защиты на одно анодное заземление.</w:t>
      </w:r>
    </w:p>
    <w:p w14:paraId="51AA0536"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12.3.2.6 На газопроводах, проектируемых в северных регионах, монтаж преобразователей катодной защиты следует предусматривать в блок-боксах или иных помещениях, защищающих преобразователи от воздействия низких температур, обледенения, заносов снегом. На остальных газопроводах необходимо предусматривать преобразователи, смонтированные в блочных устройствах; допускается предусматривать монтаж преобразователей на специальных фундаментах, анкерных опорах и т.п.</w:t>
      </w:r>
    </w:p>
    <w:p w14:paraId="0296CB3A"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12.3.2.7 </w:t>
      </w:r>
      <w:proofErr w:type="gramStart"/>
      <w:r w:rsidRPr="00E17D8D">
        <w:rPr>
          <w:rFonts w:ascii="Arial" w:hAnsi="Arial" w:cs="Arial"/>
          <w:color w:val="auto"/>
        </w:rPr>
        <w:t>В</w:t>
      </w:r>
      <w:proofErr w:type="gramEnd"/>
      <w:r w:rsidRPr="00E17D8D">
        <w:rPr>
          <w:rFonts w:ascii="Arial" w:hAnsi="Arial" w:cs="Arial"/>
          <w:color w:val="auto"/>
        </w:rPr>
        <w:t xml:space="preserve"> проектах ЭХЗ газопроводов, расположенных в районах с густой и умеренной заселенностью, следует принимать решения, повышающие защищенность от несанкционированного доступа элементов ЭХЗ (монтаж преобразователей в упрочненных блок-боксах, опорах, применение стальных проводов, телесигнализация несанкционированного вскрытия УКЗ и т.п.).</w:t>
      </w:r>
    </w:p>
    <w:p w14:paraId="6DFF250B"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12.3.2.8 Допускается применение глубинных анодных заземлений и поверхностных (подпочвенных) анодных заземлений; поверхностные заземления могут быть сосредоточенными, распределенными и протяженными.</w:t>
      </w:r>
    </w:p>
    <w:p w14:paraId="703D00F2"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12.3.2.9 Анодные заземления (включая линии постоянного тока и контактные узлы) следует проектировать для строящихся и реконструируемых газопроводов из расчета не менее чем 30-летнего срока службы, независимо от условий эксплуатации. Сопротивление анодного заземления должно обеспечивать протекание необходимого для защиты тока в течение всего планируемого срока службы заземления. Конструкция анодного заземления должна обеспечивать возможность его ремонта или замены.</w:t>
      </w:r>
    </w:p>
    <w:p w14:paraId="5015D52D"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12.3.2.10 Тип, материалы и конструкция анодного заземления определяется технико-экономическим обоснованием.</w:t>
      </w:r>
    </w:p>
    <w:p w14:paraId="70A0004D"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12.3.2.11 Следует предусматривать монтаж электродов анодных заземлений в местах с минимальным удельным электрическим сопротивлением грунта и ниже глубины его промерзания.</w:t>
      </w:r>
    </w:p>
    <w:p w14:paraId="45388BD3"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lastRenderedPageBreak/>
        <w:t>12.3.2.12 Для снижения скорости растворения электродов анодного заземления и уменьшения их сопротивления растеканию тока возможно использование коксовой мелочи и других материалов.</w:t>
      </w:r>
    </w:p>
    <w:p w14:paraId="2558EF40"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12.3.2.13 Рекомендуется избегать размещения анодных заземлений и прокладку анодной линии на землях сельскохозяйственных угодий. регулирования параметров защиты, электрические перемычки, пункты измерения токов в трубопроводе.</w:t>
      </w:r>
    </w:p>
    <w:p w14:paraId="5FDF3CAB"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12.3.2.14 В УКЗ линейной часты газопровода, при удельном электрическом сопротивлении верхнего слоя грунтов до 100 </w:t>
      </w:r>
      <w:proofErr w:type="spellStart"/>
      <w:r w:rsidRPr="00E17D8D">
        <w:rPr>
          <w:rFonts w:ascii="Arial" w:hAnsi="Arial" w:cs="Arial"/>
          <w:color w:val="auto"/>
        </w:rPr>
        <w:t>Ом·м</w:t>
      </w:r>
      <w:proofErr w:type="spellEnd"/>
      <w:r w:rsidRPr="00E17D8D">
        <w:rPr>
          <w:rFonts w:ascii="Arial" w:hAnsi="Arial" w:cs="Arial"/>
          <w:color w:val="auto"/>
        </w:rPr>
        <w:t xml:space="preserve"> и беспрепятственном землеотводе, рекомендуется применение поверхностных сосредоточенных и (или) рассредоточенных анодных заземлений. При мощности верхнего слоя грунта до 5 м с удельным электрическим сопротивлением более 100 </w:t>
      </w:r>
      <w:proofErr w:type="spellStart"/>
      <w:r w:rsidRPr="00E17D8D">
        <w:rPr>
          <w:rFonts w:ascii="Arial" w:hAnsi="Arial" w:cs="Arial"/>
          <w:color w:val="auto"/>
        </w:rPr>
        <w:t>Ом·м</w:t>
      </w:r>
      <w:proofErr w:type="spellEnd"/>
      <w:r w:rsidRPr="00E17D8D">
        <w:rPr>
          <w:rFonts w:ascii="Arial" w:hAnsi="Arial" w:cs="Arial"/>
          <w:color w:val="auto"/>
        </w:rPr>
        <w:t xml:space="preserve"> и низкоомном нижележащем слое предпочтительными являются глубинные анодные заземления.</w:t>
      </w:r>
    </w:p>
    <w:p w14:paraId="122764D5"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12.3.2.15 Сосредоточенные анодные заземления рекомендуется размещать на расстоянии не ближе 200 м от трассы защищаемой линейной части газопровода.</w:t>
      </w:r>
    </w:p>
    <w:p w14:paraId="0C540AC3"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Расстояние между электродами поверхностных сосредоточенных анодных заземлений следует проектировать не ближе двух длин электродов, менаду рядами - не менее j длины ряда.</w:t>
      </w:r>
    </w:p>
    <w:p w14:paraId="0F2D83FB"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12.3.2.16 Электроды распределенного анодного заземления и протяженное заземление следует размещать вдоль защищаемого газопровода, на расстоянии не ближе пяти диаметров газопровода.</w:t>
      </w:r>
    </w:p>
    <w:p w14:paraId="602CDCF1"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12.3.2.17 На </w:t>
      </w:r>
      <w:proofErr w:type="spellStart"/>
      <w:r w:rsidRPr="00E17D8D">
        <w:rPr>
          <w:rFonts w:ascii="Arial" w:hAnsi="Arial" w:cs="Arial"/>
          <w:color w:val="auto"/>
        </w:rPr>
        <w:t>промплощадках</w:t>
      </w:r>
      <w:proofErr w:type="spellEnd"/>
      <w:r w:rsidRPr="00E17D8D">
        <w:rPr>
          <w:rFonts w:ascii="Arial" w:hAnsi="Arial" w:cs="Arial"/>
          <w:color w:val="auto"/>
        </w:rPr>
        <w:t xml:space="preserve"> КС глубинные аноды, при наличии нескольких глубинных заземлителей на одну УКЗ и расположенных на расстоянии между собой ближе трети их глубины, должны быть оснащены устройствами для измерения и регулирования величины стекающего с них тока.</w:t>
      </w:r>
    </w:p>
    <w:p w14:paraId="34250290" w14:textId="77777777" w:rsidR="00E17D8D" w:rsidRPr="00E17D8D" w:rsidRDefault="00E17D8D" w:rsidP="00E17D8D">
      <w:pPr>
        <w:pStyle w:val="pj"/>
        <w:ind w:firstLine="567"/>
        <w:rPr>
          <w:rFonts w:ascii="Arial" w:hAnsi="Arial" w:cs="Arial"/>
          <w:b/>
          <w:color w:val="auto"/>
        </w:rPr>
      </w:pPr>
      <w:r w:rsidRPr="00E17D8D">
        <w:rPr>
          <w:rFonts w:ascii="Arial" w:hAnsi="Arial" w:cs="Arial"/>
          <w:b/>
          <w:color w:val="auto"/>
        </w:rPr>
        <w:t>12.3.3 Установки протекторной защиты</w:t>
      </w:r>
    </w:p>
    <w:p w14:paraId="0AE00F34"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12.3.3.1 Установки протекторной защиты состоят из одного или нескольких сосредоточенных протекторов или протяженного протектора, соединительных проводов (кабелей), а также контрольно-измерительных пунктов и, при необходимости, регулирующих резисторов, шунтов и (или) поляризованных элементов.</w:t>
      </w:r>
    </w:p>
    <w:p w14:paraId="50B3FCE8"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12.3.3.2 Применение проекторной защиты должно обосновываться технико-экономическим расчетом.</w:t>
      </w:r>
    </w:p>
    <w:p w14:paraId="23FA20E8"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12.3.3.3 Протекторная защита газопроводов может проектироваться как совместно с УКЗ (УДЗ), так и независимо от них. Допускается проектировать протекторную защиту в качестве резервной в системах катодно-протекторной защиты.</w:t>
      </w:r>
    </w:p>
    <w:p w14:paraId="4DCD28D7"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12.3.3.4 Протекторную защиту следует предусматривать преимущественно при следующих условиях прокладки:</w:t>
      </w:r>
    </w:p>
    <w:p w14:paraId="52A4A1A9"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 удельном электрическом сопротивлении грунтов до 100 </w:t>
      </w:r>
      <w:proofErr w:type="spellStart"/>
      <w:r w:rsidRPr="00E17D8D">
        <w:rPr>
          <w:rFonts w:ascii="Arial" w:hAnsi="Arial" w:cs="Arial"/>
          <w:color w:val="auto"/>
        </w:rPr>
        <w:t>Ом·м</w:t>
      </w:r>
      <w:proofErr w:type="spellEnd"/>
      <w:r w:rsidRPr="00E17D8D">
        <w:rPr>
          <w:rFonts w:ascii="Arial" w:hAnsi="Arial" w:cs="Arial"/>
          <w:color w:val="auto"/>
        </w:rPr>
        <w:t xml:space="preserve"> - группу стержневых протекторов;</w:t>
      </w:r>
    </w:p>
    <w:p w14:paraId="10DABD45"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 при удельном электрическом сопротивлении от 100 </w:t>
      </w:r>
      <w:proofErr w:type="spellStart"/>
      <w:r w:rsidRPr="00E17D8D">
        <w:rPr>
          <w:rFonts w:ascii="Arial" w:hAnsi="Arial" w:cs="Arial"/>
          <w:color w:val="auto"/>
        </w:rPr>
        <w:t>Ом·м</w:t>
      </w:r>
      <w:proofErr w:type="spellEnd"/>
      <w:r w:rsidRPr="00E17D8D">
        <w:rPr>
          <w:rFonts w:ascii="Arial" w:hAnsi="Arial" w:cs="Arial"/>
          <w:color w:val="auto"/>
        </w:rPr>
        <w:t xml:space="preserve"> до 500 </w:t>
      </w:r>
      <w:proofErr w:type="spellStart"/>
      <w:r w:rsidRPr="00E17D8D">
        <w:rPr>
          <w:rFonts w:ascii="Arial" w:hAnsi="Arial" w:cs="Arial"/>
          <w:color w:val="auto"/>
        </w:rPr>
        <w:t>Ом·м</w:t>
      </w:r>
      <w:proofErr w:type="spellEnd"/>
      <w:r w:rsidRPr="00E17D8D">
        <w:rPr>
          <w:rFonts w:ascii="Arial" w:hAnsi="Arial" w:cs="Arial"/>
          <w:color w:val="auto"/>
        </w:rPr>
        <w:t xml:space="preserve"> - протяженные протекторы.</w:t>
      </w:r>
    </w:p>
    <w:p w14:paraId="329BB09F"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12.3.3.5 </w:t>
      </w:r>
      <w:proofErr w:type="gramStart"/>
      <w:r w:rsidRPr="00E17D8D">
        <w:rPr>
          <w:rFonts w:ascii="Arial" w:hAnsi="Arial" w:cs="Arial"/>
          <w:color w:val="auto"/>
        </w:rPr>
        <w:t>В</w:t>
      </w:r>
      <w:proofErr w:type="gramEnd"/>
      <w:r w:rsidRPr="00E17D8D">
        <w:rPr>
          <w:rFonts w:ascii="Arial" w:hAnsi="Arial" w:cs="Arial"/>
          <w:color w:val="auto"/>
        </w:rPr>
        <w:t xml:space="preserve"> грунтах с удельным электрическим сопротивлением не более 100 </w:t>
      </w:r>
      <w:proofErr w:type="spellStart"/>
      <w:r w:rsidRPr="00E17D8D">
        <w:rPr>
          <w:rFonts w:ascii="Arial" w:hAnsi="Arial" w:cs="Arial"/>
          <w:color w:val="auto"/>
        </w:rPr>
        <w:t>Ом·м</w:t>
      </w:r>
      <w:proofErr w:type="spellEnd"/>
      <w:r w:rsidRPr="00E17D8D">
        <w:rPr>
          <w:rFonts w:ascii="Arial" w:hAnsi="Arial" w:cs="Arial"/>
          <w:color w:val="auto"/>
        </w:rPr>
        <w:t xml:space="preserve"> допускается предусматривать протяженные протекторы при ограничении величины тока протектора. Величина сопротивления резисторов, ограничивающих ток протектора, должна определяться расчетом.</w:t>
      </w:r>
    </w:p>
    <w:p w14:paraId="19D39237"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12.3.3.6 Допускается использовать искусственное снижение удельного электрического сопротивления грунта в местах установки протекторов путем </w:t>
      </w:r>
      <w:r w:rsidRPr="00E17D8D">
        <w:rPr>
          <w:rFonts w:ascii="Arial" w:hAnsi="Arial" w:cs="Arial"/>
          <w:color w:val="auto"/>
        </w:rPr>
        <w:lastRenderedPageBreak/>
        <w:t>применения активаторов при исключении их вредного воздействия на окружающую среду и технико-экономическом обосновании.</w:t>
      </w:r>
    </w:p>
    <w:p w14:paraId="7512F79C"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12.3.3.7 Групповые протекторные установки, единичные и протяженные протекторы должны быть подключены к защищаемому трубопроводу через контрольно-измерительные пункты.</w:t>
      </w:r>
    </w:p>
    <w:p w14:paraId="73B210C8"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12.3.3.8 Установку протекторов следует предусматривать в местах с минимальным удельным сопротивлением грунта и ниже глубины промерзания грунта.</w:t>
      </w:r>
    </w:p>
    <w:p w14:paraId="113AC544" w14:textId="77777777" w:rsidR="00E17D8D" w:rsidRPr="00E17D8D" w:rsidRDefault="00E17D8D" w:rsidP="00E17D8D">
      <w:pPr>
        <w:pStyle w:val="pj"/>
        <w:ind w:firstLine="567"/>
        <w:rPr>
          <w:rFonts w:ascii="Arial" w:hAnsi="Arial" w:cs="Arial"/>
          <w:b/>
          <w:color w:val="auto"/>
        </w:rPr>
      </w:pPr>
      <w:r w:rsidRPr="00E17D8D">
        <w:rPr>
          <w:rFonts w:ascii="Arial" w:hAnsi="Arial" w:cs="Arial"/>
          <w:b/>
          <w:color w:val="auto"/>
        </w:rPr>
        <w:t>12.3.4 Установки дренажной защиты</w:t>
      </w:r>
    </w:p>
    <w:p w14:paraId="16AE77E1"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12.3.4.1 Для защиты газопроводов от </w:t>
      </w:r>
      <w:proofErr w:type="spellStart"/>
      <w:r w:rsidRPr="00E17D8D">
        <w:rPr>
          <w:rFonts w:ascii="Arial" w:hAnsi="Arial" w:cs="Arial"/>
          <w:color w:val="auto"/>
        </w:rPr>
        <w:t>электрокоррозии</w:t>
      </w:r>
      <w:proofErr w:type="spellEnd"/>
      <w:r w:rsidRPr="00E17D8D">
        <w:rPr>
          <w:rFonts w:ascii="Arial" w:hAnsi="Arial" w:cs="Arial"/>
          <w:color w:val="auto"/>
        </w:rPr>
        <w:t xml:space="preserve"> (коррозии вызываемой блуждающими токами) следует проектировать дренажную защиту. Дренажная защита включает установки дренажной защиты, состоящие из одного или нескольких электрических дренажей, соединительных проводов (кабелей), контрольно-измерительных пунктов, а также, при необходимости, электрических перемычек, регулирующих резисторов и поляризованных блоков.</w:t>
      </w:r>
    </w:p>
    <w:p w14:paraId="3E39B2BA"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12.3.4.2 Для защиты от </w:t>
      </w:r>
      <w:proofErr w:type="spellStart"/>
      <w:r w:rsidRPr="00E17D8D">
        <w:rPr>
          <w:rFonts w:ascii="Arial" w:hAnsi="Arial" w:cs="Arial"/>
          <w:color w:val="auto"/>
        </w:rPr>
        <w:t>электрокоррозии</w:t>
      </w:r>
      <w:proofErr w:type="spellEnd"/>
      <w:r w:rsidRPr="00E17D8D">
        <w:rPr>
          <w:rFonts w:ascii="Arial" w:hAnsi="Arial" w:cs="Arial"/>
          <w:color w:val="auto"/>
        </w:rPr>
        <w:t xml:space="preserve"> допускается применение установок катодной защиты с автоматическим поддержанием защитного потенциала и (или) установок протекторной защиты.</w:t>
      </w:r>
    </w:p>
    <w:p w14:paraId="468A680E"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12.3.4.3 Для уменьшения влияния блуждающих токов возможно применение электрического секционирования газопровода с помощью изолирующих фланцев (электроизолирующих вставок).</w:t>
      </w:r>
    </w:p>
    <w:p w14:paraId="46C6BCCC"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12.3.4.4 Способы дренажной защиты определяют по результатам изысканий. В местах пересечения и (или) сближения до 2 км источника блуждающих токов с магистральным газопроводом следует предусматривать установки дренажной защиты. При удалении газопровода от источника блуждающих токов далее 2 км рекомендуется применение УКЗ с автоматическим поддержанием заданного потенциала.</w:t>
      </w:r>
    </w:p>
    <w:p w14:paraId="5145C489"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12.3.4.5 Поляризованные дренажи следует предусматривать при дренировании блуждающего тока на его источник - рельсовые пути или отсасывающие шины тяговых подстанций постоянного тока.</w:t>
      </w:r>
    </w:p>
    <w:p w14:paraId="7C91A138"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12.3.4.6 Усиленные дренажи следует предусматривать в анодных или знакопеременных зонах газопровода, образованных несколькими источниками блуждающих токов, либо действием одного мощного источника блуждающего тока.</w:t>
      </w:r>
    </w:p>
    <w:p w14:paraId="79E2DF4C"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12.3.4.7 Усиленные дренажи следует подключать к отсасывающим фидерам или к средним точкам путевых дросселей. Подключение усиленных дренажей на смежные подземные сооружения не допускается.</w:t>
      </w:r>
    </w:p>
    <w:p w14:paraId="0F9D4D7D"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12.3.4.8 Установки дренажной защиты следует проектировать с учетом, что среднечасовой ток всех установок дренажной защиты, подключенных электрически к одной тяговой подстанции, не должен превышать 20% общей нагрузки подстанции.</w:t>
      </w:r>
    </w:p>
    <w:p w14:paraId="20B27706" w14:textId="77777777" w:rsidR="00E17D8D" w:rsidRPr="00E17D8D" w:rsidRDefault="00E17D8D" w:rsidP="00E17D8D">
      <w:pPr>
        <w:pStyle w:val="pj"/>
        <w:ind w:firstLine="567"/>
        <w:rPr>
          <w:rFonts w:ascii="Arial" w:hAnsi="Arial" w:cs="Arial"/>
          <w:b/>
          <w:color w:val="auto"/>
        </w:rPr>
      </w:pPr>
      <w:r w:rsidRPr="00E17D8D">
        <w:rPr>
          <w:rFonts w:ascii="Arial" w:hAnsi="Arial" w:cs="Arial"/>
          <w:b/>
          <w:color w:val="auto"/>
        </w:rPr>
        <w:t>12.3.5 Контрольно-измерительные пункты</w:t>
      </w:r>
    </w:p>
    <w:p w14:paraId="798CE702"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12.3.5.1 На линейной части магистральных газопроводов КИП должны устанавливаться:</w:t>
      </w:r>
    </w:p>
    <w:p w14:paraId="2D874305"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на каждом километре в обычных условиях и не реже чем через 500 м в зонах повышенной коррозионной опасности;</w:t>
      </w:r>
    </w:p>
    <w:p w14:paraId="3922E411"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на расстоянии трех диаметров трубопровода от точек дренажа УКЗ (УДЗ);</w:t>
      </w:r>
    </w:p>
    <w:p w14:paraId="0A94446F"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у крановых площадок (с обеих сторон);</w:t>
      </w:r>
    </w:p>
    <w:p w14:paraId="75120B25"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у водных и транспортных переходов (с обеих сторон);</w:t>
      </w:r>
    </w:p>
    <w:p w14:paraId="50428CD1"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 у пересечения трубопроводов с другими металлическими сооружениями.</w:t>
      </w:r>
    </w:p>
    <w:p w14:paraId="242109DD"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lastRenderedPageBreak/>
        <w:t>12.3.5.2 При многониточной системе газопроводов контрольно-измерительные пункты устанавливают на каждом газопроводе, по возможности в одном сечении (поперечнике) перпендикулярно осям газопроводов.</w:t>
      </w:r>
    </w:p>
    <w:p w14:paraId="22843842" w14:textId="2A79DE44" w:rsidR="00E17D8D" w:rsidRPr="00E17D8D" w:rsidRDefault="00E17D8D" w:rsidP="00E17D8D">
      <w:pPr>
        <w:pStyle w:val="pj"/>
        <w:ind w:firstLine="567"/>
        <w:rPr>
          <w:rFonts w:ascii="Arial" w:hAnsi="Arial" w:cs="Arial"/>
          <w:color w:val="auto"/>
        </w:rPr>
      </w:pPr>
      <w:r w:rsidRPr="00E17D8D">
        <w:rPr>
          <w:rFonts w:ascii="Arial" w:hAnsi="Arial" w:cs="Arial"/>
          <w:color w:val="auto"/>
        </w:rPr>
        <w:t xml:space="preserve">12.3.5.3 На подземных сооружениях </w:t>
      </w:r>
      <w:proofErr w:type="spellStart"/>
      <w:r w:rsidRPr="00E17D8D">
        <w:rPr>
          <w:rFonts w:ascii="Arial" w:hAnsi="Arial" w:cs="Arial"/>
          <w:color w:val="auto"/>
        </w:rPr>
        <w:t>промплощадок</w:t>
      </w:r>
      <w:proofErr w:type="spellEnd"/>
      <w:r w:rsidRPr="00E17D8D">
        <w:rPr>
          <w:rFonts w:ascii="Arial" w:hAnsi="Arial" w:cs="Arial"/>
          <w:color w:val="auto"/>
        </w:rPr>
        <w:t xml:space="preserve"> (КС, ГРС, ГИС и др.) КИП устанавливают в соответствии с </w:t>
      </w:r>
      <w:r w:rsidR="00CF168B" w:rsidRPr="00CF168B">
        <w:rPr>
          <w:rStyle w:val="af"/>
          <w:rFonts w:ascii="Arial" w:hAnsi="Arial" w:cs="Arial"/>
          <w:color w:val="auto"/>
          <w:u w:val="none"/>
        </w:rPr>
        <w:t>нормативными требованиями</w:t>
      </w:r>
      <w:r w:rsidRPr="00CF168B">
        <w:rPr>
          <w:rFonts w:ascii="Arial" w:hAnsi="Arial" w:cs="Arial"/>
          <w:color w:val="auto"/>
        </w:rPr>
        <w:t>.</w:t>
      </w:r>
    </w:p>
    <w:p w14:paraId="456EEEB4"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Во всех точках измерения потенциалов должна быть обеспечена возможность контакта неполяризующегося электрода сравнения с грунтом над осью газопровода в постоянно зафиксированной на поверхности земли точке измерений.</w:t>
      </w:r>
    </w:p>
    <w:p w14:paraId="2751DCC4"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12.3.5.4 Допускается не устанавливать контрольно-измерительные пункты в указанных местах (кроме точек дренажа установок катодной, протекторной и дренажной защиты), если обеспечена возможность электрического контакта с трубопроводом.</w:t>
      </w:r>
    </w:p>
    <w:p w14:paraId="0A8F2246" w14:textId="77777777" w:rsidR="00E17D8D" w:rsidRPr="00E17D8D" w:rsidRDefault="00E17D8D" w:rsidP="00E17D8D">
      <w:pPr>
        <w:pStyle w:val="pj"/>
        <w:ind w:firstLine="567"/>
        <w:rPr>
          <w:rFonts w:ascii="Arial" w:hAnsi="Arial" w:cs="Arial"/>
          <w:color w:val="auto"/>
        </w:rPr>
      </w:pPr>
      <w:r w:rsidRPr="00E17D8D">
        <w:rPr>
          <w:rFonts w:ascii="Arial" w:hAnsi="Arial" w:cs="Arial"/>
          <w:color w:val="auto"/>
        </w:rPr>
        <w:t>12.3.5.5 Типы и характеристики контрольно-измерительных пунктов приведены в Таблице 12.1.</w:t>
      </w:r>
    </w:p>
    <w:p w14:paraId="0A38C05B" w14:textId="10BC2A27" w:rsidR="002C54A3" w:rsidRDefault="002C54A3" w:rsidP="00E17D8D">
      <w:pPr>
        <w:pStyle w:val="pj"/>
        <w:ind w:firstLine="567"/>
        <w:rPr>
          <w:rFonts w:ascii="Arial" w:hAnsi="Arial" w:cs="Arial"/>
        </w:rPr>
      </w:pPr>
    </w:p>
    <w:p w14:paraId="153C316A" w14:textId="77777777" w:rsidR="00327958" w:rsidRPr="00327958" w:rsidRDefault="00327958" w:rsidP="00327958">
      <w:pPr>
        <w:pStyle w:val="pc"/>
        <w:rPr>
          <w:rFonts w:ascii="Arial" w:hAnsi="Arial" w:cs="Arial"/>
        </w:rPr>
      </w:pPr>
      <w:r w:rsidRPr="00327958">
        <w:rPr>
          <w:rFonts w:ascii="Arial" w:hAnsi="Arial" w:cs="Arial"/>
          <w:bCs/>
        </w:rPr>
        <w:t>Таблица 12.1 - Типы и характеристики контрольно-измерительных пунктов</w:t>
      </w:r>
    </w:p>
    <w:p w14:paraId="3E3829DE" w14:textId="77777777" w:rsidR="002C54A3" w:rsidRDefault="002C54A3" w:rsidP="000F78E9">
      <w:pPr>
        <w:pStyle w:val="pj"/>
        <w:ind w:firstLine="567"/>
        <w:rPr>
          <w:rFonts w:ascii="Arial" w:hAnsi="Arial" w:cs="Arial"/>
        </w:rPr>
      </w:pPr>
    </w:p>
    <w:tbl>
      <w:tblPr>
        <w:tblW w:w="5000" w:type="pct"/>
        <w:jc w:val="center"/>
        <w:tblCellMar>
          <w:left w:w="0" w:type="dxa"/>
          <w:right w:w="0" w:type="dxa"/>
        </w:tblCellMar>
        <w:tblLook w:val="04A0" w:firstRow="1" w:lastRow="0" w:firstColumn="1" w:lastColumn="0" w:noHBand="0" w:noVBand="1"/>
      </w:tblPr>
      <w:tblGrid>
        <w:gridCol w:w="2967"/>
        <w:gridCol w:w="3119"/>
        <w:gridCol w:w="3248"/>
      </w:tblGrid>
      <w:tr w:rsidR="00327958" w:rsidRPr="00327958" w14:paraId="08128515" w14:textId="77777777" w:rsidTr="00327958">
        <w:trPr>
          <w:trHeight w:val="20"/>
          <w:jc w:val="center"/>
        </w:trPr>
        <w:tc>
          <w:tcPr>
            <w:tcW w:w="158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3C3572B6" w14:textId="77777777" w:rsidR="00327958" w:rsidRPr="00327958" w:rsidRDefault="00327958">
            <w:pPr>
              <w:pStyle w:val="pc"/>
              <w:spacing w:line="20" w:lineRule="atLeast"/>
              <w:rPr>
                <w:rFonts w:ascii="Arial" w:hAnsi="Arial" w:cs="Arial"/>
              </w:rPr>
            </w:pPr>
            <w:r w:rsidRPr="00327958">
              <w:rPr>
                <w:rFonts w:ascii="Arial" w:hAnsi="Arial" w:cs="Arial"/>
                <w:bCs/>
              </w:rPr>
              <w:t>Тип КИЛ</w:t>
            </w:r>
          </w:p>
        </w:tc>
        <w:tc>
          <w:tcPr>
            <w:tcW w:w="1671"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97E8336" w14:textId="77777777" w:rsidR="00327958" w:rsidRPr="00327958" w:rsidRDefault="00327958">
            <w:pPr>
              <w:pStyle w:val="pc"/>
              <w:spacing w:line="20" w:lineRule="atLeast"/>
              <w:rPr>
                <w:rFonts w:ascii="Arial" w:hAnsi="Arial" w:cs="Arial"/>
              </w:rPr>
            </w:pPr>
            <w:r w:rsidRPr="00327958">
              <w:rPr>
                <w:rFonts w:ascii="Arial" w:hAnsi="Arial" w:cs="Arial"/>
                <w:bCs/>
              </w:rPr>
              <w:t>Расположение по трассе газопровода</w:t>
            </w:r>
          </w:p>
        </w:tc>
        <w:tc>
          <w:tcPr>
            <w:tcW w:w="174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57C9951" w14:textId="77777777" w:rsidR="00327958" w:rsidRPr="00327958" w:rsidRDefault="00327958">
            <w:pPr>
              <w:pStyle w:val="pc"/>
              <w:spacing w:line="20" w:lineRule="atLeast"/>
              <w:rPr>
                <w:rFonts w:ascii="Arial" w:hAnsi="Arial" w:cs="Arial"/>
              </w:rPr>
            </w:pPr>
            <w:r w:rsidRPr="00327958">
              <w:rPr>
                <w:rFonts w:ascii="Arial" w:hAnsi="Arial" w:cs="Arial"/>
                <w:bCs/>
              </w:rPr>
              <w:t>Примечания</w:t>
            </w:r>
          </w:p>
        </w:tc>
      </w:tr>
      <w:tr w:rsidR="00327958" w:rsidRPr="00327958" w14:paraId="6C430345" w14:textId="77777777" w:rsidTr="00327958">
        <w:trPr>
          <w:trHeight w:val="20"/>
          <w:jc w:val="center"/>
        </w:trPr>
        <w:tc>
          <w:tcPr>
            <w:tcW w:w="1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9882323" w14:textId="77777777" w:rsidR="00327958" w:rsidRPr="00327958" w:rsidRDefault="00327958">
            <w:pPr>
              <w:pStyle w:val="afb"/>
              <w:spacing w:line="20" w:lineRule="atLeast"/>
              <w:rPr>
                <w:rFonts w:ascii="Arial" w:hAnsi="Arial" w:cs="Arial"/>
              </w:rPr>
            </w:pPr>
            <w:r w:rsidRPr="00327958">
              <w:rPr>
                <w:rFonts w:ascii="Arial" w:hAnsi="Arial" w:cs="Arial"/>
              </w:rPr>
              <w:t>Контроль поляризационного потенциала</w:t>
            </w:r>
          </w:p>
        </w:tc>
        <w:tc>
          <w:tcPr>
            <w:tcW w:w="1671" w:type="pct"/>
            <w:tcBorders>
              <w:top w:val="nil"/>
              <w:left w:val="nil"/>
              <w:bottom w:val="single" w:sz="8" w:space="0" w:color="auto"/>
              <w:right w:val="single" w:sz="8" w:space="0" w:color="auto"/>
            </w:tcBorders>
            <w:tcMar>
              <w:top w:w="0" w:type="dxa"/>
              <w:left w:w="40" w:type="dxa"/>
              <w:bottom w:w="0" w:type="dxa"/>
              <w:right w:w="40" w:type="dxa"/>
            </w:tcMar>
            <w:hideMark/>
          </w:tcPr>
          <w:p w14:paraId="06B8CB83" w14:textId="77777777" w:rsidR="00327958" w:rsidRPr="00327958" w:rsidRDefault="00327958">
            <w:pPr>
              <w:pStyle w:val="afb"/>
              <w:spacing w:line="20" w:lineRule="atLeast"/>
              <w:rPr>
                <w:rFonts w:ascii="Arial" w:hAnsi="Arial" w:cs="Arial"/>
              </w:rPr>
            </w:pPr>
            <w:r w:rsidRPr="00327958">
              <w:rPr>
                <w:rFonts w:ascii="Arial" w:hAnsi="Arial" w:cs="Arial"/>
              </w:rPr>
              <w:t>Через 0,5-1,0 км и в точках дренажа УКЗ, УДЗ, ПУ</w:t>
            </w:r>
          </w:p>
        </w:tc>
        <w:tc>
          <w:tcPr>
            <w:tcW w:w="1740" w:type="pct"/>
            <w:tcBorders>
              <w:top w:val="nil"/>
              <w:left w:val="nil"/>
              <w:bottom w:val="single" w:sz="8" w:space="0" w:color="auto"/>
              <w:right w:val="single" w:sz="8" w:space="0" w:color="auto"/>
            </w:tcBorders>
            <w:tcMar>
              <w:top w:w="0" w:type="dxa"/>
              <w:left w:w="40" w:type="dxa"/>
              <w:bottom w:w="0" w:type="dxa"/>
              <w:right w:w="40" w:type="dxa"/>
            </w:tcMar>
            <w:hideMark/>
          </w:tcPr>
          <w:p w14:paraId="7A64133D" w14:textId="77777777" w:rsidR="00327958" w:rsidRPr="00327958" w:rsidRDefault="00327958">
            <w:pPr>
              <w:pStyle w:val="afb"/>
              <w:spacing w:line="20" w:lineRule="atLeast"/>
              <w:rPr>
                <w:rFonts w:ascii="Arial" w:hAnsi="Arial" w:cs="Arial"/>
              </w:rPr>
            </w:pPr>
            <w:r w:rsidRPr="00327958">
              <w:rPr>
                <w:rFonts w:ascii="Arial" w:hAnsi="Arial" w:cs="Arial"/>
              </w:rPr>
              <w:t>Оснащается устройством для измерения поляризационного потенциала</w:t>
            </w:r>
          </w:p>
        </w:tc>
      </w:tr>
      <w:tr w:rsidR="00327958" w:rsidRPr="00327958" w14:paraId="747ADEDD" w14:textId="77777777" w:rsidTr="00327958">
        <w:trPr>
          <w:trHeight w:val="20"/>
          <w:jc w:val="center"/>
        </w:trPr>
        <w:tc>
          <w:tcPr>
            <w:tcW w:w="1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1E14E7F" w14:textId="77777777" w:rsidR="00327958" w:rsidRPr="00327958" w:rsidRDefault="00327958">
            <w:pPr>
              <w:pStyle w:val="afb"/>
              <w:spacing w:line="20" w:lineRule="atLeast"/>
              <w:rPr>
                <w:rFonts w:ascii="Arial" w:hAnsi="Arial" w:cs="Arial"/>
              </w:rPr>
            </w:pPr>
            <w:r w:rsidRPr="00327958">
              <w:rPr>
                <w:rFonts w:ascii="Arial" w:hAnsi="Arial" w:cs="Arial"/>
              </w:rPr>
              <w:t>Контроль потенциала и тока</w:t>
            </w:r>
          </w:p>
        </w:tc>
        <w:tc>
          <w:tcPr>
            <w:tcW w:w="1671" w:type="pct"/>
            <w:tcBorders>
              <w:top w:val="nil"/>
              <w:left w:val="nil"/>
              <w:bottom w:val="single" w:sz="8" w:space="0" w:color="auto"/>
              <w:right w:val="single" w:sz="8" w:space="0" w:color="auto"/>
            </w:tcBorders>
            <w:tcMar>
              <w:top w:w="0" w:type="dxa"/>
              <w:left w:w="40" w:type="dxa"/>
              <w:bottom w:w="0" w:type="dxa"/>
              <w:right w:w="40" w:type="dxa"/>
            </w:tcMar>
            <w:hideMark/>
          </w:tcPr>
          <w:p w14:paraId="1B8D55A6" w14:textId="77777777" w:rsidR="00327958" w:rsidRPr="00327958" w:rsidRDefault="00327958">
            <w:pPr>
              <w:pStyle w:val="afb"/>
              <w:spacing w:line="20" w:lineRule="atLeast"/>
              <w:rPr>
                <w:rFonts w:ascii="Arial" w:hAnsi="Arial" w:cs="Arial"/>
              </w:rPr>
            </w:pPr>
            <w:r w:rsidRPr="00327958">
              <w:rPr>
                <w:rFonts w:ascii="Arial" w:hAnsi="Arial" w:cs="Arial"/>
              </w:rPr>
              <w:t>Через 3-5 км</w:t>
            </w:r>
          </w:p>
        </w:tc>
        <w:tc>
          <w:tcPr>
            <w:tcW w:w="1740" w:type="pct"/>
            <w:tcBorders>
              <w:top w:val="nil"/>
              <w:left w:val="nil"/>
              <w:bottom w:val="single" w:sz="8" w:space="0" w:color="auto"/>
              <w:right w:val="single" w:sz="8" w:space="0" w:color="auto"/>
            </w:tcBorders>
            <w:tcMar>
              <w:top w:w="0" w:type="dxa"/>
              <w:left w:w="40" w:type="dxa"/>
              <w:bottom w:w="0" w:type="dxa"/>
              <w:right w:w="40" w:type="dxa"/>
            </w:tcMar>
            <w:hideMark/>
          </w:tcPr>
          <w:p w14:paraId="181B9048" w14:textId="77777777" w:rsidR="00327958" w:rsidRPr="00327958" w:rsidRDefault="00327958">
            <w:pPr>
              <w:pStyle w:val="afb"/>
              <w:spacing w:line="20" w:lineRule="atLeast"/>
              <w:rPr>
                <w:rFonts w:ascii="Arial" w:hAnsi="Arial" w:cs="Arial"/>
              </w:rPr>
            </w:pPr>
            <w:r w:rsidRPr="00327958">
              <w:rPr>
                <w:rFonts w:ascii="Arial" w:hAnsi="Arial" w:cs="Arial"/>
              </w:rPr>
              <w:t>2 кабеля; между точками подключения через 30-40 м.</w:t>
            </w:r>
          </w:p>
        </w:tc>
      </w:tr>
      <w:tr w:rsidR="00327958" w:rsidRPr="00327958" w14:paraId="4B13DCD3" w14:textId="77777777" w:rsidTr="00327958">
        <w:trPr>
          <w:trHeight w:val="20"/>
          <w:jc w:val="center"/>
        </w:trPr>
        <w:tc>
          <w:tcPr>
            <w:tcW w:w="1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8C4B3C8" w14:textId="77777777" w:rsidR="00327958" w:rsidRPr="00327958" w:rsidRDefault="00327958">
            <w:pPr>
              <w:pStyle w:val="afb"/>
              <w:spacing w:line="20" w:lineRule="atLeast"/>
              <w:rPr>
                <w:rFonts w:ascii="Arial" w:hAnsi="Arial" w:cs="Arial"/>
              </w:rPr>
            </w:pPr>
            <w:r w:rsidRPr="00327958">
              <w:rPr>
                <w:rFonts w:ascii="Arial" w:hAnsi="Arial" w:cs="Arial"/>
              </w:rPr>
              <w:t xml:space="preserve">Газопровод - кожух на переходе </w:t>
            </w:r>
            <w:proofErr w:type="gramStart"/>
            <w:r w:rsidRPr="00327958">
              <w:rPr>
                <w:rFonts w:ascii="Arial" w:hAnsi="Arial" w:cs="Arial"/>
              </w:rPr>
              <w:t>под</w:t>
            </w:r>
            <w:proofErr w:type="gramEnd"/>
            <w:r w:rsidRPr="00327958">
              <w:rPr>
                <w:rFonts w:ascii="Arial" w:hAnsi="Arial" w:cs="Arial"/>
              </w:rPr>
              <w:t xml:space="preserve"> а/д и ж/д</w:t>
            </w:r>
          </w:p>
        </w:tc>
        <w:tc>
          <w:tcPr>
            <w:tcW w:w="1671" w:type="pct"/>
            <w:tcBorders>
              <w:top w:val="nil"/>
              <w:left w:val="nil"/>
              <w:bottom w:val="single" w:sz="8" w:space="0" w:color="auto"/>
              <w:right w:val="single" w:sz="8" w:space="0" w:color="auto"/>
            </w:tcBorders>
            <w:tcMar>
              <w:top w:w="0" w:type="dxa"/>
              <w:left w:w="40" w:type="dxa"/>
              <w:bottom w:w="0" w:type="dxa"/>
              <w:right w:w="40" w:type="dxa"/>
            </w:tcMar>
            <w:hideMark/>
          </w:tcPr>
          <w:p w14:paraId="1D31BDED" w14:textId="77777777" w:rsidR="00327958" w:rsidRPr="00327958" w:rsidRDefault="00327958">
            <w:pPr>
              <w:pStyle w:val="afb"/>
              <w:spacing w:line="20" w:lineRule="atLeast"/>
              <w:rPr>
                <w:rFonts w:ascii="Arial" w:hAnsi="Arial" w:cs="Arial"/>
              </w:rPr>
            </w:pPr>
            <w:r w:rsidRPr="00327958">
              <w:rPr>
                <w:rFonts w:ascii="Arial" w:hAnsi="Arial" w:cs="Arial"/>
              </w:rPr>
              <w:t>С обеих сторон перехода</w:t>
            </w:r>
          </w:p>
        </w:tc>
        <w:tc>
          <w:tcPr>
            <w:tcW w:w="1740" w:type="pct"/>
            <w:tcBorders>
              <w:top w:val="nil"/>
              <w:left w:val="nil"/>
              <w:bottom w:val="single" w:sz="8" w:space="0" w:color="auto"/>
              <w:right w:val="single" w:sz="8" w:space="0" w:color="auto"/>
            </w:tcBorders>
            <w:tcMar>
              <w:top w:w="0" w:type="dxa"/>
              <w:left w:w="40" w:type="dxa"/>
              <w:bottom w:w="0" w:type="dxa"/>
              <w:right w:w="40" w:type="dxa"/>
            </w:tcMar>
            <w:hideMark/>
          </w:tcPr>
          <w:p w14:paraId="184FDE67" w14:textId="77777777" w:rsidR="00327958" w:rsidRPr="00327958" w:rsidRDefault="00327958">
            <w:pPr>
              <w:pStyle w:val="afb"/>
              <w:spacing w:line="20" w:lineRule="atLeast"/>
              <w:rPr>
                <w:rFonts w:ascii="Arial" w:hAnsi="Arial" w:cs="Arial"/>
              </w:rPr>
            </w:pPr>
            <w:r w:rsidRPr="00327958">
              <w:rPr>
                <w:rFonts w:ascii="Arial" w:hAnsi="Arial" w:cs="Arial"/>
              </w:rPr>
              <w:t>2 кабеля от трубы с расстоянием между точками подключения через 30-40 м и один от кожуха</w:t>
            </w:r>
          </w:p>
        </w:tc>
      </w:tr>
      <w:tr w:rsidR="00327958" w:rsidRPr="00327958" w14:paraId="4B8F3CCF" w14:textId="77777777" w:rsidTr="00327958">
        <w:trPr>
          <w:trHeight w:val="20"/>
          <w:jc w:val="center"/>
        </w:trPr>
        <w:tc>
          <w:tcPr>
            <w:tcW w:w="1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40B6876" w14:textId="77777777" w:rsidR="00327958" w:rsidRPr="00327958" w:rsidRDefault="00327958">
            <w:pPr>
              <w:pStyle w:val="afb"/>
              <w:spacing w:line="20" w:lineRule="atLeast"/>
              <w:rPr>
                <w:rFonts w:ascii="Arial" w:hAnsi="Arial" w:cs="Arial"/>
              </w:rPr>
            </w:pPr>
            <w:r w:rsidRPr="00327958">
              <w:rPr>
                <w:rFonts w:ascii="Arial" w:hAnsi="Arial" w:cs="Arial"/>
              </w:rPr>
              <w:t>Подземное изолирующее соединение (фланец, вставка)</w:t>
            </w:r>
          </w:p>
        </w:tc>
        <w:tc>
          <w:tcPr>
            <w:tcW w:w="1671" w:type="pct"/>
            <w:tcBorders>
              <w:top w:val="nil"/>
              <w:left w:val="nil"/>
              <w:bottom w:val="single" w:sz="8" w:space="0" w:color="auto"/>
              <w:right w:val="single" w:sz="8" w:space="0" w:color="auto"/>
            </w:tcBorders>
            <w:tcMar>
              <w:top w:w="0" w:type="dxa"/>
              <w:left w:w="40" w:type="dxa"/>
              <w:bottom w:w="0" w:type="dxa"/>
              <w:right w:w="40" w:type="dxa"/>
            </w:tcMar>
            <w:hideMark/>
          </w:tcPr>
          <w:p w14:paraId="54B36097" w14:textId="77777777" w:rsidR="00327958" w:rsidRPr="00327958" w:rsidRDefault="00327958">
            <w:pPr>
              <w:pStyle w:val="afb"/>
              <w:spacing w:line="20" w:lineRule="atLeast"/>
              <w:rPr>
                <w:rFonts w:ascii="Arial" w:hAnsi="Arial" w:cs="Arial"/>
              </w:rPr>
            </w:pPr>
            <w:r w:rsidRPr="00327958">
              <w:rPr>
                <w:rFonts w:ascii="Arial" w:hAnsi="Arial" w:cs="Arial"/>
              </w:rPr>
              <w:t>С обеих сторон соединения</w:t>
            </w:r>
          </w:p>
        </w:tc>
        <w:tc>
          <w:tcPr>
            <w:tcW w:w="1740" w:type="pct"/>
            <w:tcBorders>
              <w:top w:val="nil"/>
              <w:left w:val="nil"/>
              <w:bottom w:val="single" w:sz="8" w:space="0" w:color="auto"/>
              <w:right w:val="single" w:sz="8" w:space="0" w:color="auto"/>
            </w:tcBorders>
            <w:tcMar>
              <w:top w:w="0" w:type="dxa"/>
              <w:left w:w="40" w:type="dxa"/>
              <w:bottom w:w="0" w:type="dxa"/>
              <w:right w:w="40" w:type="dxa"/>
            </w:tcMar>
            <w:hideMark/>
          </w:tcPr>
          <w:p w14:paraId="008D6603" w14:textId="77777777" w:rsidR="00327958" w:rsidRPr="00327958" w:rsidRDefault="00327958">
            <w:pPr>
              <w:pStyle w:val="afb"/>
              <w:spacing w:line="20" w:lineRule="atLeast"/>
              <w:rPr>
                <w:rFonts w:ascii="Arial" w:hAnsi="Arial" w:cs="Arial"/>
              </w:rPr>
            </w:pPr>
            <w:r w:rsidRPr="00327958">
              <w:rPr>
                <w:rFonts w:ascii="Arial" w:hAnsi="Arial" w:cs="Arial"/>
              </w:rPr>
              <w:t> </w:t>
            </w:r>
          </w:p>
        </w:tc>
      </w:tr>
      <w:tr w:rsidR="00327958" w:rsidRPr="00327958" w14:paraId="223663F1" w14:textId="77777777" w:rsidTr="00327958">
        <w:trPr>
          <w:trHeight w:val="20"/>
          <w:jc w:val="center"/>
        </w:trPr>
        <w:tc>
          <w:tcPr>
            <w:tcW w:w="1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11CA21F" w14:textId="77777777" w:rsidR="00327958" w:rsidRPr="00327958" w:rsidRDefault="00327958">
            <w:pPr>
              <w:pStyle w:val="afb"/>
              <w:spacing w:line="20" w:lineRule="atLeast"/>
              <w:rPr>
                <w:rFonts w:ascii="Arial" w:hAnsi="Arial" w:cs="Arial"/>
              </w:rPr>
            </w:pPr>
            <w:r w:rsidRPr="00327958">
              <w:rPr>
                <w:rFonts w:ascii="Arial" w:hAnsi="Arial" w:cs="Arial"/>
              </w:rPr>
              <w:t>Пересечение</w:t>
            </w:r>
          </w:p>
        </w:tc>
        <w:tc>
          <w:tcPr>
            <w:tcW w:w="1671" w:type="pct"/>
            <w:tcBorders>
              <w:top w:val="nil"/>
              <w:left w:val="nil"/>
              <w:bottom w:val="single" w:sz="8" w:space="0" w:color="auto"/>
              <w:right w:val="single" w:sz="8" w:space="0" w:color="auto"/>
            </w:tcBorders>
            <w:tcMar>
              <w:top w:w="0" w:type="dxa"/>
              <w:left w:w="40" w:type="dxa"/>
              <w:bottom w:w="0" w:type="dxa"/>
              <w:right w:w="40" w:type="dxa"/>
            </w:tcMar>
            <w:hideMark/>
          </w:tcPr>
          <w:p w14:paraId="52846B28" w14:textId="77777777" w:rsidR="00327958" w:rsidRPr="00327958" w:rsidRDefault="00327958">
            <w:pPr>
              <w:pStyle w:val="afb"/>
              <w:spacing w:line="20" w:lineRule="atLeast"/>
              <w:rPr>
                <w:rFonts w:ascii="Arial" w:hAnsi="Arial" w:cs="Arial"/>
              </w:rPr>
            </w:pPr>
            <w:r w:rsidRPr="00327958">
              <w:rPr>
                <w:rFonts w:ascii="Arial" w:hAnsi="Arial" w:cs="Arial"/>
              </w:rPr>
              <w:t>Пересечение с подземными протяженными коммуникациями</w:t>
            </w:r>
          </w:p>
        </w:tc>
        <w:tc>
          <w:tcPr>
            <w:tcW w:w="1740" w:type="pct"/>
            <w:tcBorders>
              <w:top w:val="nil"/>
              <w:left w:val="nil"/>
              <w:bottom w:val="single" w:sz="8" w:space="0" w:color="auto"/>
              <w:right w:val="single" w:sz="8" w:space="0" w:color="auto"/>
            </w:tcBorders>
            <w:tcMar>
              <w:top w:w="0" w:type="dxa"/>
              <w:left w:w="40" w:type="dxa"/>
              <w:bottom w:w="0" w:type="dxa"/>
              <w:right w:w="40" w:type="dxa"/>
            </w:tcMar>
            <w:hideMark/>
          </w:tcPr>
          <w:p w14:paraId="3D0FCCF3" w14:textId="77777777" w:rsidR="00327958" w:rsidRPr="00327958" w:rsidRDefault="00327958">
            <w:pPr>
              <w:pStyle w:val="afb"/>
              <w:spacing w:line="20" w:lineRule="atLeast"/>
              <w:rPr>
                <w:rFonts w:ascii="Arial" w:hAnsi="Arial" w:cs="Arial"/>
              </w:rPr>
            </w:pPr>
            <w:r w:rsidRPr="00327958">
              <w:rPr>
                <w:rFonts w:ascii="Arial" w:hAnsi="Arial" w:cs="Arial"/>
              </w:rPr>
              <w:t>Один кабель от трубы, другой от пересекаемого сооружения</w:t>
            </w:r>
          </w:p>
        </w:tc>
      </w:tr>
      <w:tr w:rsidR="00327958" w:rsidRPr="00327958" w14:paraId="242FC103" w14:textId="77777777" w:rsidTr="00327958">
        <w:trPr>
          <w:trHeight w:val="20"/>
          <w:jc w:val="center"/>
        </w:trPr>
        <w:tc>
          <w:tcPr>
            <w:tcW w:w="1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BA4C9FA" w14:textId="77777777" w:rsidR="00327958" w:rsidRPr="00327958" w:rsidRDefault="00327958">
            <w:pPr>
              <w:pStyle w:val="afb"/>
              <w:spacing w:line="20" w:lineRule="atLeast"/>
              <w:rPr>
                <w:rFonts w:ascii="Arial" w:hAnsi="Arial" w:cs="Arial"/>
              </w:rPr>
            </w:pPr>
            <w:r w:rsidRPr="00327958">
              <w:rPr>
                <w:rFonts w:ascii="Arial" w:hAnsi="Arial" w:cs="Arial"/>
              </w:rPr>
              <w:t>Заземление</w:t>
            </w:r>
          </w:p>
        </w:tc>
        <w:tc>
          <w:tcPr>
            <w:tcW w:w="1671" w:type="pct"/>
            <w:tcBorders>
              <w:top w:val="nil"/>
              <w:left w:val="nil"/>
              <w:bottom w:val="single" w:sz="8" w:space="0" w:color="auto"/>
              <w:right w:val="single" w:sz="8" w:space="0" w:color="auto"/>
            </w:tcBorders>
            <w:tcMar>
              <w:top w:w="0" w:type="dxa"/>
              <w:left w:w="40" w:type="dxa"/>
              <w:bottom w:w="0" w:type="dxa"/>
              <w:right w:w="40" w:type="dxa"/>
            </w:tcMar>
            <w:hideMark/>
          </w:tcPr>
          <w:p w14:paraId="1BE542DB" w14:textId="77777777" w:rsidR="00327958" w:rsidRPr="00327958" w:rsidRDefault="00327958">
            <w:pPr>
              <w:pStyle w:val="afb"/>
              <w:spacing w:line="20" w:lineRule="atLeast"/>
              <w:rPr>
                <w:rFonts w:ascii="Arial" w:hAnsi="Arial" w:cs="Arial"/>
              </w:rPr>
            </w:pPr>
            <w:r w:rsidRPr="00327958">
              <w:rPr>
                <w:rFonts w:ascii="Arial" w:hAnsi="Arial" w:cs="Arial"/>
              </w:rPr>
              <w:t>Точка подключения заземляющих устройств</w:t>
            </w:r>
          </w:p>
        </w:tc>
        <w:tc>
          <w:tcPr>
            <w:tcW w:w="1740" w:type="pct"/>
            <w:tcBorders>
              <w:top w:val="nil"/>
              <w:left w:val="nil"/>
              <w:bottom w:val="single" w:sz="8" w:space="0" w:color="auto"/>
              <w:right w:val="single" w:sz="8" w:space="0" w:color="auto"/>
            </w:tcBorders>
            <w:tcMar>
              <w:top w:w="0" w:type="dxa"/>
              <w:left w:w="40" w:type="dxa"/>
              <w:bottom w:w="0" w:type="dxa"/>
              <w:right w:w="40" w:type="dxa"/>
            </w:tcMar>
            <w:hideMark/>
          </w:tcPr>
          <w:p w14:paraId="45428687" w14:textId="77777777" w:rsidR="00327958" w:rsidRPr="00327958" w:rsidRDefault="00327958">
            <w:pPr>
              <w:pStyle w:val="afb"/>
              <w:spacing w:line="20" w:lineRule="atLeast"/>
              <w:rPr>
                <w:rFonts w:ascii="Arial" w:hAnsi="Arial" w:cs="Arial"/>
              </w:rPr>
            </w:pPr>
            <w:r w:rsidRPr="00327958">
              <w:rPr>
                <w:rFonts w:ascii="Arial" w:hAnsi="Arial" w:cs="Arial"/>
              </w:rPr>
              <w:t>-</w:t>
            </w:r>
          </w:p>
        </w:tc>
      </w:tr>
      <w:tr w:rsidR="00327958" w:rsidRPr="00327958" w14:paraId="3A464EFB" w14:textId="77777777" w:rsidTr="00327958">
        <w:trPr>
          <w:trHeight w:val="20"/>
          <w:jc w:val="center"/>
        </w:trPr>
        <w:tc>
          <w:tcPr>
            <w:tcW w:w="1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70C4D01" w14:textId="77777777" w:rsidR="00327958" w:rsidRPr="00327958" w:rsidRDefault="00327958">
            <w:pPr>
              <w:pStyle w:val="afb"/>
              <w:spacing w:line="20" w:lineRule="atLeast"/>
              <w:rPr>
                <w:rFonts w:ascii="Arial" w:hAnsi="Arial" w:cs="Arial"/>
              </w:rPr>
            </w:pPr>
            <w:r w:rsidRPr="00327958">
              <w:rPr>
                <w:rFonts w:ascii="Arial" w:hAnsi="Arial" w:cs="Arial"/>
              </w:rPr>
              <w:t>Контрольно-диагностический пункт</w:t>
            </w:r>
          </w:p>
        </w:tc>
        <w:tc>
          <w:tcPr>
            <w:tcW w:w="1671" w:type="pct"/>
            <w:tcBorders>
              <w:top w:val="nil"/>
              <w:left w:val="nil"/>
              <w:bottom w:val="single" w:sz="8" w:space="0" w:color="auto"/>
              <w:right w:val="single" w:sz="8" w:space="0" w:color="auto"/>
            </w:tcBorders>
            <w:tcMar>
              <w:top w:w="0" w:type="dxa"/>
              <w:left w:w="40" w:type="dxa"/>
              <w:bottom w:w="0" w:type="dxa"/>
              <w:right w:w="40" w:type="dxa"/>
            </w:tcMar>
            <w:hideMark/>
          </w:tcPr>
          <w:p w14:paraId="0DF3130E" w14:textId="77777777" w:rsidR="00327958" w:rsidRPr="00327958" w:rsidRDefault="00327958">
            <w:pPr>
              <w:pStyle w:val="afb"/>
              <w:spacing w:line="20" w:lineRule="atLeast"/>
              <w:rPr>
                <w:rFonts w:ascii="Arial" w:hAnsi="Arial" w:cs="Arial"/>
              </w:rPr>
            </w:pPr>
            <w:r w:rsidRPr="00327958">
              <w:rPr>
                <w:rFonts w:ascii="Arial" w:hAnsi="Arial" w:cs="Arial"/>
              </w:rPr>
              <w:t>На участках ВКО и ПКО и по согласованию с заказчиком</w:t>
            </w:r>
          </w:p>
        </w:tc>
        <w:tc>
          <w:tcPr>
            <w:tcW w:w="1740" w:type="pct"/>
            <w:tcBorders>
              <w:top w:val="nil"/>
              <w:left w:val="nil"/>
              <w:bottom w:val="single" w:sz="8" w:space="0" w:color="auto"/>
              <w:right w:val="single" w:sz="8" w:space="0" w:color="auto"/>
            </w:tcBorders>
            <w:tcMar>
              <w:top w:w="0" w:type="dxa"/>
              <w:left w:w="40" w:type="dxa"/>
              <w:bottom w:w="0" w:type="dxa"/>
              <w:right w:w="40" w:type="dxa"/>
            </w:tcMar>
            <w:hideMark/>
          </w:tcPr>
          <w:p w14:paraId="412EC4F2" w14:textId="77777777" w:rsidR="00327958" w:rsidRPr="00327958" w:rsidRDefault="00327958">
            <w:pPr>
              <w:pStyle w:val="afb"/>
              <w:spacing w:line="20" w:lineRule="atLeast"/>
              <w:rPr>
                <w:rFonts w:ascii="Arial" w:hAnsi="Arial" w:cs="Arial"/>
              </w:rPr>
            </w:pPr>
            <w:r w:rsidRPr="00327958">
              <w:rPr>
                <w:rFonts w:ascii="Arial" w:hAnsi="Arial" w:cs="Arial"/>
              </w:rPr>
              <w:t> </w:t>
            </w:r>
          </w:p>
        </w:tc>
      </w:tr>
    </w:tbl>
    <w:p w14:paraId="0BAAF614" w14:textId="77777777" w:rsidR="002C54A3" w:rsidRDefault="002C54A3" w:rsidP="000F78E9">
      <w:pPr>
        <w:pStyle w:val="pj"/>
        <w:ind w:firstLine="567"/>
        <w:rPr>
          <w:rFonts w:ascii="Arial" w:hAnsi="Arial" w:cs="Arial"/>
        </w:rPr>
      </w:pPr>
    </w:p>
    <w:p w14:paraId="4EA2AB35" w14:textId="77777777" w:rsidR="00327958" w:rsidRPr="00327958" w:rsidRDefault="00327958" w:rsidP="00327958">
      <w:pPr>
        <w:pStyle w:val="pj"/>
        <w:ind w:firstLine="567"/>
        <w:rPr>
          <w:rFonts w:ascii="Arial" w:hAnsi="Arial" w:cs="Arial"/>
          <w:b/>
          <w:color w:val="auto"/>
        </w:rPr>
      </w:pPr>
      <w:r w:rsidRPr="00327958">
        <w:rPr>
          <w:rFonts w:ascii="Arial" w:hAnsi="Arial" w:cs="Arial"/>
          <w:b/>
          <w:color w:val="auto"/>
        </w:rPr>
        <w:t>12.3.6 Коррозионный мониторинг</w:t>
      </w:r>
    </w:p>
    <w:p w14:paraId="518EF927"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12.3.6.1 Система коррозионного мониторинга состоит из датчиков контроля ЭХЗ и датчиков (индикаторов) коррозии различных видов, смонтированных в контрольно-диагностических пунктах (КДП), и устройств передачи показаний этих датчиков на диспетчерский пункт.</w:t>
      </w:r>
    </w:p>
    <w:p w14:paraId="74F93265"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lastRenderedPageBreak/>
        <w:t>12.3.6.2 КДП следует устанавливать на коррозионно-опасных участках газопровода, в зонах пересечений с электрифицированными железными дорогами и автострадами.</w:t>
      </w:r>
    </w:p>
    <w:p w14:paraId="170F35BE"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12.3.6.3 Оснащенность КДП следует согласовывать с заказчиком.</w:t>
      </w:r>
    </w:p>
    <w:p w14:paraId="3D8D86FA"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12.4 Защита газопроводов от коррозионного растрескивания труб под напряжением (КРН)</w:t>
      </w:r>
    </w:p>
    <w:p w14:paraId="797FED33"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12.4.1. При изыскании трасс прокладки газопроводов следует выявлять участки с внешними условиями, способствующими развитию коррозионного растрескивания под напряжением:</w:t>
      </w:r>
    </w:p>
    <w:p w14:paraId="3BBBA933"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участки соприкосновения газопровода с уровнем грунтовых вод (УГВ);</w:t>
      </w:r>
    </w:p>
    <w:p w14:paraId="2956E41E"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грунты, затрудняющие отвод грунтовых вод - глины, суглинки и др.;</w:t>
      </w:r>
    </w:p>
    <w:p w14:paraId="057A1D88"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грунты, водородный показатель электролита которых имеет значения, близкие к нейтральному (</w:t>
      </w:r>
      <w:proofErr w:type="spellStart"/>
      <w:r w:rsidRPr="00327958">
        <w:rPr>
          <w:rFonts w:ascii="Arial" w:hAnsi="Arial" w:cs="Arial"/>
          <w:color w:val="auto"/>
        </w:rPr>
        <w:t>pH</w:t>
      </w:r>
      <w:proofErr w:type="spellEnd"/>
      <w:r w:rsidRPr="00327958">
        <w:rPr>
          <w:rFonts w:ascii="Arial" w:hAnsi="Arial" w:cs="Arial"/>
          <w:color w:val="auto"/>
        </w:rPr>
        <w:t xml:space="preserve"> = 5-8);</w:t>
      </w:r>
    </w:p>
    <w:p w14:paraId="38CB9A96"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неустойчивые грунты, способствующие возникновению изгибных напряжений в газопроводе (оползни, карсты и др.).</w:t>
      </w:r>
    </w:p>
    <w:p w14:paraId="75F63E76"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12.4.2. При выборе трассы газопровода следует отдавать предпочтение вариантам с меньшей протяженностью участков, характеризуемых внешними условиями, способствующими КРН.</w:t>
      </w:r>
    </w:p>
    <w:p w14:paraId="02C72A22"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12.4.3. На участках с внешними условиями, способствующими возникновению коррозионного растрескивания под напряжением, следует:</w:t>
      </w:r>
    </w:p>
    <w:p w14:paraId="2DA8182B"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принимать меры, исключающие пересечение тела трубы с УГВ, в том числе и переменным - укладку трубы предусматривать гарантированно выше или ниже УГВ на 0,2 м, либо обеспечить отвод грунтовых вод за счет создания дренажной системы, подпорных стенок и др.;</w:t>
      </w:r>
    </w:p>
    <w:p w14:paraId="233FDF7F"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применять трубы, изготовленные по технологии, обеспечивающей повышенную стойкость к КРН;</w:t>
      </w:r>
    </w:p>
    <w:p w14:paraId="646DE161" w14:textId="62F3197E"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 предусматривать трубы с заводским антикоррозионным покрытием по </w:t>
      </w:r>
      <w:r w:rsidRPr="00327958">
        <w:rPr>
          <w:rStyle w:val="af"/>
          <w:rFonts w:ascii="Arial" w:hAnsi="Arial" w:cs="Arial"/>
          <w:color w:val="auto"/>
          <w:u w:val="none"/>
        </w:rPr>
        <w:t>12.2.1.1</w:t>
      </w:r>
      <w:r w:rsidRPr="00327958">
        <w:rPr>
          <w:rFonts w:ascii="Arial" w:hAnsi="Arial" w:cs="Arial"/>
          <w:color w:val="auto"/>
        </w:rPr>
        <w:t>;</w:t>
      </w:r>
    </w:p>
    <w:p w14:paraId="666C22B3"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 осуществлять изоляцию монтажных стыков трубопровода с помощью </w:t>
      </w:r>
      <w:proofErr w:type="spellStart"/>
      <w:r w:rsidRPr="00327958">
        <w:rPr>
          <w:rFonts w:ascii="Arial" w:hAnsi="Arial" w:cs="Arial"/>
          <w:color w:val="auto"/>
        </w:rPr>
        <w:t>термоусаживающих</w:t>
      </w:r>
      <w:proofErr w:type="spellEnd"/>
      <w:r w:rsidRPr="00327958">
        <w:rPr>
          <w:rFonts w:ascii="Arial" w:hAnsi="Arial" w:cs="Arial"/>
          <w:color w:val="auto"/>
        </w:rPr>
        <w:t xml:space="preserve"> манжет;</w:t>
      </w:r>
    </w:p>
    <w:p w14:paraId="5D7C0C69"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исключить, по возможности, упругие изгибы газопровода на потенциально-опасных участках проявления КРН;</w:t>
      </w:r>
    </w:p>
    <w:p w14:paraId="7AF4FABF"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 при соответствующем обосновании в проекте повысить </w:t>
      </w:r>
      <w:proofErr w:type="spellStart"/>
      <w:r w:rsidRPr="00327958">
        <w:rPr>
          <w:rFonts w:ascii="Arial" w:hAnsi="Arial" w:cs="Arial"/>
          <w:color w:val="auto"/>
        </w:rPr>
        <w:t>категорийность</w:t>
      </w:r>
      <w:proofErr w:type="spellEnd"/>
      <w:r w:rsidRPr="00327958">
        <w:rPr>
          <w:rFonts w:ascii="Arial" w:hAnsi="Arial" w:cs="Arial"/>
          <w:color w:val="auto"/>
        </w:rPr>
        <w:t xml:space="preserve"> газопровода (не ниже II категории);</w:t>
      </w:r>
    </w:p>
    <w:p w14:paraId="23447317"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предусматривать при укладке труб в траншею ориентацию продольных сварных швов в верхней части периметра трубы (от 3,5 ч до 8,5 ч);</w:t>
      </w:r>
    </w:p>
    <w:p w14:paraId="13FFFD05"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предусматривать мелиоративные мероприятия, направленные на отвод вод от поверхности трубопроводов.</w:t>
      </w:r>
    </w:p>
    <w:p w14:paraId="38AF1B3B" w14:textId="77777777" w:rsidR="002C54A3" w:rsidRDefault="002C54A3" w:rsidP="000F78E9">
      <w:pPr>
        <w:pStyle w:val="pj"/>
        <w:ind w:firstLine="567"/>
        <w:rPr>
          <w:rFonts w:ascii="Arial" w:hAnsi="Arial" w:cs="Arial"/>
        </w:rPr>
      </w:pPr>
    </w:p>
    <w:p w14:paraId="3D717440" w14:textId="77777777" w:rsidR="00327958" w:rsidRDefault="00327958" w:rsidP="000F78E9">
      <w:pPr>
        <w:pStyle w:val="pj"/>
        <w:ind w:firstLine="567"/>
        <w:rPr>
          <w:rFonts w:ascii="Arial" w:hAnsi="Arial" w:cs="Arial"/>
        </w:rPr>
      </w:pPr>
    </w:p>
    <w:p w14:paraId="39545B6A" w14:textId="5EBA21C1" w:rsidR="00327958" w:rsidRPr="00327958" w:rsidRDefault="00327958" w:rsidP="000F78E9">
      <w:pPr>
        <w:pStyle w:val="pj"/>
        <w:ind w:firstLine="567"/>
        <w:rPr>
          <w:rFonts w:ascii="Arial" w:hAnsi="Arial" w:cs="Arial"/>
        </w:rPr>
      </w:pPr>
      <w:r w:rsidRPr="00327958">
        <w:rPr>
          <w:rStyle w:val="s1"/>
          <w:rFonts w:ascii="Arial" w:hAnsi="Arial" w:cs="Arial"/>
        </w:rPr>
        <w:t>13 Требования пожарной безопасности</w:t>
      </w:r>
    </w:p>
    <w:p w14:paraId="44859EAE" w14:textId="77777777" w:rsidR="00327958" w:rsidRDefault="00327958" w:rsidP="000F78E9">
      <w:pPr>
        <w:pStyle w:val="pj"/>
        <w:ind w:firstLine="567"/>
        <w:rPr>
          <w:rFonts w:ascii="Arial" w:hAnsi="Arial" w:cs="Arial"/>
        </w:rPr>
      </w:pPr>
    </w:p>
    <w:p w14:paraId="55255479" w14:textId="77777777" w:rsidR="00327958" w:rsidRDefault="00327958" w:rsidP="000F78E9">
      <w:pPr>
        <w:pStyle w:val="pj"/>
        <w:ind w:firstLine="567"/>
        <w:rPr>
          <w:rFonts w:ascii="Arial" w:hAnsi="Arial" w:cs="Arial"/>
        </w:rPr>
      </w:pPr>
    </w:p>
    <w:p w14:paraId="05FF5840" w14:textId="2EE8AA01"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13.1 Классификация категорий помещений, зданий и наружных установок по взрывопожарной и пожарной опасности, пожароопасных и взрывоопасных зон и групп взрывоопасных смесей приведены в </w:t>
      </w:r>
      <w:r w:rsidRPr="00327958">
        <w:rPr>
          <w:rStyle w:val="af"/>
          <w:rFonts w:ascii="Arial" w:hAnsi="Arial" w:cs="Arial"/>
          <w:color w:val="auto"/>
          <w:u w:val="none"/>
        </w:rPr>
        <w:t>Приложении В</w:t>
      </w:r>
      <w:r w:rsidRPr="00327958">
        <w:rPr>
          <w:rFonts w:ascii="Arial" w:hAnsi="Arial" w:cs="Arial"/>
          <w:color w:val="auto"/>
        </w:rPr>
        <w:t xml:space="preserve"> настоящего стандарта.</w:t>
      </w:r>
    </w:p>
    <w:p w14:paraId="2FE94B58"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13.2 Конструкция и материалы тепловой изоляции трубопроводов и оборудования объектов магистральных газопроводов должны соответствовать требованиям </w:t>
      </w:r>
      <w:r w:rsidRPr="001A4944">
        <w:rPr>
          <w:rFonts w:ascii="Arial" w:hAnsi="Arial" w:cs="Arial"/>
          <w:color w:val="auto"/>
        </w:rPr>
        <w:t>МСИ 4.02-03.</w:t>
      </w:r>
    </w:p>
    <w:p w14:paraId="23FC3C5F" w14:textId="41EF4EF1" w:rsidR="00327958" w:rsidRPr="00327958" w:rsidRDefault="00327958" w:rsidP="00327958">
      <w:pPr>
        <w:pStyle w:val="pj"/>
        <w:ind w:firstLine="567"/>
        <w:rPr>
          <w:rFonts w:ascii="Arial" w:hAnsi="Arial" w:cs="Arial"/>
          <w:color w:val="auto"/>
        </w:rPr>
      </w:pPr>
      <w:r w:rsidRPr="00327958">
        <w:rPr>
          <w:rFonts w:ascii="Arial" w:hAnsi="Arial" w:cs="Arial"/>
          <w:color w:val="auto"/>
        </w:rPr>
        <w:lastRenderedPageBreak/>
        <w:t xml:space="preserve">13.3 Противопожарное водоснабжение предприятий, зданий и сооружений магистральных газопроводов следует проектировать в соответствии с </w:t>
      </w:r>
      <w:r w:rsidR="00E16D71">
        <w:rPr>
          <w:rStyle w:val="af"/>
          <w:rFonts w:ascii="Arial" w:hAnsi="Arial" w:cs="Arial"/>
          <w:color w:val="auto"/>
          <w:u w:val="none"/>
        </w:rPr>
        <w:t>установленными требованиями.</w:t>
      </w:r>
    </w:p>
    <w:p w14:paraId="1EA4D457"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На площадках </w:t>
      </w:r>
      <w:proofErr w:type="spellStart"/>
      <w:r w:rsidRPr="00327958">
        <w:rPr>
          <w:rFonts w:ascii="Arial" w:hAnsi="Arial" w:cs="Arial"/>
          <w:color w:val="auto"/>
        </w:rPr>
        <w:t>газоизмерительных</w:t>
      </w:r>
      <w:proofErr w:type="spellEnd"/>
      <w:r w:rsidRPr="00327958">
        <w:rPr>
          <w:rFonts w:ascii="Arial" w:hAnsi="Arial" w:cs="Arial"/>
          <w:color w:val="auto"/>
        </w:rPr>
        <w:t xml:space="preserve"> станций (за исключением пограничных ГИС), газораспределительных станций, пунктов очистки и замеров газа постоянные системы производственно-противопожарного водопровода проектировать не требуется.</w:t>
      </w:r>
    </w:p>
    <w:p w14:paraId="3472E08D"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13.4 Здания, сооружения и строения должны быть обеспечены первичными средствами пожаротушения исходя из условия необходимости ликвидации пожара обслуживающим персоналом до прибытия подразделений противопожарной службы.</w:t>
      </w:r>
    </w:p>
    <w:p w14:paraId="361D5DFC" w14:textId="0A06A16C" w:rsidR="00327958" w:rsidRPr="00327958" w:rsidRDefault="00327958" w:rsidP="00327958">
      <w:pPr>
        <w:pStyle w:val="pj"/>
        <w:ind w:firstLine="567"/>
        <w:rPr>
          <w:rFonts w:ascii="Arial" w:hAnsi="Arial" w:cs="Arial"/>
          <w:color w:val="auto"/>
        </w:rPr>
      </w:pPr>
      <w:r w:rsidRPr="00327958">
        <w:rPr>
          <w:rFonts w:ascii="Arial" w:hAnsi="Arial" w:cs="Arial"/>
          <w:color w:val="auto"/>
        </w:rPr>
        <w:t>Номенклатура, количество и места размещения первичных средств пожаротушения в зданиях, сооружениях и строениях определяются в зависимости от вида горючего материала, объемно-планировочных решений здания, сооружения и строения, параметров окружающей среды и мест разме</w:t>
      </w:r>
      <w:r w:rsidR="00641A58">
        <w:rPr>
          <w:rFonts w:ascii="Arial" w:hAnsi="Arial" w:cs="Arial"/>
          <w:color w:val="auto"/>
        </w:rPr>
        <w:t>щения обслуживающего персонала.</w:t>
      </w:r>
    </w:p>
    <w:p w14:paraId="1FAB6171" w14:textId="16419699" w:rsidR="00327958" w:rsidRPr="00327958" w:rsidRDefault="00327958" w:rsidP="00327958">
      <w:pPr>
        <w:pStyle w:val="pj"/>
        <w:ind w:firstLine="567"/>
        <w:rPr>
          <w:rFonts w:ascii="Arial" w:hAnsi="Arial" w:cs="Arial"/>
          <w:color w:val="auto"/>
        </w:rPr>
      </w:pPr>
      <w:r w:rsidRPr="00327958">
        <w:rPr>
          <w:rFonts w:ascii="Arial" w:hAnsi="Arial" w:cs="Arial"/>
          <w:color w:val="auto"/>
        </w:rPr>
        <w:t>13.5 Здания, помещения, сооружения и наружные установки объектов магистральных газопроводов следует оснащать первичными средствами пожаротушения</w:t>
      </w:r>
      <w:r w:rsidRPr="00380D79">
        <w:rPr>
          <w:rFonts w:ascii="Arial" w:hAnsi="Arial" w:cs="Arial"/>
          <w:color w:val="auto"/>
        </w:rPr>
        <w:t>.</w:t>
      </w:r>
    </w:p>
    <w:p w14:paraId="0CC5FE2D" w14:textId="47323DD5"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13.6 Здания и помещения, подлежащие оборудованию автоматическими средствами пожаротушения и пожарной сигнализации, следует определять в соответствии </w:t>
      </w:r>
      <w:r w:rsidR="00380D79">
        <w:rPr>
          <w:rFonts w:ascii="Arial" w:hAnsi="Arial" w:cs="Arial"/>
          <w:color w:val="auto"/>
        </w:rPr>
        <w:t>ГОСТ 34698.</w:t>
      </w:r>
    </w:p>
    <w:p w14:paraId="22B4BAD3"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13.7 Помещения категории А и Б должны быть оборудованы автоматически действующими датчиками контроля уровня загазованности (сигнализаторами </w:t>
      </w:r>
      <w:proofErr w:type="spellStart"/>
      <w:r w:rsidRPr="00327958">
        <w:rPr>
          <w:rFonts w:ascii="Arial" w:hAnsi="Arial" w:cs="Arial"/>
          <w:color w:val="auto"/>
        </w:rPr>
        <w:t>довзрывоопасных</w:t>
      </w:r>
      <w:proofErr w:type="spellEnd"/>
      <w:r w:rsidRPr="00327958">
        <w:rPr>
          <w:rFonts w:ascii="Arial" w:hAnsi="Arial" w:cs="Arial"/>
          <w:color w:val="auto"/>
        </w:rPr>
        <w:t xml:space="preserve"> концентраций) и (или) газоанализаторами.</w:t>
      </w:r>
    </w:p>
    <w:p w14:paraId="142688F1" w14:textId="77777777" w:rsidR="00327958" w:rsidRDefault="00327958" w:rsidP="000F78E9">
      <w:pPr>
        <w:pStyle w:val="pj"/>
        <w:ind w:firstLine="567"/>
        <w:rPr>
          <w:rFonts w:ascii="Arial" w:hAnsi="Arial" w:cs="Arial"/>
        </w:rPr>
      </w:pPr>
    </w:p>
    <w:p w14:paraId="25603701" w14:textId="77777777" w:rsidR="00327958" w:rsidRDefault="00327958" w:rsidP="000F78E9">
      <w:pPr>
        <w:pStyle w:val="pj"/>
        <w:ind w:firstLine="567"/>
        <w:rPr>
          <w:rFonts w:ascii="Arial" w:hAnsi="Arial" w:cs="Arial"/>
        </w:rPr>
      </w:pPr>
    </w:p>
    <w:p w14:paraId="4852A4E4" w14:textId="638CE71E" w:rsidR="00327958" w:rsidRPr="00327958" w:rsidRDefault="00327958" w:rsidP="000F78E9">
      <w:pPr>
        <w:pStyle w:val="pj"/>
        <w:ind w:firstLine="567"/>
        <w:rPr>
          <w:rFonts w:ascii="Arial" w:hAnsi="Arial" w:cs="Arial"/>
        </w:rPr>
      </w:pPr>
      <w:r w:rsidRPr="00327958">
        <w:rPr>
          <w:rStyle w:val="s1"/>
          <w:rFonts w:ascii="Arial" w:hAnsi="Arial" w:cs="Arial"/>
        </w:rPr>
        <w:t>14 Охрана труда и промышленная безопасность</w:t>
      </w:r>
    </w:p>
    <w:p w14:paraId="772AF6B4" w14:textId="77777777" w:rsidR="00327958" w:rsidRDefault="00327958" w:rsidP="000F78E9">
      <w:pPr>
        <w:pStyle w:val="pj"/>
        <w:ind w:firstLine="567"/>
        <w:rPr>
          <w:rFonts w:ascii="Arial" w:hAnsi="Arial" w:cs="Arial"/>
        </w:rPr>
      </w:pPr>
    </w:p>
    <w:p w14:paraId="46475352" w14:textId="77777777" w:rsidR="00327958" w:rsidRDefault="00327958" w:rsidP="000F78E9">
      <w:pPr>
        <w:pStyle w:val="pj"/>
        <w:ind w:firstLine="567"/>
        <w:rPr>
          <w:rFonts w:ascii="Arial" w:hAnsi="Arial" w:cs="Arial"/>
        </w:rPr>
      </w:pPr>
    </w:p>
    <w:p w14:paraId="5A0FE50D" w14:textId="77777777" w:rsidR="00327958" w:rsidRPr="00327958" w:rsidRDefault="00327958" w:rsidP="00327958">
      <w:pPr>
        <w:pStyle w:val="pj"/>
        <w:ind w:firstLine="567"/>
        <w:rPr>
          <w:rFonts w:ascii="Arial" w:hAnsi="Arial" w:cs="Arial"/>
          <w:b/>
          <w:color w:val="auto"/>
        </w:rPr>
      </w:pPr>
      <w:r w:rsidRPr="00327958">
        <w:rPr>
          <w:rFonts w:ascii="Arial" w:hAnsi="Arial" w:cs="Arial"/>
          <w:b/>
          <w:color w:val="auto"/>
        </w:rPr>
        <w:t>14.1 Охрана труда</w:t>
      </w:r>
    </w:p>
    <w:p w14:paraId="3A8CE9C6" w14:textId="77777777" w:rsidR="00157372" w:rsidRDefault="00157372" w:rsidP="00327958">
      <w:pPr>
        <w:pStyle w:val="pj"/>
        <w:ind w:firstLine="567"/>
        <w:rPr>
          <w:rFonts w:ascii="Arial" w:hAnsi="Arial" w:cs="Arial"/>
          <w:color w:val="auto"/>
        </w:rPr>
      </w:pPr>
    </w:p>
    <w:p w14:paraId="11AA5FA8" w14:textId="0090DBE3"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14.1.1 При проектировании технологических объектов МГ должно быть предусмотрено выполнение требований, обеспечивающих здоровые и безопасные условия труда обслуживающего персонала в соответствии с </w:t>
      </w:r>
      <w:r w:rsidRPr="00327958">
        <w:rPr>
          <w:rStyle w:val="af"/>
          <w:rFonts w:ascii="Arial" w:hAnsi="Arial" w:cs="Arial"/>
          <w:color w:val="auto"/>
          <w:u w:val="none"/>
        </w:rPr>
        <w:t>ГОСТ 12.0.003</w:t>
      </w:r>
      <w:r w:rsidRPr="00327958">
        <w:rPr>
          <w:rFonts w:ascii="Arial" w:hAnsi="Arial" w:cs="Arial"/>
          <w:color w:val="auto"/>
        </w:rPr>
        <w:t xml:space="preserve">, </w:t>
      </w:r>
      <w:r w:rsidRPr="00327958">
        <w:rPr>
          <w:rStyle w:val="af"/>
          <w:rFonts w:ascii="Arial" w:hAnsi="Arial" w:cs="Arial"/>
          <w:color w:val="auto"/>
          <w:u w:val="none"/>
        </w:rPr>
        <w:t>ГОСТ 12.1.003</w:t>
      </w:r>
      <w:r w:rsidRPr="00327958">
        <w:rPr>
          <w:rFonts w:ascii="Arial" w:hAnsi="Arial" w:cs="Arial"/>
          <w:color w:val="auto"/>
        </w:rPr>
        <w:t xml:space="preserve">, </w:t>
      </w:r>
      <w:r w:rsidRPr="00327958">
        <w:rPr>
          <w:rStyle w:val="af"/>
          <w:rFonts w:ascii="Arial" w:hAnsi="Arial" w:cs="Arial"/>
          <w:color w:val="auto"/>
          <w:u w:val="none"/>
        </w:rPr>
        <w:t>ГОСТ 12.1.004</w:t>
      </w:r>
      <w:r w:rsidRPr="00327958">
        <w:rPr>
          <w:rFonts w:ascii="Arial" w:hAnsi="Arial" w:cs="Arial"/>
          <w:color w:val="auto"/>
        </w:rPr>
        <w:t xml:space="preserve">, </w:t>
      </w:r>
      <w:r w:rsidRPr="00327958">
        <w:rPr>
          <w:rStyle w:val="af"/>
          <w:rFonts w:ascii="Arial" w:hAnsi="Arial" w:cs="Arial"/>
          <w:color w:val="auto"/>
          <w:u w:val="none"/>
        </w:rPr>
        <w:t>ГОСТ 12.1.005</w:t>
      </w:r>
      <w:r w:rsidRPr="00327958">
        <w:rPr>
          <w:rFonts w:ascii="Arial" w:hAnsi="Arial" w:cs="Arial"/>
          <w:color w:val="auto"/>
        </w:rPr>
        <w:t xml:space="preserve">, </w:t>
      </w:r>
      <w:r w:rsidRPr="00327958">
        <w:rPr>
          <w:rStyle w:val="af"/>
          <w:rFonts w:ascii="Arial" w:hAnsi="Arial" w:cs="Arial"/>
          <w:color w:val="auto"/>
          <w:u w:val="none"/>
        </w:rPr>
        <w:t>ГОСТ 12.1.010</w:t>
      </w:r>
      <w:r w:rsidRPr="00327958">
        <w:rPr>
          <w:rFonts w:ascii="Arial" w:hAnsi="Arial" w:cs="Arial"/>
          <w:color w:val="auto"/>
        </w:rPr>
        <w:t xml:space="preserve">, </w:t>
      </w:r>
      <w:r w:rsidRPr="00327958">
        <w:rPr>
          <w:rStyle w:val="af"/>
          <w:rFonts w:ascii="Arial" w:hAnsi="Arial" w:cs="Arial"/>
          <w:color w:val="auto"/>
          <w:u w:val="none"/>
        </w:rPr>
        <w:t>ГОСТ 12.1.012</w:t>
      </w:r>
      <w:r w:rsidRPr="00327958">
        <w:rPr>
          <w:rFonts w:ascii="Arial" w:hAnsi="Arial" w:cs="Arial"/>
          <w:color w:val="auto"/>
        </w:rPr>
        <w:t xml:space="preserve">, </w:t>
      </w:r>
      <w:r w:rsidRPr="00327958">
        <w:rPr>
          <w:rStyle w:val="af"/>
          <w:rFonts w:ascii="Arial" w:hAnsi="Arial" w:cs="Arial"/>
          <w:color w:val="auto"/>
          <w:u w:val="none"/>
        </w:rPr>
        <w:t>ГОСТ 12.3.002</w:t>
      </w:r>
      <w:r w:rsidRPr="00327958">
        <w:rPr>
          <w:rFonts w:ascii="Arial" w:hAnsi="Arial" w:cs="Arial"/>
          <w:color w:val="auto"/>
        </w:rPr>
        <w:t>.</w:t>
      </w:r>
    </w:p>
    <w:p w14:paraId="502472F1" w14:textId="671EE6DE"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14.1.2 Достаточность средств защиты персонала должна быть подтверждена с учетом требований </w:t>
      </w:r>
      <w:r w:rsidRPr="00157372">
        <w:rPr>
          <w:rStyle w:val="af"/>
          <w:rFonts w:ascii="Arial" w:hAnsi="Arial" w:cs="Arial"/>
          <w:color w:val="auto"/>
          <w:u w:val="none"/>
        </w:rPr>
        <w:t>ГОСТ 12.3.002</w:t>
      </w:r>
      <w:r w:rsidRPr="00157372">
        <w:rPr>
          <w:rFonts w:ascii="Arial" w:hAnsi="Arial" w:cs="Arial"/>
          <w:color w:val="auto"/>
        </w:rPr>
        <w:t xml:space="preserve">, </w:t>
      </w:r>
      <w:r w:rsidRPr="00157372">
        <w:rPr>
          <w:rStyle w:val="af"/>
          <w:rFonts w:ascii="Arial" w:hAnsi="Arial" w:cs="Arial"/>
          <w:color w:val="auto"/>
          <w:u w:val="none"/>
        </w:rPr>
        <w:t>ГОСТ 12.0.003</w:t>
      </w:r>
      <w:r w:rsidRPr="00157372">
        <w:rPr>
          <w:rFonts w:ascii="Arial" w:hAnsi="Arial" w:cs="Arial"/>
          <w:color w:val="auto"/>
        </w:rPr>
        <w:t xml:space="preserve">, </w:t>
      </w:r>
      <w:r w:rsidRPr="00157372">
        <w:rPr>
          <w:rStyle w:val="af"/>
          <w:rFonts w:ascii="Arial" w:hAnsi="Arial" w:cs="Arial"/>
          <w:color w:val="auto"/>
          <w:u w:val="none"/>
        </w:rPr>
        <w:t>ГОСТ 12.1.001</w:t>
      </w:r>
      <w:r w:rsidRPr="00157372">
        <w:rPr>
          <w:rFonts w:ascii="Arial" w:hAnsi="Arial" w:cs="Arial"/>
          <w:color w:val="auto"/>
        </w:rPr>
        <w:t xml:space="preserve">, </w:t>
      </w:r>
      <w:r w:rsidRPr="00157372">
        <w:rPr>
          <w:rStyle w:val="af"/>
          <w:rFonts w:ascii="Arial" w:hAnsi="Arial" w:cs="Arial"/>
          <w:color w:val="auto"/>
          <w:u w:val="none"/>
        </w:rPr>
        <w:t>ГОСТ 12.1.002</w:t>
      </w:r>
      <w:r w:rsidRPr="00157372">
        <w:rPr>
          <w:rFonts w:ascii="Arial" w:hAnsi="Arial" w:cs="Arial"/>
          <w:color w:val="auto"/>
        </w:rPr>
        <w:t xml:space="preserve">, </w:t>
      </w:r>
      <w:r w:rsidRPr="00157372">
        <w:rPr>
          <w:rStyle w:val="af"/>
          <w:rFonts w:ascii="Arial" w:hAnsi="Arial" w:cs="Arial"/>
          <w:color w:val="auto"/>
          <w:u w:val="none"/>
        </w:rPr>
        <w:t>ГОСТ 12.1.006</w:t>
      </w:r>
      <w:r w:rsidRPr="00157372">
        <w:rPr>
          <w:rFonts w:ascii="Arial" w:hAnsi="Arial" w:cs="Arial"/>
          <w:color w:val="auto"/>
        </w:rPr>
        <w:t xml:space="preserve">, </w:t>
      </w:r>
      <w:r w:rsidRPr="00157372">
        <w:rPr>
          <w:rStyle w:val="af"/>
          <w:rFonts w:ascii="Arial" w:hAnsi="Arial" w:cs="Arial"/>
          <w:color w:val="auto"/>
          <w:u w:val="none"/>
        </w:rPr>
        <w:t>МСН 2.04-03</w:t>
      </w:r>
      <w:r w:rsidRPr="00157372">
        <w:rPr>
          <w:rFonts w:ascii="Arial" w:hAnsi="Arial" w:cs="Arial"/>
          <w:color w:val="auto"/>
        </w:rPr>
        <w:t xml:space="preserve">, </w:t>
      </w:r>
      <w:r w:rsidRPr="00157372">
        <w:rPr>
          <w:rStyle w:val="af"/>
          <w:rFonts w:ascii="Arial" w:hAnsi="Arial" w:cs="Arial"/>
          <w:color w:val="auto"/>
          <w:u w:val="none"/>
        </w:rPr>
        <w:t>СНиП 2.09.03</w:t>
      </w:r>
      <w:r w:rsidRPr="00157372">
        <w:rPr>
          <w:rFonts w:ascii="Arial" w:hAnsi="Arial" w:cs="Arial"/>
          <w:color w:val="auto"/>
        </w:rPr>
        <w:t>.</w:t>
      </w:r>
    </w:p>
    <w:p w14:paraId="215A6942"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14.1.3. Безопасность эксплуатации должна быть подтверждена результатами аттестации рабочих мест, которая проводится в соответствии с отраслевыми нормативными документами.</w:t>
      </w:r>
    </w:p>
    <w:p w14:paraId="2484DD6C"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14.1.4. Требования к средствам индивидуальной защиты должны отвечать следующим ГОСТ:</w:t>
      </w:r>
    </w:p>
    <w:p w14:paraId="182F46E9" w14:textId="1A7CA126"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 специальная одежда - ГОСТ Ρ 12.4.196, </w:t>
      </w:r>
      <w:r w:rsidRPr="00327958">
        <w:rPr>
          <w:rStyle w:val="af"/>
          <w:rFonts w:ascii="Arial" w:hAnsi="Arial" w:cs="Arial"/>
          <w:color w:val="auto"/>
          <w:u w:val="none"/>
        </w:rPr>
        <w:t>ГОСТ 29338</w:t>
      </w:r>
      <w:r w:rsidRPr="00327958">
        <w:rPr>
          <w:rFonts w:ascii="Arial" w:hAnsi="Arial" w:cs="Arial"/>
          <w:color w:val="auto"/>
        </w:rPr>
        <w:t xml:space="preserve">, </w:t>
      </w:r>
      <w:r w:rsidRPr="00327958">
        <w:rPr>
          <w:rStyle w:val="af"/>
          <w:rFonts w:ascii="Arial" w:hAnsi="Arial" w:cs="Arial"/>
          <w:color w:val="auto"/>
          <w:u w:val="none"/>
        </w:rPr>
        <w:t>ГОСТ 12.4.044</w:t>
      </w:r>
      <w:r w:rsidRPr="00327958">
        <w:rPr>
          <w:rFonts w:ascii="Arial" w:hAnsi="Arial" w:cs="Arial"/>
          <w:color w:val="auto"/>
        </w:rPr>
        <w:t xml:space="preserve">, </w:t>
      </w:r>
      <w:r w:rsidRPr="00327958">
        <w:rPr>
          <w:rStyle w:val="af"/>
          <w:rFonts w:ascii="Arial" w:hAnsi="Arial" w:cs="Arial"/>
          <w:color w:val="auto"/>
          <w:u w:val="none"/>
        </w:rPr>
        <w:t>ГОСТ 12.4.045</w:t>
      </w:r>
      <w:r w:rsidRPr="00327958">
        <w:rPr>
          <w:rFonts w:ascii="Arial" w:hAnsi="Arial" w:cs="Arial"/>
          <w:color w:val="auto"/>
        </w:rPr>
        <w:t>;</w:t>
      </w:r>
    </w:p>
    <w:p w14:paraId="68C027D7" w14:textId="4C901399"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 средства защиты рук - </w:t>
      </w:r>
      <w:r w:rsidRPr="00327958">
        <w:rPr>
          <w:rStyle w:val="af"/>
          <w:rFonts w:ascii="Arial" w:hAnsi="Arial" w:cs="Arial"/>
          <w:color w:val="auto"/>
          <w:u w:val="none"/>
        </w:rPr>
        <w:t>ГОСТ 12.4.010</w:t>
      </w:r>
      <w:r w:rsidRPr="00327958">
        <w:rPr>
          <w:rFonts w:ascii="Arial" w:hAnsi="Arial" w:cs="Arial"/>
          <w:color w:val="auto"/>
        </w:rPr>
        <w:t xml:space="preserve">, </w:t>
      </w:r>
      <w:r w:rsidRPr="00327958">
        <w:rPr>
          <w:rStyle w:val="af"/>
          <w:rFonts w:ascii="Arial" w:hAnsi="Arial" w:cs="Arial"/>
          <w:color w:val="auto"/>
          <w:u w:val="none"/>
        </w:rPr>
        <w:t>ГОСТ 12.4.183</w:t>
      </w:r>
      <w:r w:rsidRPr="00327958">
        <w:rPr>
          <w:rFonts w:ascii="Arial" w:hAnsi="Arial" w:cs="Arial"/>
          <w:color w:val="auto"/>
        </w:rPr>
        <w:t>;</w:t>
      </w:r>
    </w:p>
    <w:p w14:paraId="2EC56316" w14:textId="0FDB83C0"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 специальная обувь - </w:t>
      </w:r>
      <w:r w:rsidRPr="00327958">
        <w:rPr>
          <w:rStyle w:val="af"/>
          <w:rFonts w:ascii="Arial" w:hAnsi="Arial" w:cs="Arial"/>
          <w:color w:val="auto"/>
          <w:u w:val="none"/>
        </w:rPr>
        <w:t>ГОСТ 12.4.024</w:t>
      </w:r>
      <w:r w:rsidRPr="00327958">
        <w:rPr>
          <w:rFonts w:ascii="Arial" w:hAnsi="Arial" w:cs="Arial"/>
          <w:color w:val="auto"/>
        </w:rPr>
        <w:t xml:space="preserve">, </w:t>
      </w:r>
      <w:r w:rsidRPr="00327958">
        <w:rPr>
          <w:rStyle w:val="af"/>
          <w:rFonts w:ascii="Arial" w:hAnsi="Arial" w:cs="Arial"/>
          <w:color w:val="auto"/>
          <w:u w:val="none"/>
        </w:rPr>
        <w:t>ГОСТ 12.4.137</w:t>
      </w:r>
      <w:r w:rsidRPr="00327958">
        <w:rPr>
          <w:rFonts w:ascii="Arial" w:hAnsi="Arial" w:cs="Arial"/>
          <w:color w:val="auto"/>
        </w:rPr>
        <w:t>, ГОСТ 12.4.032;</w:t>
      </w:r>
    </w:p>
    <w:p w14:paraId="6576FFC2" w14:textId="2504CDA8"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 средства защиты лица - </w:t>
      </w:r>
      <w:r w:rsidRPr="00327958">
        <w:rPr>
          <w:rStyle w:val="af"/>
          <w:rFonts w:ascii="Arial" w:hAnsi="Arial" w:cs="Arial"/>
          <w:color w:val="auto"/>
          <w:u w:val="none"/>
        </w:rPr>
        <w:t>ГОСТ 12.4.023</w:t>
      </w:r>
      <w:r w:rsidRPr="00327958">
        <w:rPr>
          <w:rFonts w:ascii="Arial" w:hAnsi="Arial" w:cs="Arial"/>
          <w:color w:val="auto"/>
        </w:rPr>
        <w:t xml:space="preserve">, </w:t>
      </w:r>
      <w:r w:rsidRPr="00327958">
        <w:rPr>
          <w:rStyle w:val="af"/>
          <w:rFonts w:ascii="Arial" w:hAnsi="Arial" w:cs="Arial"/>
          <w:color w:val="auto"/>
          <w:u w:val="none"/>
        </w:rPr>
        <w:t>ГОСТ 12.4.035</w:t>
      </w:r>
      <w:r w:rsidRPr="00327958">
        <w:rPr>
          <w:rFonts w:ascii="Arial" w:hAnsi="Arial" w:cs="Arial"/>
          <w:color w:val="auto"/>
        </w:rPr>
        <w:t>;</w:t>
      </w:r>
    </w:p>
    <w:p w14:paraId="213E9B3B" w14:textId="297C7CA7" w:rsidR="00327958" w:rsidRPr="00327958" w:rsidRDefault="00327958" w:rsidP="00327958">
      <w:pPr>
        <w:pStyle w:val="pj"/>
        <w:ind w:firstLine="567"/>
        <w:rPr>
          <w:rFonts w:ascii="Arial" w:hAnsi="Arial" w:cs="Arial"/>
          <w:color w:val="auto"/>
        </w:rPr>
      </w:pPr>
      <w:r w:rsidRPr="00327958">
        <w:rPr>
          <w:rFonts w:ascii="Arial" w:hAnsi="Arial" w:cs="Arial"/>
          <w:color w:val="auto"/>
        </w:rPr>
        <w:lastRenderedPageBreak/>
        <w:t xml:space="preserve">- средства защиты органов слуха - </w:t>
      </w:r>
      <w:r w:rsidRPr="00327958">
        <w:rPr>
          <w:rStyle w:val="af"/>
          <w:rFonts w:ascii="Arial" w:hAnsi="Arial" w:cs="Arial"/>
          <w:color w:val="auto"/>
          <w:u w:val="none"/>
        </w:rPr>
        <w:t>ГОСТ Ρ 12.4.208</w:t>
      </w:r>
      <w:r w:rsidRPr="00327958">
        <w:rPr>
          <w:rFonts w:ascii="Arial" w:hAnsi="Arial" w:cs="Arial"/>
          <w:color w:val="auto"/>
        </w:rPr>
        <w:t>;</w:t>
      </w:r>
    </w:p>
    <w:p w14:paraId="79D5F388"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средства защиты глаз - ГОСТ Ρ 12.4.013.</w:t>
      </w:r>
    </w:p>
    <w:p w14:paraId="1FECA517" w14:textId="15B6C58A"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14.1.5. Средства коллективной защиты должны обеспечивать здоровье и безопасные условия труда в соответствии с системой стандартов безопасности труда по </w:t>
      </w:r>
      <w:r w:rsidRPr="00327958">
        <w:rPr>
          <w:rStyle w:val="af"/>
          <w:rFonts w:ascii="Arial" w:hAnsi="Arial" w:cs="Arial"/>
          <w:color w:val="auto"/>
          <w:u w:val="none"/>
        </w:rPr>
        <w:t>ГОСТ 12.0.001</w:t>
      </w:r>
      <w:r w:rsidRPr="00327958">
        <w:rPr>
          <w:rFonts w:ascii="Arial" w:hAnsi="Arial" w:cs="Arial"/>
          <w:color w:val="auto"/>
        </w:rPr>
        <w:t>.</w:t>
      </w:r>
    </w:p>
    <w:p w14:paraId="5486206C" w14:textId="1CE1849A"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14.1.6. Освещенность рабочих мест должна соответствовать </w:t>
      </w:r>
      <w:r w:rsidR="005E434D">
        <w:rPr>
          <w:rFonts w:ascii="Arial" w:hAnsi="Arial" w:cs="Arial"/>
          <w:color w:val="auto"/>
        </w:rPr>
        <w:t>установленным требованиям</w:t>
      </w:r>
      <w:r w:rsidRPr="005E434D">
        <w:rPr>
          <w:rFonts w:ascii="Arial" w:hAnsi="Arial" w:cs="Arial"/>
          <w:color w:val="auto"/>
        </w:rPr>
        <w:t>.</w:t>
      </w:r>
    </w:p>
    <w:p w14:paraId="3896AA7F" w14:textId="0874E53A" w:rsidR="00327958" w:rsidRDefault="00327958" w:rsidP="00327958">
      <w:pPr>
        <w:pStyle w:val="pj"/>
        <w:ind w:firstLine="567"/>
        <w:rPr>
          <w:rFonts w:ascii="Arial" w:hAnsi="Arial" w:cs="Arial"/>
          <w:color w:val="auto"/>
        </w:rPr>
      </w:pPr>
      <w:r w:rsidRPr="00327958">
        <w:rPr>
          <w:rFonts w:ascii="Arial" w:hAnsi="Arial" w:cs="Arial"/>
          <w:color w:val="auto"/>
        </w:rPr>
        <w:t xml:space="preserve">14.1.7. Необходимые санитарно-бытовые помещения должны быть предусмотрены в соответствии </w:t>
      </w:r>
      <w:r w:rsidRPr="005E434D">
        <w:rPr>
          <w:rFonts w:ascii="Arial" w:hAnsi="Arial" w:cs="Arial"/>
          <w:color w:val="auto"/>
        </w:rPr>
        <w:t xml:space="preserve">с </w:t>
      </w:r>
      <w:r w:rsidR="00E35AA2" w:rsidRPr="005E434D">
        <w:rPr>
          <w:rStyle w:val="af"/>
          <w:rFonts w:ascii="Arial" w:hAnsi="Arial" w:cs="Arial"/>
          <w:color w:val="auto"/>
          <w:u w:val="none"/>
        </w:rPr>
        <w:t>установленными требованиями</w:t>
      </w:r>
      <w:r w:rsidRPr="005E434D">
        <w:rPr>
          <w:rFonts w:ascii="Arial" w:hAnsi="Arial" w:cs="Arial"/>
          <w:color w:val="auto"/>
        </w:rPr>
        <w:t>.</w:t>
      </w:r>
    </w:p>
    <w:p w14:paraId="60D20985" w14:textId="77777777" w:rsidR="00B35203" w:rsidRPr="00327958" w:rsidRDefault="00B35203" w:rsidP="00327958">
      <w:pPr>
        <w:pStyle w:val="pj"/>
        <w:ind w:firstLine="567"/>
        <w:rPr>
          <w:rFonts w:ascii="Arial" w:hAnsi="Arial" w:cs="Arial"/>
          <w:color w:val="auto"/>
        </w:rPr>
      </w:pPr>
    </w:p>
    <w:p w14:paraId="0717AD1F" w14:textId="77777777" w:rsidR="00327958" w:rsidRDefault="00327958" w:rsidP="00327958">
      <w:pPr>
        <w:pStyle w:val="pj"/>
        <w:ind w:firstLine="567"/>
        <w:rPr>
          <w:rFonts w:ascii="Arial" w:hAnsi="Arial" w:cs="Arial"/>
          <w:b/>
          <w:color w:val="auto"/>
        </w:rPr>
      </w:pPr>
      <w:r w:rsidRPr="00B35203">
        <w:rPr>
          <w:rFonts w:ascii="Arial" w:hAnsi="Arial" w:cs="Arial"/>
          <w:b/>
          <w:color w:val="auto"/>
        </w:rPr>
        <w:t>14.2 Промышленная безопасность и анализ риска</w:t>
      </w:r>
    </w:p>
    <w:p w14:paraId="74C4147F" w14:textId="77777777" w:rsidR="00B35203" w:rsidRPr="00B35203" w:rsidRDefault="00B35203" w:rsidP="00327958">
      <w:pPr>
        <w:pStyle w:val="pj"/>
        <w:ind w:firstLine="567"/>
        <w:rPr>
          <w:rFonts w:ascii="Arial" w:hAnsi="Arial" w:cs="Arial"/>
          <w:b/>
          <w:color w:val="auto"/>
        </w:rPr>
      </w:pPr>
    </w:p>
    <w:p w14:paraId="32592FB7" w14:textId="1145F291" w:rsidR="00327958" w:rsidRPr="00327958" w:rsidRDefault="00327958" w:rsidP="00327958">
      <w:pPr>
        <w:pStyle w:val="pj"/>
        <w:ind w:firstLine="567"/>
        <w:rPr>
          <w:rFonts w:ascii="Arial" w:hAnsi="Arial" w:cs="Arial"/>
          <w:color w:val="auto"/>
        </w:rPr>
      </w:pPr>
      <w:r w:rsidRPr="00327958">
        <w:rPr>
          <w:rFonts w:ascii="Arial" w:hAnsi="Arial" w:cs="Arial"/>
          <w:color w:val="auto"/>
        </w:rPr>
        <w:t>14.2.</w:t>
      </w:r>
      <w:r w:rsidRPr="00B35203">
        <w:rPr>
          <w:rFonts w:ascii="Arial" w:hAnsi="Arial" w:cs="Arial"/>
          <w:color w:val="auto"/>
        </w:rPr>
        <w:t xml:space="preserve">1 </w:t>
      </w:r>
      <w:proofErr w:type="gramStart"/>
      <w:r w:rsidR="00B35203">
        <w:rPr>
          <w:rFonts w:ascii="Arial" w:hAnsi="Arial" w:cs="Arial"/>
          <w:color w:val="auto"/>
        </w:rPr>
        <w:t>В</w:t>
      </w:r>
      <w:proofErr w:type="gramEnd"/>
      <w:r w:rsidRPr="00B35203">
        <w:rPr>
          <w:rFonts w:ascii="Arial" w:hAnsi="Arial" w:cs="Arial"/>
          <w:color w:val="auto"/>
        </w:rPr>
        <w:t xml:space="preserve"> составе</w:t>
      </w:r>
      <w:r w:rsidRPr="00327958">
        <w:rPr>
          <w:rFonts w:ascii="Arial" w:hAnsi="Arial" w:cs="Arial"/>
          <w:color w:val="auto"/>
        </w:rPr>
        <w:t xml:space="preserve"> проектной документации на строительство, расширение, реконструкцию, техническое перевооружение, консервацию и ликвидацию опасных производственных объектов газотранспортных предприятий должна разрабатываться декларация промышленной безопасности опасного производственного объекта.</w:t>
      </w:r>
    </w:p>
    <w:p w14:paraId="228854D3" w14:textId="40DB1FDE" w:rsidR="00327958" w:rsidRPr="00327958" w:rsidRDefault="00327958" w:rsidP="00327958">
      <w:pPr>
        <w:pStyle w:val="pj"/>
        <w:ind w:firstLine="567"/>
        <w:rPr>
          <w:rFonts w:ascii="Arial" w:hAnsi="Arial" w:cs="Arial"/>
          <w:color w:val="auto"/>
        </w:rPr>
      </w:pPr>
      <w:r w:rsidRPr="00327958">
        <w:rPr>
          <w:rFonts w:ascii="Arial" w:hAnsi="Arial" w:cs="Arial"/>
          <w:color w:val="auto"/>
        </w:rPr>
        <w:t>Обязательной разработке декларации промышленной безопасности подлежат опасные производственные объекты, на которых получаются, используются, перерабатываются, хранятся, транспортируются, уничтожаются опасные вещества (воспламеняющиеся, окисляющие, горючие, взрывчатые, токсичные, высокотоксичные вещества и вещества, представляющие опасность для окружающей природной среды).</w:t>
      </w:r>
    </w:p>
    <w:p w14:paraId="632AF838"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14.2.2 Разработанные декларации подлежат обязательной экспертизе промышленной безопасности. Декларация должна содержать следующие сведения:</w:t>
      </w:r>
    </w:p>
    <w:p w14:paraId="028166D2"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перечень опасных веществ (в том числе производных) и их характеристики;</w:t>
      </w:r>
    </w:p>
    <w:p w14:paraId="39523E09"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факторы опасного влияния (каждого фактора в отдельности; во взаимодействии с другими факторами; во взаимодействии с окружающей средой);</w:t>
      </w:r>
    </w:p>
    <w:p w14:paraId="2322BE82"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технологические данные о распределении опасных факторов;</w:t>
      </w:r>
    </w:p>
    <w:p w14:paraId="06F3468A"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анализ опасности и риска;</w:t>
      </w:r>
    </w:p>
    <w:p w14:paraId="3DE5D049"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технические решения по обеспечению безопасности;</w:t>
      </w:r>
    </w:p>
    <w:p w14:paraId="3474442E"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анализ условий возникновения аварийных ситуаций;</w:t>
      </w:r>
    </w:p>
    <w:p w14:paraId="6B68735F"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подготовку персонала к действиям в аварийных ситуациях;</w:t>
      </w:r>
    </w:p>
    <w:p w14:paraId="211EFB79"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схему вероятных сценариев возникновения и развития аварий;</w:t>
      </w:r>
    </w:p>
    <w:p w14:paraId="3CA22374"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план ликвидации аварий (систему оповещения; средства и меры по защите людей; резервные ресурсы для ликвидации аварий, чрезвычайных ситуаций; медицинское обеспечение по оказанию помощи пострадавшим).</w:t>
      </w:r>
    </w:p>
    <w:p w14:paraId="3336F275"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Разработка декларации осуществляется организацией, эксплуатирующей опасный производственный объект, либо организацией, аттестованной на проведение работ в области промышленной безопасности.</w:t>
      </w:r>
    </w:p>
    <w:p w14:paraId="257FD689"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Правила разработки декларации устанавливаются уполномоченным органом.</w:t>
      </w:r>
    </w:p>
    <w:p w14:paraId="345613B2" w14:textId="77777777" w:rsidR="00327958" w:rsidRPr="00327958" w:rsidRDefault="00327958" w:rsidP="00327958">
      <w:pPr>
        <w:pStyle w:val="pj"/>
        <w:ind w:firstLine="567"/>
        <w:rPr>
          <w:rFonts w:ascii="Arial" w:hAnsi="Arial" w:cs="Arial"/>
          <w:color w:val="auto"/>
        </w:rPr>
      </w:pPr>
      <w:r w:rsidRPr="00327958">
        <w:rPr>
          <w:rFonts w:ascii="Arial" w:hAnsi="Arial" w:cs="Arial"/>
          <w:color w:val="auto"/>
        </w:rPr>
        <w:t xml:space="preserve">14.2.3 Материалы, разрабатываемые в составе </w:t>
      </w:r>
      <w:proofErr w:type="spellStart"/>
      <w:r w:rsidRPr="00327958">
        <w:rPr>
          <w:rFonts w:ascii="Arial" w:hAnsi="Arial" w:cs="Arial"/>
          <w:color w:val="auto"/>
        </w:rPr>
        <w:t>предпроектной</w:t>
      </w:r>
      <w:proofErr w:type="spellEnd"/>
      <w:r w:rsidRPr="00327958">
        <w:rPr>
          <w:rFonts w:ascii="Arial" w:hAnsi="Arial" w:cs="Arial"/>
          <w:color w:val="auto"/>
        </w:rPr>
        <w:t xml:space="preserve"> и проектной документации на стадиях обоснования инвестиций, проектов строительства, реконструкции, расширения (технического перевооружения) и ликвидации действующих объектов, должны содержать согласно </w:t>
      </w:r>
      <w:r w:rsidRPr="00157372">
        <w:rPr>
          <w:rFonts w:ascii="Arial" w:hAnsi="Arial" w:cs="Arial"/>
          <w:color w:val="auto"/>
        </w:rPr>
        <w:t>СНиП РК A.2.2-1</w:t>
      </w:r>
      <w:r w:rsidRPr="00327958">
        <w:rPr>
          <w:rFonts w:ascii="Arial" w:hAnsi="Arial" w:cs="Arial"/>
          <w:color w:val="auto"/>
        </w:rPr>
        <w:t xml:space="preserve"> инженерно-технические мероприятия гражданской обороны.</w:t>
      </w:r>
    </w:p>
    <w:p w14:paraId="30B48897" w14:textId="7195351E" w:rsidR="002C54A3" w:rsidRDefault="002C54A3" w:rsidP="00327958">
      <w:pPr>
        <w:pStyle w:val="pj"/>
        <w:ind w:firstLine="567"/>
        <w:rPr>
          <w:rFonts w:ascii="Arial" w:hAnsi="Arial" w:cs="Arial"/>
        </w:rPr>
      </w:pPr>
    </w:p>
    <w:p w14:paraId="4AF12513" w14:textId="77777777" w:rsidR="00157372" w:rsidRDefault="00157372" w:rsidP="00327958">
      <w:pPr>
        <w:pStyle w:val="pj"/>
        <w:ind w:firstLine="567"/>
        <w:rPr>
          <w:rFonts w:ascii="Arial" w:hAnsi="Arial" w:cs="Arial"/>
        </w:rPr>
      </w:pPr>
    </w:p>
    <w:p w14:paraId="73CCDA9E" w14:textId="77777777" w:rsidR="002747A9" w:rsidRDefault="002747A9" w:rsidP="00327958">
      <w:pPr>
        <w:pStyle w:val="pj"/>
        <w:ind w:firstLine="567"/>
        <w:rPr>
          <w:rFonts w:ascii="Arial" w:hAnsi="Arial" w:cs="Arial"/>
        </w:rPr>
      </w:pPr>
    </w:p>
    <w:p w14:paraId="0BF8C87E" w14:textId="77777777" w:rsidR="00304D8B" w:rsidRDefault="00304D8B" w:rsidP="00327958">
      <w:pPr>
        <w:pStyle w:val="pj"/>
        <w:ind w:firstLine="567"/>
        <w:rPr>
          <w:rStyle w:val="s1"/>
          <w:rFonts w:ascii="Arial" w:hAnsi="Arial" w:cs="Arial"/>
        </w:rPr>
      </w:pPr>
    </w:p>
    <w:p w14:paraId="62304F88" w14:textId="77777777" w:rsidR="00304D8B" w:rsidRDefault="00304D8B" w:rsidP="00327958">
      <w:pPr>
        <w:pStyle w:val="pj"/>
        <w:ind w:firstLine="567"/>
        <w:rPr>
          <w:rStyle w:val="s1"/>
          <w:rFonts w:ascii="Arial" w:hAnsi="Arial" w:cs="Arial"/>
        </w:rPr>
      </w:pPr>
    </w:p>
    <w:p w14:paraId="14EBD88F" w14:textId="2044F7B4" w:rsidR="002747A9" w:rsidRPr="002747A9" w:rsidRDefault="002747A9" w:rsidP="00327958">
      <w:pPr>
        <w:pStyle w:val="pj"/>
        <w:ind w:firstLine="567"/>
        <w:rPr>
          <w:rFonts w:ascii="Arial" w:hAnsi="Arial" w:cs="Arial"/>
        </w:rPr>
      </w:pPr>
      <w:r w:rsidRPr="002747A9">
        <w:rPr>
          <w:rStyle w:val="s1"/>
          <w:rFonts w:ascii="Arial" w:hAnsi="Arial" w:cs="Arial"/>
        </w:rPr>
        <w:t>1</w:t>
      </w:r>
      <w:r w:rsidR="00FE1705">
        <w:rPr>
          <w:rStyle w:val="s1"/>
          <w:rFonts w:ascii="Arial" w:hAnsi="Arial" w:cs="Arial"/>
        </w:rPr>
        <w:t>5</w:t>
      </w:r>
      <w:r w:rsidRPr="002747A9">
        <w:rPr>
          <w:rStyle w:val="s1"/>
          <w:rFonts w:ascii="Arial" w:hAnsi="Arial" w:cs="Arial"/>
        </w:rPr>
        <w:t xml:space="preserve"> Охрана окружающей среды</w:t>
      </w:r>
    </w:p>
    <w:p w14:paraId="5620BC51" w14:textId="77777777" w:rsidR="000E32D4" w:rsidRDefault="000E32D4" w:rsidP="00327958">
      <w:pPr>
        <w:pStyle w:val="pj"/>
        <w:ind w:firstLine="567"/>
        <w:rPr>
          <w:rFonts w:ascii="Arial" w:hAnsi="Arial" w:cs="Arial"/>
        </w:rPr>
      </w:pPr>
    </w:p>
    <w:p w14:paraId="40E54A64" w14:textId="77777777" w:rsidR="000E32D4" w:rsidRDefault="000E32D4" w:rsidP="00327958">
      <w:pPr>
        <w:pStyle w:val="pj"/>
        <w:ind w:firstLine="567"/>
        <w:rPr>
          <w:rFonts w:ascii="Arial" w:hAnsi="Arial" w:cs="Arial"/>
        </w:rPr>
      </w:pPr>
    </w:p>
    <w:p w14:paraId="6C517A66"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15.1 При проектировании следует руководствоваться требованиями действующего в Республике Казахстан законодательства и нормативных документов, в том числе отраслевых, в сфере природопользования и охраны окружающей среды.</w:t>
      </w:r>
    </w:p>
    <w:p w14:paraId="0CD17978" w14:textId="68B5A2F1" w:rsidR="00FE1705" w:rsidRPr="00FE1705" w:rsidRDefault="00FE1705" w:rsidP="00FE1705">
      <w:pPr>
        <w:pStyle w:val="pj"/>
        <w:ind w:firstLine="567"/>
        <w:rPr>
          <w:rFonts w:ascii="Arial" w:hAnsi="Arial" w:cs="Arial"/>
          <w:color w:val="auto"/>
        </w:rPr>
      </w:pPr>
      <w:r w:rsidRPr="00FE1705">
        <w:rPr>
          <w:rFonts w:ascii="Arial" w:hAnsi="Arial" w:cs="Arial"/>
          <w:color w:val="auto"/>
        </w:rPr>
        <w:t>15.2 На всех стадиях проектирования предприятий, зданий и сооружений магистральных газопроводов должно осуществляться экологическое сопровождение проекта. На разных стадиях проектирования выполняется соответствующая час</w:t>
      </w:r>
      <w:r w:rsidR="00836652">
        <w:rPr>
          <w:rFonts w:ascii="Arial" w:hAnsi="Arial" w:cs="Arial"/>
          <w:color w:val="auto"/>
        </w:rPr>
        <w:t>ть «Экологического обоснования».</w:t>
      </w:r>
    </w:p>
    <w:p w14:paraId="5B2D9EF9"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15.3 Разделы Экологического обоснования выполняются с целью оценки степени экологической опасности проектируемого объекта и должны содержать:</w:t>
      </w:r>
    </w:p>
    <w:p w14:paraId="0038A102"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оценку современного состояния природной среды при существующих формах хозяйственной деятельности и санитарно-эпидемиологической обстановки на территории строительства объекта;</w:t>
      </w:r>
    </w:p>
    <w:p w14:paraId="17858872"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характеристику объекта с точки зрения воздействия на окружающую среду;</w:t>
      </w:r>
    </w:p>
    <w:p w14:paraId="78D03229"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прогнозную оценку состояния природной среды и санитарно-эпидемиологической обстановки при функционировании объекта;</w:t>
      </w:r>
    </w:p>
    <w:p w14:paraId="662158AB"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предложения по разработке природоохранных мероприятий;</w:t>
      </w:r>
    </w:p>
    <w:p w14:paraId="28537B41"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программу организации экологического мониторинга и необходимых экологических изысканий и исследований;</w:t>
      </w:r>
    </w:p>
    <w:p w14:paraId="25AC2C01"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расчеты экономической эффективности запланированных природоохранных мероприятий.</w:t>
      </w:r>
    </w:p>
    <w:p w14:paraId="5920EF77"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15.4 Для магистральных газопроводов и КС должны соблюдаться санитарные разрывы.</w:t>
      </w:r>
    </w:p>
    <w:p w14:paraId="5F8F7E8C"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15.5 Для ГРС нормативные размеры санитарно-защитных зон (СЗЗ) определяются с учетом минимальных расстояний от городов, других населенных пунктов и отдельных объектов, установленных с целью обеспечения их безопасности строительными нормами и правилами. Величина СЗЗ уточняется и согласовывается с органами и учреждениями государственной санитарно-эпидемиологической службы в каждом конкретном случае.</w:t>
      </w:r>
    </w:p>
    <w:p w14:paraId="1EF6A44B" w14:textId="1174DF67" w:rsidR="00FE1705" w:rsidRPr="00FE1705" w:rsidRDefault="00FE1705" w:rsidP="00FE1705">
      <w:pPr>
        <w:pStyle w:val="pj"/>
        <w:ind w:firstLine="567"/>
        <w:rPr>
          <w:rFonts w:ascii="Arial" w:hAnsi="Arial" w:cs="Arial"/>
          <w:color w:val="auto"/>
        </w:rPr>
      </w:pPr>
      <w:r w:rsidRPr="00FE1705">
        <w:rPr>
          <w:rFonts w:ascii="Arial" w:hAnsi="Arial" w:cs="Arial"/>
          <w:color w:val="auto"/>
        </w:rPr>
        <w:t>15.6 Для объектов магистральных газопроводов, не включенных в санитарную классификацию, величины СЗЗ определяются расчетным путем. Размер СЗЗ устанавливается в каждом конкретном случае решением Главного государственного санитарного врача или его заместителя.</w:t>
      </w:r>
    </w:p>
    <w:p w14:paraId="77098624"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15.7 На всех стадиях проектирования технические, технологические, компоновочные и другие решения должны предусматривать мероприятия по снижению отрицательного воздействия объектов на окружающую среду. В экологическом обосновании должна быть приведена оценка принятых мероприятий с точки зрения снижения воздействия на все компоненты окружающей среды, а также выводы о соответствии принятых решений существующему природоохранному законодательству.</w:t>
      </w:r>
    </w:p>
    <w:p w14:paraId="436C1C6C"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15.8 Общие технологические мероприятия по ограничению выбросов вредных веществ в атмосферу могут предусматривать:</w:t>
      </w:r>
    </w:p>
    <w:p w14:paraId="258B3321"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кооперацию проектируемого объекта с другими с целью уменьшения количества «грязных производств» на предприятии;</w:t>
      </w:r>
    </w:p>
    <w:p w14:paraId="68352EEF"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использование более прогрессивных технологий;</w:t>
      </w:r>
    </w:p>
    <w:p w14:paraId="79B7E975"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lastRenderedPageBreak/>
        <w:t>- увеличение единичной мощности агрегатов при одинаковой суммарной производительности;</w:t>
      </w:r>
    </w:p>
    <w:p w14:paraId="1F841A14"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применение более «чистого» вида топлива;</w:t>
      </w:r>
    </w:p>
    <w:p w14:paraId="29E92C63"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внедрение наиболее совершенной структуры газового баланса предприятия, обеспечивающей оптимизацию распределения топлива между технологическими агрегатами с целью уменьшения загрязнения атмосферного воздуха продуктами сгорания.</w:t>
      </w:r>
    </w:p>
    <w:p w14:paraId="71589180"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15.9 Специальные технические решения, направленные на улучшение условий рассеивания выбросов, могут предусматривать:</w:t>
      </w:r>
    </w:p>
    <w:p w14:paraId="6DD2DCE6"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сокращение организованных и неорганизованных выбросов;</w:t>
      </w:r>
    </w:p>
    <w:p w14:paraId="4D715811"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очистку и обезвреживание вредных выбросов отходящих газов;</w:t>
      </w:r>
    </w:p>
    <w:p w14:paraId="104C6F67"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улучшение условий рассеивания выбросов.</w:t>
      </w:r>
    </w:p>
    <w:p w14:paraId="5F5A731F"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15.10 При разработке мероприятий по регулированию газовых выбросов в периоды неблагоприятных метеорологических условий следует руководствоваться действующими нормативными документами и предусматривать комплекс технических решений, направленных на кратковременное сокращение выбросов вредных веществ в атмосферу с целью предотвращения экстремально высокого уровня загрязнения.</w:t>
      </w:r>
    </w:p>
    <w:p w14:paraId="2BFF48A6"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15.11 Общие технологические и технические решения и мероприятия по ограничению сбросов вредных веществ в водные объекты должны предусматривать:</w:t>
      </w:r>
    </w:p>
    <w:p w14:paraId="7B92E0B7"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разработку системы сбора и очистки сточных вод (</w:t>
      </w:r>
      <w:proofErr w:type="spellStart"/>
      <w:r w:rsidRPr="00FE1705">
        <w:rPr>
          <w:rFonts w:ascii="Arial" w:hAnsi="Arial" w:cs="Arial"/>
          <w:color w:val="auto"/>
        </w:rPr>
        <w:t>хозбытовых</w:t>
      </w:r>
      <w:proofErr w:type="spellEnd"/>
      <w:r w:rsidRPr="00FE1705">
        <w:rPr>
          <w:rFonts w:ascii="Arial" w:hAnsi="Arial" w:cs="Arial"/>
          <w:color w:val="auto"/>
        </w:rPr>
        <w:t xml:space="preserve">, производственных и </w:t>
      </w:r>
      <w:proofErr w:type="spellStart"/>
      <w:r w:rsidRPr="00FE1705">
        <w:rPr>
          <w:rFonts w:ascii="Arial" w:hAnsi="Arial" w:cs="Arial"/>
          <w:color w:val="auto"/>
        </w:rPr>
        <w:t>промливневых</w:t>
      </w:r>
      <w:proofErr w:type="spellEnd"/>
      <w:r w:rsidRPr="00FE1705">
        <w:rPr>
          <w:rFonts w:ascii="Arial" w:hAnsi="Arial" w:cs="Arial"/>
          <w:color w:val="auto"/>
        </w:rPr>
        <w:t xml:space="preserve"> сточных вод), строительство очистных сооружений;</w:t>
      </w:r>
    </w:p>
    <w:p w14:paraId="4CC3D992"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обвалование и другие виды изоляции загрязняемых производственных территорий, особенно расположенных вблизи водных объектов. На обвалованных территориях необходимо предусматривать сооружение отводных каналов для сбора ливневых вод с целью их последующей очистки;</w:t>
      </w:r>
    </w:p>
    <w:p w14:paraId="107E9115"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во избежание протечек при избытке воды необходимо предусматривать обвалование </w:t>
      </w:r>
      <w:proofErr w:type="spellStart"/>
      <w:r w:rsidRPr="00FE1705">
        <w:rPr>
          <w:rFonts w:ascii="Arial" w:hAnsi="Arial" w:cs="Arial"/>
          <w:color w:val="auto"/>
        </w:rPr>
        <w:t>шламоотвалов</w:t>
      </w:r>
      <w:proofErr w:type="spellEnd"/>
      <w:r w:rsidRPr="00FE1705">
        <w:rPr>
          <w:rFonts w:ascii="Arial" w:hAnsi="Arial" w:cs="Arial"/>
          <w:color w:val="auto"/>
        </w:rPr>
        <w:t xml:space="preserve">, биологических прудов и полей орошения. При угрозе попадания загрязняющих веществ в водные объекты через грунтовые воды (при отсутствии водоупорного слоя) для </w:t>
      </w:r>
      <w:proofErr w:type="spellStart"/>
      <w:r w:rsidRPr="00FE1705">
        <w:rPr>
          <w:rFonts w:ascii="Arial" w:hAnsi="Arial" w:cs="Arial"/>
          <w:color w:val="auto"/>
        </w:rPr>
        <w:t>шламоотвалов</w:t>
      </w:r>
      <w:proofErr w:type="spellEnd"/>
      <w:r w:rsidRPr="00FE1705">
        <w:rPr>
          <w:rFonts w:ascii="Arial" w:hAnsi="Arial" w:cs="Arial"/>
          <w:color w:val="auto"/>
        </w:rPr>
        <w:t xml:space="preserve"> и биологических прудов необходимо предусматривать строительство бетонированных емкостей.</w:t>
      </w:r>
    </w:p>
    <w:p w14:paraId="62907A57"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15.12 </w:t>
      </w:r>
      <w:proofErr w:type="gramStart"/>
      <w:r w:rsidRPr="00FE1705">
        <w:rPr>
          <w:rFonts w:ascii="Arial" w:hAnsi="Arial" w:cs="Arial"/>
          <w:color w:val="auto"/>
        </w:rPr>
        <w:t>В</w:t>
      </w:r>
      <w:proofErr w:type="gramEnd"/>
      <w:r w:rsidRPr="00FE1705">
        <w:rPr>
          <w:rFonts w:ascii="Arial" w:hAnsi="Arial" w:cs="Arial"/>
          <w:color w:val="auto"/>
        </w:rPr>
        <w:t xml:space="preserve"> системах технологического контроля работы очистных сооружений необходимо предусматривать средства и приборы постоянного и периодического контроля качества сточных вод и работы очистных сооружений.</w:t>
      </w:r>
    </w:p>
    <w:p w14:paraId="5BB23FC9"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15.13 Необходимо предусматривать в проектах технологические и технические решения, обеспечивающие уменьшение объемов сточных вод, а также мероприятия по улучшению их качественных показателей:</w:t>
      </w:r>
    </w:p>
    <w:p w14:paraId="6045D63D"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снижение водоемкости производств: внедрение безводных и маловодных технологий, использование очищенных </w:t>
      </w:r>
      <w:proofErr w:type="spellStart"/>
      <w:r w:rsidRPr="00FE1705">
        <w:rPr>
          <w:rFonts w:ascii="Arial" w:hAnsi="Arial" w:cs="Arial"/>
          <w:color w:val="auto"/>
        </w:rPr>
        <w:t>хозбытовых</w:t>
      </w:r>
      <w:proofErr w:type="spellEnd"/>
      <w:r w:rsidRPr="00FE1705">
        <w:rPr>
          <w:rFonts w:ascii="Arial" w:hAnsi="Arial" w:cs="Arial"/>
          <w:color w:val="auto"/>
        </w:rPr>
        <w:t xml:space="preserve"> сточных вод для подпитки систем водоснабжения предприятий и цехов, повторное использование производственных сточных вод (оборотное водоснабжение), внедрение замкнутого водоснабжения;</w:t>
      </w:r>
    </w:p>
    <w:p w14:paraId="7238C24A"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внедрение малоотходных, ресурсосберегающих и безотходных технологий, сводящих к минимуму сброс загрязняющих веществ в водные объекты;</w:t>
      </w:r>
    </w:p>
    <w:p w14:paraId="068292D0"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обустройство производственных площадок системой ливневой канализации с очисткой </w:t>
      </w:r>
      <w:proofErr w:type="spellStart"/>
      <w:r w:rsidRPr="00FE1705">
        <w:rPr>
          <w:rFonts w:ascii="Arial" w:hAnsi="Arial" w:cs="Arial"/>
          <w:color w:val="auto"/>
        </w:rPr>
        <w:t>ливнево</w:t>
      </w:r>
      <w:proofErr w:type="spellEnd"/>
      <w:r w:rsidRPr="00FE1705">
        <w:rPr>
          <w:rFonts w:ascii="Arial" w:hAnsi="Arial" w:cs="Arial"/>
          <w:color w:val="auto"/>
        </w:rPr>
        <w:t>-талых вод;</w:t>
      </w:r>
    </w:p>
    <w:p w14:paraId="5A46E7D7"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устройство систем локальных очисток сточных вод;</w:t>
      </w:r>
    </w:p>
    <w:p w14:paraId="6D38F85F"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lastRenderedPageBreak/>
        <w:t>- установку резервных воздуходувок на установках биологической очистки сточных вод;</w:t>
      </w:r>
    </w:p>
    <w:p w14:paraId="3D9D497A"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оснащение КС и прочих объектов современными установками по очистке сточных вод с использованием новейших технологий;</w:t>
      </w:r>
    </w:p>
    <w:p w14:paraId="561895A0"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разработку мероприятий по недопущению разливов из сборных емкостей и протечек токсичных компонентов.</w:t>
      </w:r>
    </w:p>
    <w:p w14:paraId="5274FC4F"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15.14 Расчет текущих индивидуальных балансовых норм следует производить по направлениям использования воды (на технологические, вспомогательные и хозяйственно-питьевые нужды).</w:t>
      </w:r>
    </w:p>
    <w:p w14:paraId="6D00472D" w14:textId="4F5270EB" w:rsidR="00FE1705" w:rsidRPr="00FE1705" w:rsidRDefault="00FE1705" w:rsidP="00FE1705">
      <w:pPr>
        <w:pStyle w:val="pj"/>
        <w:ind w:firstLine="567"/>
        <w:rPr>
          <w:rFonts w:ascii="Arial" w:hAnsi="Arial" w:cs="Arial"/>
          <w:color w:val="auto"/>
        </w:rPr>
      </w:pPr>
      <w:r w:rsidRPr="00FE1705">
        <w:rPr>
          <w:rFonts w:ascii="Arial" w:hAnsi="Arial" w:cs="Arial"/>
          <w:color w:val="auto"/>
        </w:rPr>
        <w:t>15.15 Следует предусматривать комплекс инженерных мероприятий для защиты территории и сооружений газотранспортных объек</w:t>
      </w:r>
      <w:r w:rsidR="00912FD7">
        <w:rPr>
          <w:rFonts w:ascii="Arial" w:hAnsi="Arial" w:cs="Arial"/>
          <w:color w:val="auto"/>
        </w:rPr>
        <w:t>тов от затопления и подтопления.</w:t>
      </w:r>
    </w:p>
    <w:p w14:paraId="3EB77971"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15.16 Общие технологические и технические решения, а также мероприятия по охране почв, должны предусматривать:</w:t>
      </w:r>
    </w:p>
    <w:p w14:paraId="1FBAB3B4"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выполнение строительных работ в пределах отвода земель, определенного проектом;</w:t>
      </w:r>
    </w:p>
    <w:p w14:paraId="588CB716"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строительство противоэрозионных сооружений вдоль трасс газопроводов;</w:t>
      </w:r>
    </w:p>
    <w:p w14:paraId="2958B7C3"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снятие и транспортировку плодородного слоя почвы в места временного складирования при проведении связанных с нарушением земель работ с последующим возвратом его на полосу строительства по окончании работ;</w:t>
      </w:r>
    </w:p>
    <w:p w14:paraId="4B8E757A"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планировку и очистку поверхности почвы, загрязненной углеводородной жидкостью;</w:t>
      </w:r>
    </w:p>
    <w:p w14:paraId="333DA7A8"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контроль за физико-химическими и биологическими свойствами почв;</w:t>
      </w:r>
    </w:p>
    <w:p w14:paraId="5F55A5CE"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рекультивацию нарушенных земель (техническую и биологическую);</w:t>
      </w:r>
    </w:p>
    <w:p w14:paraId="73C6BE81"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создание инженерной системы организации сбора и хранения производственных сточных вод, загрязненных углеводородами, в том числе гидроизоляцию технологических площадок;</w:t>
      </w:r>
    </w:p>
    <w:p w14:paraId="2A873F92"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сохранение ландшафтов.</w:t>
      </w:r>
    </w:p>
    <w:p w14:paraId="219E7C50"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15.17 При рассмотрении воздействия проектируемого объекта на характер землепользования территории необходимо определить:</w:t>
      </w:r>
    </w:p>
    <w:p w14:paraId="5813CC59"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потребность в земельных ресурсах для строительства и эксплуатации объекта;</w:t>
      </w:r>
    </w:p>
    <w:p w14:paraId="0A935085"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землевладельцев и землепользователей, земли и интересы которых будут затронуты при отчуждении земель для строительства и эксплуатации объекта;</w:t>
      </w:r>
    </w:p>
    <w:p w14:paraId="5084BE28"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площади и расположение земель, подверженных в результате строительства нарушению (затоплению, подтоплению или иссушению и т.п.).</w:t>
      </w:r>
    </w:p>
    <w:p w14:paraId="0F7FD515"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15.18 Необходимо предусматривать мероприятия против развития физико-геологических процессов в недрах, которые должны включать защиту территорий от </w:t>
      </w:r>
      <w:proofErr w:type="spellStart"/>
      <w:r w:rsidRPr="00FE1705">
        <w:rPr>
          <w:rFonts w:ascii="Arial" w:hAnsi="Arial" w:cs="Arial"/>
          <w:color w:val="auto"/>
        </w:rPr>
        <w:t>проседаний</w:t>
      </w:r>
      <w:proofErr w:type="spellEnd"/>
      <w:r w:rsidRPr="00FE1705">
        <w:rPr>
          <w:rFonts w:ascii="Arial" w:hAnsi="Arial" w:cs="Arial"/>
          <w:color w:val="auto"/>
        </w:rPr>
        <w:t xml:space="preserve"> земной поверхности. В районах распространения многолетнемерзлых пород необходимо предусматривать защиту территорий от процессов, связанных с нарушением геокриологических условий и деградацией мерзлоты.</w:t>
      </w:r>
    </w:p>
    <w:p w14:paraId="361E4439"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15.19 Должны предусматриваться мероприятия по охране недр, включающие мероприятия против загрязнения, агрессивности и коррозионной активности геологической среды, а также мероприятия, направленные на устранение последствий загрязнения компонентов геологической среды. Мероприятия по охране недр подразделяются на:</w:t>
      </w:r>
    </w:p>
    <w:p w14:paraId="422BFE06"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профилактические, направленные на сохранение естественного качества подземных вод и грунтов;</w:t>
      </w:r>
    </w:p>
    <w:p w14:paraId="2CBCF250"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lastRenderedPageBreak/>
        <w:t xml:space="preserve">- </w:t>
      </w:r>
      <w:proofErr w:type="spellStart"/>
      <w:r w:rsidRPr="00FE1705">
        <w:rPr>
          <w:rFonts w:ascii="Arial" w:hAnsi="Arial" w:cs="Arial"/>
          <w:color w:val="auto"/>
        </w:rPr>
        <w:t>локализационные</w:t>
      </w:r>
      <w:proofErr w:type="spellEnd"/>
      <w:r w:rsidRPr="00FE1705">
        <w:rPr>
          <w:rFonts w:ascii="Arial" w:hAnsi="Arial" w:cs="Arial"/>
          <w:color w:val="auto"/>
        </w:rPr>
        <w:t>, препятствующие развитию сформировавшегося очага загрязнения и повышенной коррозионной активности;</w:t>
      </w:r>
    </w:p>
    <w:p w14:paraId="67A8C180"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восстановительные, проводимые для ликвидации загрязнения и восстановления природного качества компонентов геологической среды.</w:t>
      </w:r>
    </w:p>
    <w:p w14:paraId="50142E8E"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15.20 Необходимо предусматривать учет наличия, образования, использования и размещения всех отходов собственного производства и отходов, завозимых со стороны.</w:t>
      </w:r>
    </w:p>
    <w:p w14:paraId="314ADC5F"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15.21 Должны предусматриваться мероприятия по удалению опасных отходов (утилизации, обезвреживанию, складированию либо захоронению), разработанные в соответствии с требованиями нормативных документов, современными методами и технологиями утилизации и обезвреживания опасных отходов, исключающих их накапливание на </w:t>
      </w:r>
      <w:proofErr w:type="spellStart"/>
      <w:r w:rsidRPr="00FE1705">
        <w:rPr>
          <w:rFonts w:ascii="Arial" w:hAnsi="Arial" w:cs="Arial"/>
          <w:color w:val="auto"/>
        </w:rPr>
        <w:t>промплощадках</w:t>
      </w:r>
      <w:proofErr w:type="spellEnd"/>
      <w:r w:rsidRPr="00FE1705">
        <w:rPr>
          <w:rFonts w:ascii="Arial" w:hAnsi="Arial" w:cs="Arial"/>
          <w:color w:val="auto"/>
        </w:rPr>
        <w:t>, а также загрязнение ими атмосферного воздуха, подземных вод и недр.</w:t>
      </w:r>
    </w:p>
    <w:p w14:paraId="1FF4F9BC"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При этом следует определить оптимальный вариант удаления отходов:</w:t>
      </w:r>
    </w:p>
    <w:p w14:paraId="141D773E"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сбор продуктов очистки газопроводов и дренажей оборудования в закрытые резервуары;</w:t>
      </w:r>
    </w:p>
    <w:p w14:paraId="490EFB49"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рациональное использование образующихся и накопленных отходов, годных для дальнейшей транспортировки и переработки на других предприятиях;</w:t>
      </w:r>
    </w:p>
    <w:p w14:paraId="5ECAE8F3"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выбор установки для сжигания отходов с дальнейшей утилизацией продуктов термической обработки;</w:t>
      </w:r>
    </w:p>
    <w:p w14:paraId="29578C6B"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создание условий хранения отходов, исключающих возможность попадания загрязняющих веществ в </w:t>
      </w:r>
      <w:proofErr w:type="spellStart"/>
      <w:r w:rsidRPr="00FE1705">
        <w:rPr>
          <w:rFonts w:ascii="Arial" w:hAnsi="Arial" w:cs="Arial"/>
          <w:color w:val="auto"/>
        </w:rPr>
        <w:t>гидро</w:t>
      </w:r>
      <w:proofErr w:type="spellEnd"/>
      <w:r w:rsidRPr="00FE1705">
        <w:rPr>
          <w:rFonts w:ascii="Arial" w:hAnsi="Arial" w:cs="Arial"/>
          <w:color w:val="auto"/>
        </w:rPr>
        <w:t>- и литосферу даже в экстремальных условиях;</w:t>
      </w:r>
    </w:p>
    <w:p w14:paraId="1EB2AC0E"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складирование, обезвреживание и захоронение на соответствующих типу отходов полигонах.</w:t>
      </w:r>
    </w:p>
    <w:p w14:paraId="477F5DFE"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15.22 Следует определить размеры СЗЗ по шуму и сравнить с СЗЗ, установленной по санитарной классификации производств. В случае превышения СЗЗ по шуму должны предусматриваться мероприятия по снижению шума, как в источнике, так и на территории, акустический режим которой превышает нормативные уровни шума.</w:t>
      </w:r>
    </w:p>
    <w:p w14:paraId="7C45A8FE"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15.23 Общие технологические решения и мероприятия по снижению шумового воздействия объектов газотранспортного предприятия должны предусматривать:</w:t>
      </w:r>
    </w:p>
    <w:p w14:paraId="177122AB"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внедрение малошумных технологий и оборудования;</w:t>
      </w:r>
    </w:p>
    <w:p w14:paraId="6A4BC07A"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звукоизоляцию оборудования и трубопроводов;</w:t>
      </w:r>
    </w:p>
    <w:p w14:paraId="7723F7A9"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установку глушителей, </w:t>
      </w:r>
      <w:proofErr w:type="spellStart"/>
      <w:r w:rsidRPr="00FE1705">
        <w:rPr>
          <w:rFonts w:ascii="Arial" w:hAnsi="Arial" w:cs="Arial"/>
          <w:color w:val="auto"/>
        </w:rPr>
        <w:t>противошумных</w:t>
      </w:r>
      <w:proofErr w:type="spellEnd"/>
      <w:r w:rsidRPr="00FE1705">
        <w:rPr>
          <w:rFonts w:ascii="Arial" w:hAnsi="Arial" w:cs="Arial"/>
          <w:color w:val="auto"/>
        </w:rPr>
        <w:t xml:space="preserve"> экранов и кабин;</w:t>
      </w:r>
    </w:p>
    <w:p w14:paraId="39E10B73"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ограничение скорости движения технологических сред по трубопроводам;</w:t>
      </w:r>
    </w:p>
    <w:p w14:paraId="09811AC4"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организацию контроля уровня шума за СЗЗ в близлежащих населенных пунктах;</w:t>
      </w:r>
    </w:p>
    <w:p w14:paraId="38EC7877"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архитектурно-планировочные мероприятия для оптимальной ориентации шумного оборудования;</w:t>
      </w:r>
    </w:p>
    <w:p w14:paraId="62D64DF6"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снижение шума на путях его распространения (устройство земляных насыпей высотой от 3 м до 12 м с защитным акустическим экраном и с кустарником, высаженным на поверхности насыпи, обращенной к источнику шума; посадка лесозащитных полос на возвышенных участках рельефа и др.).</w:t>
      </w:r>
    </w:p>
    <w:p w14:paraId="5279C350"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15.24 Мероприятия по сохранению растительности могут предусматривать:</w:t>
      </w:r>
    </w:p>
    <w:p w14:paraId="2446B1F3"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снятие и сохранение дернины на участках, отчуждаемых под сооружения, насыпи, карьеры, отвалы и т.д., в целях дальнейшего использования при рекультивации;</w:t>
      </w:r>
    </w:p>
    <w:p w14:paraId="4725819B"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противопожарный режим эксплуатации объектов (выявление наиболее пожароопасных участков, установление особого режима деятельности в пределах </w:t>
      </w:r>
      <w:r w:rsidRPr="00FE1705">
        <w:rPr>
          <w:rFonts w:ascii="Arial" w:hAnsi="Arial" w:cs="Arial"/>
          <w:color w:val="auto"/>
        </w:rPr>
        <w:lastRenderedPageBreak/>
        <w:t>пожароопасных участков, расчистка пожароопасных лесов от сухостоя и валежника, устройство противопожарных рвов и полос и др.);</w:t>
      </w:r>
    </w:p>
    <w:p w14:paraId="04E9F858"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охрану атмосферного воздуха и поверхностных вод;</w:t>
      </w:r>
    </w:p>
    <w:p w14:paraId="1EE90410"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наиболее полное использование уже имеющихся элементов инфраструктуры (дорог, мостов и др.), а также использование под строительные площадки значительно нарушенных участков и участков, на которых восстановление естественной растительности невозможно;</w:t>
      </w:r>
    </w:p>
    <w:p w14:paraId="6C4DA736"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содержание в безопасном пожарном состоянии трассы газопроводов и прилегающих к ней участков;</w:t>
      </w:r>
    </w:p>
    <w:p w14:paraId="7A14B4CE"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недопущение засорения территории промышленными и бытовыми отходами, снижение выбросов загрязняющих веществ в атмосферу и сбросов загрязненных вод;</w:t>
      </w:r>
    </w:p>
    <w:p w14:paraId="07693C26"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рекультивацию нарушенных земель на строительных площадках и линейных объектах;</w:t>
      </w:r>
    </w:p>
    <w:p w14:paraId="6B353446"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проведение специальных мероприятий, восполняющих потери лесохозяйственного производства и урон разнообразию растительных сообществ, силами территориальных лесохозяйственных и природоохранных органов на средства денежной компенсации ущерба, выплачиваемой заказчиком строительства.</w:t>
      </w:r>
    </w:p>
    <w:p w14:paraId="732363A7"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15.25 Мероприятия по сохранению животного мира должны предусматривать:</w:t>
      </w:r>
    </w:p>
    <w:p w14:paraId="2FB2F22F"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локализацию строительных работ, а также работ по обслуживанию объектов в пределах отведенных земель;</w:t>
      </w:r>
    </w:p>
    <w:p w14:paraId="066B9AD4"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максимальное сохранение естественной структурированности ландшафта, сохранение уникальных для зоны воздействия трудно-восстановимых компонентов мест обитания (элементов рельефа, групп деревьев, отдельных деревьев и т.д.) в пределах отведенных под строительство земель;</w:t>
      </w:r>
    </w:p>
    <w:p w14:paraId="691F623F"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охрану атмосферного воздуха, поверхностных вод, рекультивацию нарушенных земель;</w:t>
      </w:r>
    </w:p>
    <w:p w14:paraId="740903AB"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защиту от шумового воздействия;</w:t>
      </w:r>
    </w:p>
    <w:p w14:paraId="18DEAFD5"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обеспечение миграции животных;</w:t>
      </w:r>
    </w:p>
    <w:p w14:paraId="320C49D5"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освещение площадок и сооружений объектов;</w:t>
      </w:r>
    </w:p>
    <w:p w14:paraId="1C7946D9"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ограничение доступа людей и машин в места обитания животных;</w:t>
      </w:r>
    </w:p>
    <w:p w14:paraId="739FBDD5"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бережное отношение к наиболее ценным и уязвимым природным комплексам, характеризующимся высоким биоразнообразием, имеющим большое значение для животных во время миграции, размножения и т.д.;</w:t>
      </w:r>
    </w:p>
    <w:p w14:paraId="52428DC3"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запрет на прямое преследование, разорение гнезд и убежищ, на незаконный отстрел представителей дикой фауны;</w:t>
      </w:r>
    </w:p>
    <w:p w14:paraId="5E455591"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соблюдение режима охраны редких видов, включенных в Красные книги разного ранга, проведение инвентаризационных мероприятий по выявлению участков их обитания в зоне воздействия газопровода с последующей разработкой конкретных мер охраны наиболее ценных видов;</w:t>
      </w:r>
    </w:p>
    <w:p w14:paraId="24F092D0"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недопущение весенних палов травянистой растительности, которые могут привести к гибели птичьих гнезд;</w:t>
      </w:r>
    </w:p>
    <w:p w14:paraId="3C3D080F"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минимизацию фактора беспокойства на территориях, прилегающих к зоне осуществления работ, связанного с шумовым воздействием оборудования и посещением территории людьми;</w:t>
      </w:r>
    </w:p>
    <w:p w14:paraId="0C6B00C4"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проведение специальных мероприятий, восполняющих потери численности животных и нарушения их местообитаний, силами территориальных органов охраны природы на средства денежной компенсации ущерба, выплачиваемой заказчиком строительства.</w:t>
      </w:r>
    </w:p>
    <w:p w14:paraId="00092677"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lastRenderedPageBreak/>
        <w:t>15.26 Мероприятия по охране и воспроизводству водных животных должны предусматривать:</w:t>
      </w:r>
    </w:p>
    <w:p w14:paraId="7A154CBD"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проведение гидротехнических работ в строгом соответствии с проектом и действующими нормативами для водоемов и водотоков </w:t>
      </w:r>
      <w:proofErr w:type="spellStart"/>
      <w:r w:rsidRPr="00FE1705">
        <w:rPr>
          <w:rFonts w:ascii="Arial" w:hAnsi="Arial" w:cs="Arial"/>
          <w:color w:val="auto"/>
        </w:rPr>
        <w:t>рыбохозяйственного</w:t>
      </w:r>
      <w:proofErr w:type="spellEnd"/>
      <w:r w:rsidRPr="00FE1705">
        <w:rPr>
          <w:rFonts w:ascii="Arial" w:hAnsi="Arial" w:cs="Arial"/>
          <w:color w:val="auto"/>
        </w:rPr>
        <w:t xml:space="preserve"> назначения;</w:t>
      </w:r>
    </w:p>
    <w:p w14:paraId="1E2DE0A1"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проведение гидротехнических работ по сооружению подводных переходов и забор воды из рек для нужд </w:t>
      </w:r>
      <w:proofErr w:type="spellStart"/>
      <w:r w:rsidRPr="00FE1705">
        <w:rPr>
          <w:rFonts w:ascii="Arial" w:hAnsi="Arial" w:cs="Arial"/>
          <w:color w:val="auto"/>
        </w:rPr>
        <w:t>гидроиспытаний</w:t>
      </w:r>
      <w:proofErr w:type="spellEnd"/>
      <w:r w:rsidRPr="00FE1705">
        <w:rPr>
          <w:rFonts w:ascii="Arial" w:hAnsi="Arial" w:cs="Arial"/>
          <w:color w:val="auto"/>
        </w:rPr>
        <w:t xml:space="preserve"> только в </w:t>
      </w:r>
      <w:proofErr w:type="spellStart"/>
      <w:r w:rsidRPr="00FE1705">
        <w:rPr>
          <w:rFonts w:ascii="Arial" w:hAnsi="Arial" w:cs="Arial"/>
          <w:color w:val="auto"/>
        </w:rPr>
        <w:t>межнерестовый</w:t>
      </w:r>
      <w:proofErr w:type="spellEnd"/>
      <w:r w:rsidRPr="00FE1705">
        <w:rPr>
          <w:rFonts w:ascii="Arial" w:hAnsi="Arial" w:cs="Arial"/>
          <w:color w:val="auto"/>
        </w:rPr>
        <w:t xml:space="preserve"> период;</w:t>
      </w:r>
    </w:p>
    <w:p w14:paraId="610F4C3D"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обеспечение возможности свободного прохождения рыб в верховьях водотоков во все времена года при строительстве трубопроводов, устройство водопропускных сооружений (мостов, железобетонных труб) при пересечении водотоков и обводненных участков трассами переездов и автодорог;</w:t>
      </w:r>
    </w:p>
    <w:p w14:paraId="22ECB281"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исключение возможности всплытия трубопровода на поверхность водоема или водотока;</w:t>
      </w:r>
    </w:p>
    <w:p w14:paraId="6D88B961"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упорядочение складирования строительных материалов и отходов, своевременную организацию работ по расчистке русел водотоков от порубочных остатков, ила, строительных отходов и мусора для полного исключения возможности попадания их в </w:t>
      </w:r>
      <w:proofErr w:type="spellStart"/>
      <w:r w:rsidRPr="00FE1705">
        <w:rPr>
          <w:rFonts w:ascii="Arial" w:hAnsi="Arial" w:cs="Arial"/>
          <w:color w:val="auto"/>
        </w:rPr>
        <w:t>рыбохозяйственные</w:t>
      </w:r>
      <w:proofErr w:type="spellEnd"/>
      <w:r w:rsidRPr="00FE1705">
        <w:rPr>
          <w:rFonts w:ascii="Arial" w:hAnsi="Arial" w:cs="Arial"/>
          <w:color w:val="auto"/>
        </w:rPr>
        <w:t xml:space="preserve"> водоемы;</w:t>
      </w:r>
    </w:p>
    <w:p w14:paraId="313CB91F"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использование рыбоохранных технологий при заборе воды из естественных водотоков для нужд </w:t>
      </w:r>
      <w:proofErr w:type="spellStart"/>
      <w:r w:rsidRPr="00FE1705">
        <w:rPr>
          <w:rFonts w:ascii="Arial" w:hAnsi="Arial" w:cs="Arial"/>
          <w:color w:val="auto"/>
        </w:rPr>
        <w:t>гидроиспытаний</w:t>
      </w:r>
      <w:proofErr w:type="spellEnd"/>
      <w:r w:rsidRPr="00FE1705">
        <w:rPr>
          <w:rFonts w:ascii="Arial" w:hAnsi="Arial" w:cs="Arial"/>
          <w:color w:val="auto"/>
        </w:rPr>
        <w:t>;</w:t>
      </w:r>
    </w:p>
    <w:p w14:paraId="0196AFE9"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 xml:space="preserve">- проведение специальных рыбоводно-мелиоративных мероприятий, восполняющих потери естественной </w:t>
      </w:r>
      <w:proofErr w:type="spellStart"/>
      <w:r w:rsidRPr="00FE1705">
        <w:rPr>
          <w:rFonts w:ascii="Arial" w:hAnsi="Arial" w:cs="Arial"/>
          <w:color w:val="auto"/>
        </w:rPr>
        <w:t>рыбопродуктивности</w:t>
      </w:r>
      <w:proofErr w:type="spellEnd"/>
      <w:r w:rsidRPr="00FE1705">
        <w:rPr>
          <w:rFonts w:ascii="Arial" w:hAnsi="Arial" w:cs="Arial"/>
          <w:color w:val="auto"/>
        </w:rPr>
        <w:t>, силами территориальных инспекций рыбоохраны на средства денежной компенсации ущерба рыбным запасам, выплачиваемой заказчиком строительства.</w:t>
      </w:r>
    </w:p>
    <w:p w14:paraId="0CE7225D"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15.27 Для осуществления контроля за состоянием окружающей среды в зоне размещения строящихся и эксплуатируемых объектов газопровода необходимо создание системы производственного экологического мониторинга, регламентирующего наблюдения за состоянием атмосферного воздуха, поверхностных и подземных вод, почвенного и растительного покровов, животного мира.</w:t>
      </w:r>
    </w:p>
    <w:p w14:paraId="1A1DFD6A" w14:textId="77777777" w:rsidR="00FE1705" w:rsidRPr="00FE1705" w:rsidRDefault="00FE1705" w:rsidP="00FE1705">
      <w:pPr>
        <w:pStyle w:val="pj"/>
        <w:ind w:firstLine="567"/>
        <w:rPr>
          <w:rFonts w:ascii="Arial" w:hAnsi="Arial" w:cs="Arial"/>
          <w:color w:val="auto"/>
        </w:rPr>
      </w:pPr>
      <w:r w:rsidRPr="00FE1705">
        <w:rPr>
          <w:rFonts w:ascii="Arial" w:hAnsi="Arial" w:cs="Arial"/>
          <w:color w:val="auto"/>
        </w:rPr>
        <w:t>Способы ведения мониторинга определяются в зависимости от условий природной среды и особенностей проектируемого инженерного объекта.</w:t>
      </w:r>
    </w:p>
    <w:p w14:paraId="6DD2422B" w14:textId="6D5C6426" w:rsidR="00FE1705" w:rsidRPr="00FE1705" w:rsidRDefault="00FE1705" w:rsidP="00FE1705">
      <w:pPr>
        <w:pStyle w:val="pj"/>
        <w:ind w:firstLine="567"/>
        <w:rPr>
          <w:rFonts w:ascii="Arial" w:hAnsi="Arial" w:cs="Arial"/>
          <w:color w:val="auto"/>
        </w:rPr>
      </w:pPr>
      <w:r w:rsidRPr="00FE1705">
        <w:rPr>
          <w:rFonts w:ascii="Arial" w:hAnsi="Arial" w:cs="Arial"/>
          <w:color w:val="auto"/>
        </w:rPr>
        <w:t>15.28 Отвод земель следует предусматривать в соответствии с требованиями строительных норм по отводу земель для ст</w:t>
      </w:r>
      <w:r w:rsidR="00E855C2">
        <w:rPr>
          <w:rFonts w:ascii="Arial" w:hAnsi="Arial" w:cs="Arial"/>
          <w:color w:val="auto"/>
        </w:rPr>
        <w:t>роительства линейных сооружений.</w:t>
      </w:r>
    </w:p>
    <w:p w14:paraId="3763A570" w14:textId="0046DCE5" w:rsidR="000E32D4" w:rsidRDefault="000E32D4" w:rsidP="00FE1705">
      <w:pPr>
        <w:pStyle w:val="pj"/>
        <w:ind w:firstLine="567"/>
        <w:rPr>
          <w:rFonts w:ascii="Arial" w:hAnsi="Arial" w:cs="Arial"/>
        </w:rPr>
      </w:pPr>
    </w:p>
    <w:p w14:paraId="04CE7BA1" w14:textId="77777777" w:rsidR="000E32D4" w:rsidRDefault="000E32D4" w:rsidP="00327958">
      <w:pPr>
        <w:pStyle w:val="pj"/>
        <w:ind w:firstLine="567"/>
        <w:rPr>
          <w:rFonts w:ascii="Arial" w:hAnsi="Arial" w:cs="Arial"/>
        </w:rPr>
      </w:pPr>
    </w:p>
    <w:p w14:paraId="00697CF9" w14:textId="2DB98E36" w:rsidR="000E32D4" w:rsidRPr="00FE1705" w:rsidRDefault="00FE1705" w:rsidP="00327958">
      <w:pPr>
        <w:pStyle w:val="pj"/>
        <w:ind w:firstLine="567"/>
        <w:rPr>
          <w:rFonts w:ascii="Arial" w:hAnsi="Arial" w:cs="Arial"/>
        </w:rPr>
      </w:pPr>
      <w:r w:rsidRPr="00FE1705">
        <w:rPr>
          <w:rStyle w:val="s1"/>
          <w:rFonts w:ascii="Arial" w:hAnsi="Arial" w:cs="Arial"/>
        </w:rPr>
        <w:t>16 Требования к проектированию инженерных и технических средств охраны</w:t>
      </w:r>
    </w:p>
    <w:p w14:paraId="69EC19BF" w14:textId="77777777" w:rsidR="000E32D4" w:rsidRDefault="000E32D4" w:rsidP="00327958">
      <w:pPr>
        <w:pStyle w:val="pj"/>
        <w:ind w:firstLine="567"/>
        <w:rPr>
          <w:rFonts w:ascii="Arial" w:hAnsi="Arial" w:cs="Arial"/>
        </w:rPr>
      </w:pPr>
    </w:p>
    <w:p w14:paraId="21A4A48F" w14:textId="77777777" w:rsidR="000E32D4" w:rsidRDefault="000E32D4" w:rsidP="00327958">
      <w:pPr>
        <w:pStyle w:val="pj"/>
        <w:ind w:firstLine="567"/>
        <w:rPr>
          <w:rFonts w:ascii="Arial" w:hAnsi="Arial" w:cs="Arial"/>
        </w:rPr>
      </w:pPr>
    </w:p>
    <w:p w14:paraId="363555C2" w14:textId="77777777" w:rsidR="000A01DD" w:rsidRPr="000A01DD" w:rsidRDefault="000A01DD" w:rsidP="000A01DD">
      <w:pPr>
        <w:pStyle w:val="pj"/>
        <w:ind w:firstLine="567"/>
        <w:rPr>
          <w:rFonts w:ascii="Arial" w:hAnsi="Arial" w:cs="Arial"/>
          <w:b/>
          <w:color w:val="auto"/>
        </w:rPr>
      </w:pPr>
      <w:r w:rsidRPr="000A01DD">
        <w:rPr>
          <w:rFonts w:ascii="Arial" w:hAnsi="Arial" w:cs="Arial"/>
          <w:b/>
          <w:color w:val="auto"/>
        </w:rPr>
        <w:t>16.1 Общие требования</w:t>
      </w:r>
    </w:p>
    <w:p w14:paraId="28BF0292" w14:textId="77777777" w:rsidR="0082078F" w:rsidRDefault="0082078F" w:rsidP="000A01DD">
      <w:pPr>
        <w:pStyle w:val="pj"/>
        <w:ind w:firstLine="567"/>
        <w:rPr>
          <w:rFonts w:ascii="Arial" w:hAnsi="Arial" w:cs="Arial"/>
          <w:color w:val="auto"/>
        </w:rPr>
      </w:pPr>
    </w:p>
    <w:p w14:paraId="3727D1D0"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16.1.1 Система безопасности технологических объектов, входящих в состав магистральных газопроводов, обеспечивается инженерными средствами охраны (ИСО), техническими средствами охраны (ТСО) и комплексом организационных мероприятий.</w:t>
      </w:r>
    </w:p>
    <w:p w14:paraId="0DA8E657" w14:textId="432075CC" w:rsidR="000A01DD" w:rsidRDefault="000A01DD" w:rsidP="000A01DD">
      <w:pPr>
        <w:pStyle w:val="pj"/>
        <w:ind w:firstLine="567"/>
        <w:rPr>
          <w:rFonts w:ascii="Arial" w:hAnsi="Arial" w:cs="Arial"/>
          <w:color w:val="auto"/>
        </w:rPr>
      </w:pPr>
      <w:r w:rsidRPr="000A01DD">
        <w:rPr>
          <w:rFonts w:ascii="Arial" w:hAnsi="Arial" w:cs="Arial"/>
          <w:color w:val="auto"/>
        </w:rPr>
        <w:t xml:space="preserve">16.1.2 Проект на оборудование объектов ИТСО разрабатывается в соответствии с </w:t>
      </w:r>
      <w:r w:rsidRPr="0082078F">
        <w:rPr>
          <w:rFonts w:ascii="Arial" w:hAnsi="Arial" w:cs="Arial"/>
          <w:color w:val="auto"/>
        </w:rPr>
        <w:t>СНиП 2.05.06,</w:t>
      </w:r>
      <w:r w:rsidRPr="000A01DD">
        <w:rPr>
          <w:rFonts w:ascii="Arial" w:hAnsi="Arial" w:cs="Arial"/>
          <w:color w:val="auto"/>
        </w:rPr>
        <w:t xml:space="preserve"> </w:t>
      </w:r>
      <w:r w:rsidRPr="000A01DD">
        <w:rPr>
          <w:rStyle w:val="af"/>
          <w:rFonts w:ascii="Arial" w:hAnsi="Arial" w:cs="Arial"/>
          <w:color w:val="auto"/>
          <w:u w:val="none"/>
        </w:rPr>
        <w:t>ГОСТ 21.101</w:t>
      </w:r>
      <w:r w:rsidRPr="000A01DD">
        <w:rPr>
          <w:rFonts w:ascii="Arial" w:hAnsi="Arial" w:cs="Arial"/>
          <w:color w:val="auto"/>
        </w:rPr>
        <w:t>.</w:t>
      </w:r>
    </w:p>
    <w:p w14:paraId="4F53E801" w14:textId="77777777" w:rsidR="000A01DD" w:rsidRDefault="000A01DD" w:rsidP="000A01DD">
      <w:pPr>
        <w:pStyle w:val="pj"/>
        <w:ind w:firstLine="567"/>
        <w:rPr>
          <w:rFonts w:ascii="Arial" w:hAnsi="Arial" w:cs="Arial"/>
          <w:color w:val="auto"/>
        </w:rPr>
      </w:pPr>
    </w:p>
    <w:p w14:paraId="42D255A2" w14:textId="77777777" w:rsidR="0082078F" w:rsidRDefault="0082078F" w:rsidP="000A01DD">
      <w:pPr>
        <w:pStyle w:val="pj"/>
        <w:ind w:firstLine="567"/>
        <w:rPr>
          <w:rFonts w:ascii="Arial" w:hAnsi="Arial" w:cs="Arial"/>
          <w:color w:val="auto"/>
        </w:rPr>
      </w:pPr>
    </w:p>
    <w:p w14:paraId="1A2C0357" w14:textId="77777777" w:rsidR="0082078F" w:rsidRPr="000A01DD" w:rsidRDefault="0082078F" w:rsidP="000A01DD">
      <w:pPr>
        <w:pStyle w:val="pj"/>
        <w:ind w:firstLine="567"/>
        <w:rPr>
          <w:rFonts w:ascii="Arial" w:hAnsi="Arial" w:cs="Arial"/>
          <w:color w:val="auto"/>
        </w:rPr>
      </w:pPr>
    </w:p>
    <w:p w14:paraId="23995FEA" w14:textId="77777777" w:rsidR="000A01DD" w:rsidRPr="000A01DD" w:rsidRDefault="000A01DD" w:rsidP="000A01DD">
      <w:pPr>
        <w:pStyle w:val="pj"/>
        <w:ind w:firstLine="567"/>
        <w:rPr>
          <w:rFonts w:ascii="Arial" w:hAnsi="Arial" w:cs="Arial"/>
          <w:b/>
          <w:color w:val="auto"/>
        </w:rPr>
      </w:pPr>
      <w:r w:rsidRPr="000A01DD">
        <w:rPr>
          <w:rFonts w:ascii="Arial" w:hAnsi="Arial" w:cs="Arial"/>
          <w:b/>
          <w:color w:val="auto"/>
        </w:rPr>
        <w:lastRenderedPageBreak/>
        <w:t>16.2 Требования к инженерным и техническим средствам охраны</w:t>
      </w:r>
    </w:p>
    <w:p w14:paraId="2588F221" w14:textId="77777777" w:rsidR="0082078F" w:rsidRDefault="0082078F" w:rsidP="000A01DD">
      <w:pPr>
        <w:pStyle w:val="pj"/>
        <w:ind w:firstLine="567"/>
        <w:rPr>
          <w:rFonts w:ascii="Arial" w:hAnsi="Arial" w:cs="Arial"/>
          <w:color w:val="auto"/>
        </w:rPr>
      </w:pPr>
    </w:p>
    <w:p w14:paraId="4E015259"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16.2.1 Комплексы инженерных и технических средств охраны (ИТСО) должны выполнять следующие функция:</w:t>
      </w:r>
    </w:p>
    <w:p w14:paraId="23C0FEF8"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противодействия несанкционированному пересечению посторонними лицами границ зон безопасности объекта;</w:t>
      </w:r>
    </w:p>
    <w:p w14:paraId="3E023361"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фиксации факта проникновения нарушителя на территорию объекта, охраняемой зоны, охраняемого здания или помещения;</w:t>
      </w:r>
    </w:p>
    <w:p w14:paraId="7579EE6C"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выдачи сигнала «тревога» в систему сбора и обработки информации и на пульт дежурного персонала с использованием тревожно-вызывной сигнализации, установленной на постах охраны и в особо режимных помещениях;</w:t>
      </w:r>
    </w:p>
    <w:p w14:paraId="61BC8B6F"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дистанционного наблюдения дежурным персоналом за зоной периметра, служебными помещениями и обстановкой в различных зонах безопасности с помощью системы охранного телевидения;</w:t>
      </w:r>
    </w:p>
    <w:p w14:paraId="193E183D"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централизованного (или децентрализованного) приема на контроль и снятие с контроля различных объектов блокирования;</w:t>
      </w:r>
    </w:p>
    <w:p w14:paraId="7E3499BF"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дистанционного и ручного контроля работоспособности датчиков и целостности сигнальных линий;</w:t>
      </w:r>
    </w:p>
    <w:p w14:paraId="42FB406E"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регистрации и документирования времени и количества сигналов тревоги, фактов осуществления дистанционного контроля, отключения электропитания;</w:t>
      </w:r>
    </w:p>
    <w:p w14:paraId="3BE3822B"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обеспечения прямой связи дежурного персонала с постами охраны, дежурными или ответственными в режимных помещениях;</w:t>
      </w:r>
    </w:p>
    <w:p w14:paraId="22058D08"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бесперебойного электроснабжения комплекса ТСО;</w:t>
      </w:r>
    </w:p>
    <w:p w14:paraId="4A00247A"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охранного освещения территории объекта.</w:t>
      </w:r>
    </w:p>
    <w:p w14:paraId="02843B7C"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16.2.2 Технологические объекты ИСО включают в себя:</w:t>
      </w:r>
    </w:p>
    <w:p w14:paraId="25EAAB63"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ограждения территорий охраняемых объектов и локальных зон безопасности;</w:t>
      </w:r>
    </w:p>
    <w:p w14:paraId="36BDB64E"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оборудование въездов (входов) на территорию, в здания и помещения объектов;</w:t>
      </w:r>
    </w:p>
    <w:p w14:paraId="2707A7CD"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оборудование люков и колодцев, имеющих выход за территорию объектов.</w:t>
      </w:r>
    </w:p>
    <w:p w14:paraId="6BBD38AA"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16.2.3 Требования к проектированию ТСО линейной части МГ определяются заказчиком и эксплуатирующей организацией (с привлечением проектной организации) на стадии подготовки технического задания на проектирование, исходя из назначения объекта, режима его работы, наличия средств телемеханизации и оперативной обстановки в районе расположения объекта.</w:t>
      </w:r>
    </w:p>
    <w:p w14:paraId="5533BFC0"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В качестве ТСО должны предусматриваться:</w:t>
      </w:r>
    </w:p>
    <w:p w14:paraId="3D501B77"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система охранной сигнализации (средства охраны периметра и помещений);</w:t>
      </w:r>
    </w:p>
    <w:p w14:paraId="453A8197"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система постовой связи и тревожной сигнализации;</w:t>
      </w:r>
    </w:p>
    <w:p w14:paraId="708A6421"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средства управления и сбора информации;</w:t>
      </w:r>
    </w:p>
    <w:p w14:paraId="083043DF"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система охранная телевизионная;</w:t>
      </w:r>
    </w:p>
    <w:p w14:paraId="3EA87B7B"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система охранного освещения;</w:t>
      </w:r>
    </w:p>
    <w:p w14:paraId="609603BC"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системы (средства) контроля и управления доступом;</w:t>
      </w:r>
    </w:p>
    <w:p w14:paraId="761A2C45"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система оповещения;</w:t>
      </w:r>
    </w:p>
    <w:p w14:paraId="4449C097" w14:textId="65213F43" w:rsidR="000E32D4" w:rsidRPr="000A01DD" w:rsidRDefault="000A01DD" w:rsidP="000A01DD">
      <w:pPr>
        <w:pStyle w:val="pj"/>
        <w:ind w:firstLine="567"/>
        <w:rPr>
          <w:rFonts w:ascii="Arial" w:hAnsi="Arial" w:cs="Arial"/>
          <w:color w:val="auto"/>
        </w:rPr>
      </w:pPr>
      <w:r w:rsidRPr="000A01DD">
        <w:rPr>
          <w:rFonts w:ascii="Arial" w:hAnsi="Arial" w:cs="Arial"/>
          <w:color w:val="auto"/>
        </w:rPr>
        <w:t>- программно-аппаратные средства автоматизированных рабочих мест.</w:t>
      </w:r>
    </w:p>
    <w:p w14:paraId="1C607733"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Системы охранной сигнализации, контроля и управления доступом, охранного телевидения совместно с системой пожарной сигнализации и другими средствами обеспечения безопасности могут объединяться в интегрированные системы безопасности.</w:t>
      </w:r>
    </w:p>
    <w:p w14:paraId="3BC9A968"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lastRenderedPageBreak/>
        <w:t>16.2.4 Система охранной сигнализации (ОС) представляет собой комплекс инженерно-технических средств, предназначенный для оповещения о попытках несанкционированного проникновения на объект.</w:t>
      </w:r>
    </w:p>
    <w:p w14:paraId="4274D85E"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xml:space="preserve">16.2.5 </w:t>
      </w:r>
      <w:proofErr w:type="spellStart"/>
      <w:r w:rsidRPr="000A01DD">
        <w:rPr>
          <w:rFonts w:ascii="Arial" w:hAnsi="Arial" w:cs="Arial"/>
          <w:color w:val="auto"/>
        </w:rPr>
        <w:t>Периметральная</w:t>
      </w:r>
      <w:proofErr w:type="spellEnd"/>
      <w:r w:rsidRPr="000A01DD">
        <w:rPr>
          <w:rFonts w:ascii="Arial" w:hAnsi="Arial" w:cs="Arial"/>
          <w:color w:val="auto"/>
        </w:rPr>
        <w:t xml:space="preserve"> охранная сигнализация технологических объектов, входящих в состав магистральных газопроводов, должна проектироваться, как правило, </w:t>
      </w:r>
      <w:proofErr w:type="spellStart"/>
      <w:r w:rsidRPr="000A01DD">
        <w:rPr>
          <w:rFonts w:ascii="Arial" w:hAnsi="Arial" w:cs="Arial"/>
          <w:color w:val="auto"/>
        </w:rPr>
        <w:t>однорубежная</w:t>
      </w:r>
      <w:proofErr w:type="spellEnd"/>
      <w:r w:rsidRPr="000A01DD">
        <w:rPr>
          <w:rFonts w:ascii="Arial" w:hAnsi="Arial" w:cs="Arial"/>
          <w:color w:val="auto"/>
        </w:rPr>
        <w:t>.</w:t>
      </w:r>
    </w:p>
    <w:p w14:paraId="179D62F8"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16.2.6 Конфигурация системы ОС, перечень функциональных возможностей определяются техническим заданием на проектирование.</w:t>
      </w:r>
    </w:p>
    <w:p w14:paraId="0BEA8F40"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16.2.7 Системы контроля и управления доступом (СКУД) представляют собой комплекс инженерно-технических средств, предназначенный для контроля и санкционированного доступа людей, транспорта и других средств в (из) помещения, здания, зоны и территории технологических объектов, входящих в состав магистральных газопроводов.</w:t>
      </w:r>
    </w:p>
    <w:p w14:paraId="408644D8" w14:textId="66CCA30D" w:rsidR="000A01DD" w:rsidRPr="000A01DD" w:rsidRDefault="000A01DD" w:rsidP="000A01DD">
      <w:pPr>
        <w:pStyle w:val="pj"/>
        <w:ind w:firstLine="567"/>
        <w:rPr>
          <w:rFonts w:ascii="Arial" w:hAnsi="Arial" w:cs="Arial"/>
          <w:color w:val="auto"/>
        </w:rPr>
      </w:pPr>
      <w:r w:rsidRPr="000A01DD">
        <w:rPr>
          <w:rFonts w:ascii="Arial" w:hAnsi="Arial" w:cs="Arial"/>
          <w:color w:val="auto"/>
        </w:rPr>
        <w:t xml:space="preserve">Конфигурация СКУД, перечень функциональных возможностей определяются техническим заданием на проектирование системы. </w:t>
      </w:r>
    </w:p>
    <w:p w14:paraId="7A0BEDF4"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16.2.8 Система охранная телевизионная (СОТ) представляет собой комплекс инженерно-технических средств, предназначенный для наблюдения за обстановкой на наиболее ответственных участках охраняемого объекта.</w:t>
      </w:r>
    </w:p>
    <w:p w14:paraId="36B4A187"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Конфигурация СОТ, перечень функциональных возможностей определяются техническим заданием на проектирование.</w:t>
      </w:r>
    </w:p>
    <w:p w14:paraId="4AA5837F"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16.2.9 Система постовой связи и тревожной сигнализации (СПС и ТС) представляет собой комплекс технических средств, предназначенный для:</w:t>
      </w:r>
    </w:p>
    <w:p w14:paraId="4AB2759B"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обмена речевой информацией между сотрудниками службы безопасности;</w:t>
      </w:r>
    </w:p>
    <w:p w14:paraId="3B568650"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xml:space="preserve">- формирования извещения о тревоге, его передачи и приема. </w:t>
      </w:r>
    </w:p>
    <w:p w14:paraId="016B7E16"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Конфигурация СПС и ТС, перечень функциональных возможностей определяются техническим заданием на проектирование.</w:t>
      </w:r>
    </w:p>
    <w:p w14:paraId="13D0CF5D"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Должна предусматриваться передача сигналов тревоги от СПС и ТС на центральный пост охраны.</w:t>
      </w:r>
    </w:p>
    <w:p w14:paraId="4CAFCD32"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16.2.10 Программно-технический комплекс автоматизированной системы (ПТКАС), образуемый в результате комплексирования средств вычислительной техники, программного обеспечения и ТСО, должен быть выполнен в защищенном исполнении.</w:t>
      </w:r>
    </w:p>
    <w:p w14:paraId="0F5FD52A"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Дополнительно устанавливаются следующие требования:</w:t>
      </w:r>
    </w:p>
    <w:p w14:paraId="6A816DE5"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ПТК АС должен быть разграничен с открытыми (в том числе международными) сетями на физическом уровне, с другими информационными сетями - на логическом уровне;</w:t>
      </w:r>
    </w:p>
    <w:p w14:paraId="0261C888"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должны быть обеспечены идентификация, проверка подлинности и контроль доступа объектов к программам, томам, каталогам, файлам, записям, полям записей в соответствии с матрицей доступа;</w:t>
      </w:r>
    </w:p>
    <w:p w14:paraId="7C56B0D1"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должна быть предусмотрена сигнализация попыток нарушения защиты автоматизированной системы.</w:t>
      </w:r>
    </w:p>
    <w:p w14:paraId="7BB732EC"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16.2.11 Система охранного освещения предназначена для дополнительного освещения границ территории и внутренних зон безопасности охраняемого объекта в темное время суток, при неблагоприятных погодных условиях с возможностью управления в ручном режиме и автоматическом режиме при срабатывании ТСО.</w:t>
      </w:r>
    </w:p>
    <w:p w14:paraId="3E2983AB" w14:textId="587F613B" w:rsidR="000A01DD" w:rsidRPr="000A01DD" w:rsidRDefault="000A01DD" w:rsidP="000A01DD">
      <w:pPr>
        <w:pStyle w:val="pj"/>
        <w:ind w:firstLine="567"/>
        <w:rPr>
          <w:rFonts w:ascii="Arial" w:hAnsi="Arial" w:cs="Arial"/>
          <w:color w:val="auto"/>
        </w:rPr>
      </w:pPr>
      <w:r w:rsidRPr="000A01DD">
        <w:rPr>
          <w:rFonts w:ascii="Arial" w:hAnsi="Arial" w:cs="Arial"/>
          <w:color w:val="auto"/>
        </w:rPr>
        <w:t xml:space="preserve">Конфигурация системы охранного освещения, перечень функциональных возможностей определяются техническим заданием на проектирование. Общие технические требования к средствам охранного освещения </w:t>
      </w:r>
      <w:r w:rsidRPr="0082078F">
        <w:rPr>
          <w:rFonts w:ascii="Arial" w:hAnsi="Arial" w:cs="Arial"/>
          <w:color w:val="auto"/>
        </w:rPr>
        <w:t xml:space="preserve">приведены </w:t>
      </w:r>
      <w:r w:rsidR="0082078F" w:rsidRPr="0082078F">
        <w:rPr>
          <w:rFonts w:ascii="Arial" w:hAnsi="Arial" w:cs="Arial"/>
          <w:color w:val="auto"/>
        </w:rPr>
        <w:t>в</w:t>
      </w:r>
      <w:r w:rsidR="0082078F">
        <w:rPr>
          <w:rFonts w:ascii="Arial" w:hAnsi="Arial" w:cs="Arial"/>
          <w:color w:val="auto"/>
        </w:rPr>
        <w:t xml:space="preserve"> </w:t>
      </w:r>
      <w:r w:rsidR="0082078F" w:rsidRPr="0082078F">
        <w:rPr>
          <w:rFonts w:ascii="Arial" w:hAnsi="Arial" w:cs="Arial"/>
          <w:color w:val="auto"/>
        </w:rPr>
        <w:t>Правил</w:t>
      </w:r>
      <w:r w:rsidR="0082078F">
        <w:rPr>
          <w:rFonts w:ascii="Arial" w:hAnsi="Arial" w:cs="Arial"/>
          <w:color w:val="auto"/>
        </w:rPr>
        <w:t>ах</w:t>
      </w:r>
      <w:r w:rsidR="0082078F" w:rsidRPr="0082078F">
        <w:rPr>
          <w:rFonts w:ascii="Arial" w:hAnsi="Arial" w:cs="Arial"/>
          <w:color w:val="auto"/>
        </w:rPr>
        <w:t xml:space="preserve"> устройств электроустановок</w:t>
      </w:r>
      <w:r w:rsidR="0082078F">
        <w:rPr>
          <w:rFonts w:ascii="Arial" w:hAnsi="Arial" w:cs="Arial"/>
          <w:color w:val="auto"/>
        </w:rPr>
        <w:t>.</w:t>
      </w:r>
    </w:p>
    <w:p w14:paraId="59ACFB61"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lastRenderedPageBreak/>
        <w:t>16.2.12 Сигналы тревоги, вырабатываемые ТСО, должны поступать на пульты аппаратуры сбора и обработки информации, которые следует располагать на охраняемых объектах:</w:t>
      </w:r>
    </w:p>
    <w:p w14:paraId="1B7DA3E1"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с постоянным присутствием персонала службы безопасности (охраны) - в помещении центрального поста охраны (ЦПО);</w:t>
      </w:r>
    </w:p>
    <w:p w14:paraId="3E049FF7"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с дежурным персоналом - в помещениях дежурной смены;</w:t>
      </w:r>
    </w:p>
    <w:p w14:paraId="5279AD88"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 работающих в автоматическом режиме - в помещении ближайшего диспетчерского пульта.</w:t>
      </w:r>
    </w:p>
    <w:p w14:paraId="21031C57" w14:textId="77777777" w:rsidR="000A01DD" w:rsidRPr="000A01DD" w:rsidRDefault="000A01DD" w:rsidP="000A01DD">
      <w:pPr>
        <w:pStyle w:val="pj"/>
        <w:ind w:firstLine="567"/>
        <w:rPr>
          <w:rFonts w:ascii="Arial" w:hAnsi="Arial" w:cs="Arial"/>
          <w:color w:val="auto"/>
        </w:rPr>
      </w:pPr>
      <w:r w:rsidRPr="000A01DD">
        <w:rPr>
          <w:rFonts w:ascii="Arial" w:hAnsi="Arial" w:cs="Arial"/>
          <w:color w:val="auto"/>
        </w:rPr>
        <w:t>При проектировании размещения ЦПО преимущество следует отдавать отдельно стоящему зданию проходной, располагаемому у главного входа (въезда) на территорию охраняемого объекта. ЦПО также может располагаться в здании административного назначения на первом или цокольном этаже, вблизи выхода наружу.</w:t>
      </w:r>
    </w:p>
    <w:p w14:paraId="4784D245" w14:textId="77777777" w:rsidR="000A01DD" w:rsidRDefault="000A01DD" w:rsidP="000A01DD">
      <w:pPr>
        <w:pStyle w:val="pj"/>
        <w:ind w:firstLine="567"/>
        <w:rPr>
          <w:rFonts w:ascii="Arial" w:hAnsi="Arial" w:cs="Arial"/>
        </w:rPr>
      </w:pPr>
    </w:p>
    <w:p w14:paraId="7C2656FE" w14:textId="77777777" w:rsidR="00FE1705" w:rsidRDefault="00FE1705" w:rsidP="00327958">
      <w:pPr>
        <w:pStyle w:val="pj"/>
        <w:ind w:firstLine="567"/>
        <w:rPr>
          <w:rFonts w:ascii="Arial" w:hAnsi="Arial" w:cs="Arial"/>
        </w:rPr>
      </w:pPr>
    </w:p>
    <w:p w14:paraId="65E44ED9" w14:textId="22B2E402" w:rsidR="00FE1705" w:rsidRPr="00D414A6" w:rsidRDefault="00D414A6" w:rsidP="00327958">
      <w:pPr>
        <w:pStyle w:val="pj"/>
        <w:ind w:firstLine="567"/>
        <w:rPr>
          <w:rFonts w:ascii="Arial" w:hAnsi="Arial" w:cs="Arial"/>
        </w:rPr>
      </w:pPr>
      <w:r w:rsidRPr="00D414A6">
        <w:rPr>
          <w:rStyle w:val="s1"/>
          <w:rFonts w:ascii="Arial" w:hAnsi="Arial" w:cs="Arial"/>
        </w:rPr>
        <w:t>17 Принципы принятия решений по реконструкции магистральных газопроводов</w:t>
      </w:r>
    </w:p>
    <w:p w14:paraId="02B1CF59" w14:textId="77777777" w:rsidR="00FE1705" w:rsidRDefault="00FE1705" w:rsidP="00327958">
      <w:pPr>
        <w:pStyle w:val="pj"/>
        <w:ind w:firstLine="567"/>
        <w:rPr>
          <w:rFonts w:ascii="Arial" w:hAnsi="Arial" w:cs="Arial"/>
        </w:rPr>
      </w:pPr>
    </w:p>
    <w:p w14:paraId="7A6C4E1D" w14:textId="77777777" w:rsidR="00FE1705" w:rsidRDefault="00FE1705" w:rsidP="00327958">
      <w:pPr>
        <w:pStyle w:val="pj"/>
        <w:ind w:firstLine="567"/>
        <w:rPr>
          <w:rFonts w:ascii="Arial" w:hAnsi="Arial" w:cs="Arial"/>
        </w:rPr>
      </w:pPr>
    </w:p>
    <w:p w14:paraId="08881FFE"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17.1 Реконструкция магистрального газопровода или газотранспортной системы проводится с целью обеспечения планируемых потоков газа по газопроводу (системе газопроводов), повышения промышленной безопасности транспорта газа, повышения экологической безопасности транспорта газа, повышения экономической эффективности транспорта газа и осуществляется путем расширения действующих объектов, замены и модернизации морально и физически устаревшего оборудования на современное высокоэффективное, надежное и безопасное. Как правило, выполняется комплексная реконструкция объектов транспорта газа, одновременно преследующая все или группу указанных целей.</w:t>
      </w:r>
    </w:p>
    <w:p w14:paraId="694019DB"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17.2 Срок службы (возраст) объектов не является окончательным основанием для их реконструкции (замены или модернизации оборудования). Возможна альтернативная стратегия продления ресурса оборудования с поддержанием технического состояния с помощью капитального ремонта.</w:t>
      </w:r>
    </w:p>
    <w:p w14:paraId="5B2CC471"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17.2.1 Решение о выводе газотранспортных объектов в реконструкцию для обеспечения планируемых потоков газа принимается в случае, если расчетная на период планирования технически возможная производительность (годовая, квартальная, сезонная) (ТВП) газопровода ниже его соответствующей производительности по проекту и (или) фактически достигнутой за прошедшие годы, а также если его эксплуатация экономически нецелесообразна.</w:t>
      </w:r>
    </w:p>
    <w:p w14:paraId="5F7913BE"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Технически возможная производительность (ТВП) эксплуатируемого магистрального газопровода - способность магистрального газопровода обеспечить в конкретный временной период транспортировку объемов газа от пункта приемки газа до пункта его сдачи, определенных исходя из технического состояния газопровода и допустимых технологических режимов транспортировки газа, с учетом плановых остановок для проведения ремонтных и диагностических работ, закладываемых в проекте.</w:t>
      </w:r>
    </w:p>
    <w:p w14:paraId="42F7410E"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Реконструкция с целью обеспечения планируемых потоков газа сводится к устранению «узких мест», лимитирующих производительность газопроводов. «Узкое место» - объект газотранспортной системы (магистральный газопровод, газопровод-отвод, газопровод-перемычка, распределительный газопровод или их </w:t>
      </w:r>
      <w:r w:rsidRPr="00D414A6">
        <w:rPr>
          <w:rFonts w:ascii="Arial" w:hAnsi="Arial" w:cs="Arial"/>
          <w:color w:val="auto"/>
        </w:rPr>
        <w:lastRenderedPageBreak/>
        <w:t>участок, компрессорная станция, ГПА, станция подземного хранения газа, ГИС, узел редуцирования газа, ГРС и т.д.), техническое состояние которого не позволяет обеспечить поддержание проектных параметров по пропускной способности участка или в целом ГТС.</w:t>
      </w:r>
    </w:p>
    <w:p w14:paraId="2287988B"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В качестве «узких мест» могут выступать:</w:t>
      </w:r>
    </w:p>
    <w:p w14:paraId="46F3D9E6"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линейные участки со сниженным относительно проекта рабочим давлением;</w:t>
      </w:r>
    </w:p>
    <w:p w14:paraId="13FB1863"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 компрессорные цеха и компрессорные станции, реальное техническое состояние которых не обеспечивает </w:t>
      </w:r>
      <w:proofErr w:type="spellStart"/>
      <w:r w:rsidRPr="00D414A6">
        <w:rPr>
          <w:rFonts w:ascii="Arial" w:hAnsi="Arial" w:cs="Arial"/>
          <w:color w:val="auto"/>
        </w:rPr>
        <w:t>компримирование</w:t>
      </w:r>
      <w:proofErr w:type="spellEnd"/>
      <w:r w:rsidRPr="00D414A6">
        <w:rPr>
          <w:rFonts w:ascii="Arial" w:hAnsi="Arial" w:cs="Arial"/>
          <w:color w:val="auto"/>
        </w:rPr>
        <w:t xml:space="preserve"> планируемых объемов транспортируемого газа.</w:t>
      </w:r>
    </w:p>
    <w:p w14:paraId="22E33A8D"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При выполнении реконструкции для обеспечения перспективных газовых потоков следует учитывать требования адаптивности и маневренности ГТС.</w:t>
      </w:r>
    </w:p>
    <w:p w14:paraId="4F215C2B"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Адаптивность ГТС заключается в приспособлении принимаемых технических решений к изменяющимся внешним условиям развития отрасли (изменение условий и расположения объектов добычи).</w:t>
      </w:r>
    </w:p>
    <w:p w14:paraId="4DD9BE21"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Маневренность ГТС понимается как способность ГТС гибко реагировать на нештатные ситуации (крупные аварии), сезонное изменение газовых потоков, отставание от планируемых сроков ввода новых мощностей.</w:t>
      </w:r>
    </w:p>
    <w:p w14:paraId="355FD008"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17.2.2 Реконструкция газотранспортных объектов с целью обеспечения надежности транспорта газа выполняется в соответствии с требованиями, изложенными в Разделе 18.4.</w:t>
      </w:r>
    </w:p>
    <w:p w14:paraId="37BC86CB"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17.2.3 Реконструкция газотранспортных объектов для обеспечения промышленной безопасности выполняется для их приведения в соответствие с нормативными и правовыми требованиями с достижением приемлемых результатов оценки промышленного риска, подтвержденных в декларации по промышленной безопасности.</w:t>
      </w:r>
    </w:p>
    <w:p w14:paraId="568BE2F3"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В качестве объектов реконструкции для обеспечения промышленной безопасности рассматриваются объекты повышенной опасности:</w:t>
      </w:r>
    </w:p>
    <w:p w14:paraId="4F8E6FE0"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переходы через автомобильные и железные дороги, водные преграды, участки сближения с населенными пунктами и транспортными коммуникациями, взаимные пересечения трубопроводов, участки с потерей проектного положения труб за счет развития опасных природных процессов (проходящих в горной местности, пересекающих районы сплошного и островного распространения многолетнемерзлых пород, участки, для которых характерно развитие селей, оползней, обвалов, эрозионных процессов, карстовых просадок), участки со сниженным разрешенным давлением в зоне развития коррозионных процессов;</w:t>
      </w:r>
    </w:p>
    <w:p w14:paraId="2666B7EC"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компрессорные цеха в целом, «высокая сторона» КЦ, технологические коммуникации, запорная арматура, агрегаты и установки.</w:t>
      </w:r>
    </w:p>
    <w:p w14:paraId="4DAAA084"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17.2.4 Реконструкция газотранспортных объектов с целью обеспечения их экологической безопасности предполагает внедрение технических решений и оборудования, снижающих выбросы и сбросы загрязняющих веществ в окружающую природную среду, образование отходов, воздействие негативных физических факторов (шум, вибрация и др.), а также направленных на сохранение биотических компонентов (почвенный покров, растительность и животный мир).</w:t>
      </w:r>
    </w:p>
    <w:p w14:paraId="25DCC23E"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Вопросы обеспечения экологической безопасности газотранспортных объектов рассматриваются с учетом требований действующих законодательных и нормативных природоохранных документов.</w:t>
      </w:r>
    </w:p>
    <w:p w14:paraId="211499A5"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17.2.5 Реконструкция с целью повышения экономической эффективности транспорта газа имеет целью снижение эксплуатационных издержек, что возможно за счет оптимизации состава и использования основных фондов (вплоть до консервации и списания избыточных объектов КС и линейной части).</w:t>
      </w:r>
    </w:p>
    <w:p w14:paraId="2E570F9B"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lastRenderedPageBreak/>
        <w:t>17.3 Принятие решений по реконструкции объектов транспорта газа производится на основе системных, технологических и экономических требований.</w:t>
      </w:r>
    </w:p>
    <w:p w14:paraId="5CFE7DC8"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17.3.1 Технологические требования характеризуют техническое состояние газотранспортных объектов, при котором их дальнейшая эксплуатация невозможна или осуществляется с нарушением заданных условий транспорта газа (прежде всего по производительности), правил и норм промышленной и экологической безопасности.</w:t>
      </w:r>
    </w:p>
    <w:p w14:paraId="2A2C3EA5"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17.3.2 Экономические требования характеризуют экономическую эффективность вариантов реконструкции.</w:t>
      </w:r>
    </w:p>
    <w:p w14:paraId="7E6C0360"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17.4 </w:t>
      </w:r>
      <w:proofErr w:type="gramStart"/>
      <w:r w:rsidRPr="00D414A6">
        <w:rPr>
          <w:rFonts w:ascii="Arial" w:hAnsi="Arial" w:cs="Arial"/>
          <w:color w:val="auto"/>
        </w:rPr>
        <w:t>В</w:t>
      </w:r>
      <w:proofErr w:type="gramEnd"/>
      <w:r w:rsidRPr="00D414A6">
        <w:rPr>
          <w:rFonts w:ascii="Arial" w:hAnsi="Arial" w:cs="Arial"/>
          <w:color w:val="auto"/>
        </w:rPr>
        <w:t xml:space="preserve"> качестве системных требований рассматриваются:</w:t>
      </w:r>
    </w:p>
    <w:p w14:paraId="10CA6600"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снижение фактической технически возможной производительности газопровода (системы газопроводов) относительно планируемой или проектной производительности газопровода или системы газопроводов в результате возникновения «узких мест», т.е. зон пониженной технически возможной производительности (</w:t>
      </w:r>
      <w:proofErr w:type="spellStart"/>
      <w:r w:rsidRPr="00D414A6">
        <w:rPr>
          <w:rFonts w:ascii="Arial" w:hAnsi="Arial" w:cs="Arial"/>
          <w:color w:val="auto"/>
        </w:rPr>
        <w:t>Q</w:t>
      </w:r>
      <w:r w:rsidRPr="00D414A6">
        <w:rPr>
          <w:rFonts w:ascii="Arial" w:hAnsi="Arial" w:cs="Arial"/>
          <w:color w:val="auto"/>
          <w:vertAlign w:val="subscript"/>
        </w:rPr>
        <w:t>твп</w:t>
      </w:r>
      <w:proofErr w:type="spellEnd"/>
      <w:r w:rsidRPr="00D414A6">
        <w:rPr>
          <w:rFonts w:ascii="Arial" w:hAnsi="Arial" w:cs="Arial"/>
          <w:color w:val="auto"/>
        </w:rPr>
        <w:t xml:space="preserve"> </w:t>
      </w:r>
      <w:proofErr w:type="gramStart"/>
      <w:r w:rsidRPr="00D414A6">
        <w:rPr>
          <w:rFonts w:ascii="Arial" w:hAnsi="Arial" w:cs="Arial"/>
          <w:color w:val="auto"/>
        </w:rPr>
        <w:t xml:space="preserve">&lt; </w:t>
      </w:r>
      <w:proofErr w:type="spellStart"/>
      <w:r w:rsidRPr="00D414A6">
        <w:rPr>
          <w:rFonts w:ascii="Arial" w:hAnsi="Arial" w:cs="Arial"/>
          <w:color w:val="auto"/>
        </w:rPr>
        <w:t>Q</w:t>
      </w:r>
      <w:proofErr w:type="gramEnd"/>
      <w:r w:rsidRPr="00D414A6">
        <w:rPr>
          <w:rFonts w:ascii="Arial" w:hAnsi="Arial" w:cs="Arial"/>
          <w:color w:val="auto"/>
          <w:vertAlign w:val="subscript"/>
        </w:rPr>
        <w:t>проект</w:t>
      </w:r>
      <w:proofErr w:type="spellEnd"/>
      <w:r w:rsidRPr="00D414A6">
        <w:rPr>
          <w:rFonts w:ascii="Arial" w:hAnsi="Arial" w:cs="Arial"/>
          <w:color w:val="auto"/>
        </w:rPr>
        <w:t xml:space="preserve">) на газопроводе (ГТС); «узкие места» должны быть ранжированы по величине ограничения планируемой производительности </w:t>
      </w:r>
      <w:proofErr w:type="spellStart"/>
      <w:r w:rsidRPr="00D414A6">
        <w:rPr>
          <w:rFonts w:ascii="Arial" w:hAnsi="Arial" w:cs="Arial"/>
          <w:color w:val="auto"/>
        </w:rPr>
        <w:t>Q</w:t>
      </w:r>
      <w:r w:rsidRPr="00D414A6">
        <w:rPr>
          <w:rFonts w:ascii="Arial" w:hAnsi="Arial" w:cs="Arial"/>
          <w:color w:val="auto"/>
          <w:vertAlign w:val="subscript"/>
        </w:rPr>
        <w:t>твп</w:t>
      </w:r>
      <w:proofErr w:type="spellEnd"/>
      <w:r w:rsidRPr="00D414A6">
        <w:rPr>
          <w:rFonts w:ascii="Arial" w:hAnsi="Arial" w:cs="Arial"/>
          <w:color w:val="auto"/>
          <w:vertAlign w:val="subscript"/>
        </w:rPr>
        <w:t xml:space="preserve"> </w:t>
      </w:r>
      <w:r w:rsidRPr="00D414A6">
        <w:rPr>
          <w:rFonts w:ascii="Arial" w:hAnsi="Arial" w:cs="Arial"/>
          <w:color w:val="auto"/>
        </w:rPr>
        <w:t xml:space="preserve">&lt; </w:t>
      </w:r>
      <w:proofErr w:type="spellStart"/>
      <w:r w:rsidRPr="00D414A6">
        <w:rPr>
          <w:rFonts w:ascii="Arial" w:hAnsi="Arial" w:cs="Arial"/>
          <w:color w:val="auto"/>
        </w:rPr>
        <w:t>Q</w:t>
      </w:r>
      <w:r w:rsidRPr="00D414A6">
        <w:rPr>
          <w:rFonts w:ascii="Arial" w:hAnsi="Arial" w:cs="Arial"/>
          <w:color w:val="auto"/>
          <w:vertAlign w:val="subscript"/>
        </w:rPr>
        <w:t>план</w:t>
      </w:r>
      <w:proofErr w:type="spellEnd"/>
      <w:r w:rsidRPr="00D414A6">
        <w:rPr>
          <w:rFonts w:ascii="Arial" w:hAnsi="Arial" w:cs="Arial"/>
          <w:color w:val="auto"/>
        </w:rPr>
        <w:t xml:space="preserve"> (по степени значимости);</w:t>
      </w:r>
    </w:p>
    <w:p w14:paraId="2CBC4018"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расположение объекта (КС или линейного участка) с критическим техническим состоянием в зоне «узкого места»;</w:t>
      </w:r>
    </w:p>
    <w:p w14:paraId="4CF39DBA"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 расположение объектов - претендентов на реконструкцию для обеспечения планируемых потоков газа в зоне совместного пролегания с другими газопроводами, (в </w:t>
      </w:r>
      <w:proofErr w:type="spellStart"/>
      <w:r w:rsidRPr="00D414A6">
        <w:rPr>
          <w:rFonts w:ascii="Arial" w:hAnsi="Arial" w:cs="Arial"/>
          <w:color w:val="auto"/>
        </w:rPr>
        <w:t>т.ч</w:t>
      </w:r>
      <w:proofErr w:type="spellEnd"/>
      <w:r w:rsidRPr="00D414A6">
        <w:rPr>
          <w:rFonts w:ascii="Arial" w:hAnsi="Arial" w:cs="Arial"/>
          <w:color w:val="auto"/>
        </w:rPr>
        <w:t>. со строящимися), подлежащими эксплуатации в едином режиме;</w:t>
      </w:r>
    </w:p>
    <w:p w14:paraId="38F6CD93"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необходимость изменения направлений и величины потоков газа по ГТС; обеспечения газоснабжения региона, новых потребителей или объектов;</w:t>
      </w:r>
    </w:p>
    <w:p w14:paraId="6F39548B"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необходимость реконструкции объектов газотранспортных систем для сокращения капитальных вложений в новое строительство.</w:t>
      </w:r>
    </w:p>
    <w:p w14:paraId="056D5807"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17.5 При реконструкции КС в качестве базового технологического требования принимается превышение назначенных ресурсов оборудования и оценка перспективы их продления за счет модернизации или замены.</w:t>
      </w:r>
    </w:p>
    <w:p w14:paraId="4ED6BE03"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Кроме этого, могут рассматриваться следующие технологические требования:</w:t>
      </w:r>
    </w:p>
    <w:p w14:paraId="1F445F25"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требования безопасности эксплуатации технологических коммуникаций и установок (аппаратов) высокого давления;</w:t>
      </w:r>
    </w:p>
    <w:p w14:paraId="1D02D10E"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требования, характеризующие ремонтопригодность ГПА;</w:t>
      </w:r>
    </w:p>
    <w:p w14:paraId="101ACBEC"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 </w:t>
      </w:r>
      <w:proofErr w:type="spellStart"/>
      <w:r w:rsidRPr="00D414A6">
        <w:rPr>
          <w:rFonts w:ascii="Arial" w:hAnsi="Arial" w:cs="Arial"/>
          <w:color w:val="auto"/>
        </w:rPr>
        <w:t>неремонтопригодность</w:t>
      </w:r>
      <w:proofErr w:type="spellEnd"/>
      <w:r w:rsidRPr="00D414A6">
        <w:rPr>
          <w:rFonts w:ascii="Arial" w:hAnsi="Arial" w:cs="Arial"/>
          <w:color w:val="auto"/>
        </w:rPr>
        <w:t xml:space="preserve"> узлов или систем ГПА, отсутствие производства запасных узлов и частей для замены при ремонте;</w:t>
      </w:r>
    </w:p>
    <w:p w14:paraId="6F0DDB4C"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 требования, связанные с повышением технологической эффективности КЦ, включая перевод цехов на </w:t>
      </w:r>
      <w:proofErr w:type="spellStart"/>
      <w:r w:rsidRPr="00D414A6">
        <w:rPr>
          <w:rFonts w:ascii="Arial" w:hAnsi="Arial" w:cs="Arial"/>
          <w:color w:val="auto"/>
        </w:rPr>
        <w:t>полнонапорную</w:t>
      </w:r>
      <w:proofErr w:type="spellEnd"/>
      <w:r w:rsidRPr="00D414A6">
        <w:rPr>
          <w:rFonts w:ascii="Arial" w:hAnsi="Arial" w:cs="Arial"/>
          <w:color w:val="auto"/>
        </w:rPr>
        <w:t xml:space="preserve"> схему; оптимизацию режимов работы </w:t>
      </w:r>
      <w:proofErr w:type="spellStart"/>
      <w:r w:rsidRPr="00D414A6">
        <w:rPr>
          <w:rFonts w:ascii="Arial" w:hAnsi="Arial" w:cs="Arial"/>
          <w:color w:val="auto"/>
        </w:rPr>
        <w:t>многоцеховых</w:t>
      </w:r>
      <w:proofErr w:type="spellEnd"/>
      <w:r w:rsidRPr="00D414A6">
        <w:rPr>
          <w:rFonts w:ascii="Arial" w:hAnsi="Arial" w:cs="Arial"/>
          <w:color w:val="auto"/>
        </w:rPr>
        <w:t xml:space="preserve"> КС; использование сменных проточных частей нагнетателей и т.п.;</w:t>
      </w:r>
    </w:p>
    <w:p w14:paraId="01A2E627"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требования морального старения агрегатов (показатели агрегатов, не соответствующие современному техническому уровню);</w:t>
      </w:r>
    </w:p>
    <w:p w14:paraId="61641D3D"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требование вывода в реконструкцию газоперекачивающих агрегатов (КЦ) для обеспечения экологической безопасности (предельно-допустимых выбросов в атмосферу и уровня шума).</w:t>
      </w:r>
    </w:p>
    <w:p w14:paraId="58C29A68"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17.6 Технологические требования вывода в реконструкцию объектов линейной части зависят от целей реконструкции.</w:t>
      </w:r>
    </w:p>
    <w:p w14:paraId="3CAA66A4"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При реконструкции для обеспечения планируемых </w:t>
      </w:r>
      <w:proofErr w:type="spellStart"/>
      <w:r w:rsidRPr="00D414A6">
        <w:rPr>
          <w:rFonts w:ascii="Arial" w:hAnsi="Arial" w:cs="Arial"/>
          <w:color w:val="auto"/>
        </w:rPr>
        <w:t>газопотоков</w:t>
      </w:r>
      <w:proofErr w:type="spellEnd"/>
      <w:r w:rsidRPr="00D414A6">
        <w:rPr>
          <w:rFonts w:ascii="Arial" w:hAnsi="Arial" w:cs="Arial"/>
          <w:color w:val="auto"/>
        </w:rPr>
        <w:t xml:space="preserve"> предусматривается ликвидация «узких мест» на линейной части, лимитирующих производительность. В этом случае реконструкция включает замену участков с пониженным разрешенным давлением, прокладку дополнительных ниток и </w:t>
      </w:r>
      <w:r w:rsidRPr="00D414A6">
        <w:rPr>
          <w:rFonts w:ascii="Arial" w:hAnsi="Arial" w:cs="Arial"/>
          <w:color w:val="auto"/>
        </w:rPr>
        <w:lastRenderedPageBreak/>
        <w:t>лупингов, сооружение межсистемных и внутрисистемных (</w:t>
      </w:r>
      <w:proofErr w:type="spellStart"/>
      <w:r w:rsidRPr="00D414A6">
        <w:rPr>
          <w:rFonts w:ascii="Arial" w:hAnsi="Arial" w:cs="Arial"/>
          <w:color w:val="auto"/>
        </w:rPr>
        <w:t>межниточных</w:t>
      </w:r>
      <w:proofErr w:type="spellEnd"/>
      <w:r w:rsidRPr="00D414A6">
        <w:rPr>
          <w:rFonts w:ascii="Arial" w:hAnsi="Arial" w:cs="Arial"/>
          <w:color w:val="auto"/>
        </w:rPr>
        <w:t>) перемычек для управления потоками газа, строительство отводов, ГРС, ГИС.</w:t>
      </w:r>
    </w:p>
    <w:p w14:paraId="703079C4" w14:textId="4E99D339" w:rsidR="00D414A6" w:rsidRPr="00D414A6" w:rsidRDefault="00D414A6" w:rsidP="00D414A6">
      <w:pPr>
        <w:pStyle w:val="pj"/>
        <w:ind w:firstLine="567"/>
        <w:rPr>
          <w:rFonts w:ascii="Arial" w:hAnsi="Arial" w:cs="Arial"/>
          <w:color w:val="auto"/>
        </w:rPr>
      </w:pPr>
      <w:r w:rsidRPr="00D414A6">
        <w:rPr>
          <w:rFonts w:ascii="Arial" w:hAnsi="Arial" w:cs="Arial"/>
          <w:color w:val="auto"/>
        </w:rPr>
        <w:t>Реконструкция объектов линейной части для обеспечения их промышленной безопасности предусматривает приведение указанных объектов к требованиям промышленной безопасности, регламентированным нормативными правовыми актами в области промышленной безопасности, нормативными документами уполномоченного органа по безопасности в промышленности, общими и специальными техническими регламентами и (или) специально разрабатываемыми нормативными документами или разрешенными к применению зарубежными стандартами.</w:t>
      </w:r>
    </w:p>
    <w:p w14:paraId="0EBC4C64"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17.7 Реконструкция объектов транспорта газа должна выполняться на основе отраслевых комплексных программ реконструкции и технического перевооружения транспорта газа.</w:t>
      </w:r>
    </w:p>
    <w:p w14:paraId="68CB594A"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Разработка краткосрочных и долгосрочных программ реконструкции действующих газопроводов должна базироваться на следующих принципах. </w:t>
      </w:r>
    </w:p>
    <w:p w14:paraId="5C2D583A"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Принцип I.</w:t>
      </w:r>
    </w:p>
    <w:p w14:paraId="529E9BEF"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Реконструкция газопроводов выполняется на основе системного подхода, который проявляется в следующих аспектах:</w:t>
      </w:r>
    </w:p>
    <w:p w14:paraId="29D10B20"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реконструкция сети газопроводов, как единой системы;</w:t>
      </w:r>
    </w:p>
    <w:p w14:paraId="53A4824C"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 каждый реконструируемый газопровод рассматривается во взаимодействии с объектами системы газоснабжения, в </w:t>
      </w:r>
      <w:proofErr w:type="spellStart"/>
      <w:r w:rsidRPr="00D414A6">
        <w:rPr>
          <w:rFonts w:ascii="Arial" w:hAnsi="Arial" w:cs="Arial"/>
          <w:color w:val="auto"/>
        </w:rPr>
        <w:t>т.ч</w:t>
      </w:r>
      <w:proofErr w:type="spellEnd"/>
      <w:r w:rsidRPr="00D414A6">
        <w:rPr>
          <w:rFonts w:ascii="Arial" w:hAnsi="Arial" w:cs="Arial"/>
          <w:color w:val="auto"/>
        </w:rPr>
        <w:t>. с другими газопроводами, проложенными в том же технологическом коридоре;</w:t>
      </w:r>
    </w:p>
    <w:p w14:paraId="692775DF"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 должно быть обеспечено эффективное совместное развитие и эксплуатация комплекса ГТС и дожимного комплекса. </w:t>
      </w:r>
    </w:p>
    <w:p w14:paraId="0C02FD77"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Принцип II.</w:t>
      </w:r>
    </w:p>
    <w:p w14:paraId="69C280B1"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Реконструкция газопроводов выполняется на основе комплексного подхода, который проявляется в двух направлениях:</w:t>
      </w:r>
    </w:p>
    <w:p w14:paraId="65CFE48F"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 проекты реконструкции отдельных объектов одновременно преследуют различные цели (обеспечение перспективных </w:t>
      </w:r>
      <w:proofErr w:type="spellStart"/>
      <w:r w:rsidRPr="00D414A6">
        <w:rPr>
          <w:rFonts w:ascii="Arial" w:hAnsi="Arial" w:cs="Arial"/>
          <w:color w:val="auto"/>
        </w:rPr>
        <w:t>газопотоков</w:t>
      </w:r>
      <w:proofErr w:type="spellEnd"/>
      <w:r w:rsidRPr="00D414A6">
        <w:rPr>
          <w:rFonts w:ascii="Arial" w:hAnsi="Arial" w:cs="Arial"/>
          <w:color w:val="auto"/>
        </w:rPr>
        <w:t>, обеспечение надежности, промышленной и экологической безопасности и эффективности транспорта газа);</w:t>
      </w:r>
    </w:p>
    <w:p w14:paraId="73802F1E"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реконструкция охватывает как основные технологические объекты, так и вспомогательные системы: (</w:t>
      </w:r>
      <w:proofErr w:type="spellStart"/>
      <w:r w:rsidRPr="00D414A6">
        <w:rPr>
          <w:rFonts w:ascii="Arial" w:hAnsi="Arial" w:cs="Arial"/>
          <w:color w:val="auto"/>
        </w:rPr>
        <w:t>энерготепловодоснабжение</w:t>
      </w:r>
      <w:proofErr w:type="spellEnd"/>
      <w:r w:rsidRPr="00D414A6">
        <w:rPr>
          <w:rFonts w:ascii="Arial" w:hAnsi="Arial" w:cs="Arial"/>
          <w:color w:val="auto"/>
        </w:rPr>
        <w:t xml:space="preserve">, автоматика и телемеханика, электрохимическая защита, связь). </w:t>
      </w:r>
    </w:p>
    <w:p w14:paraId="179C84B1"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Принцип III. </w:t>
      </w:r>
    </w:p>
    <w:p w14:paraId="6A9B3844"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Реконструкция газопроводов выполняется на основе типовых технических решений.</w:t>
      </w:r>
    </w:p>
    <w:p w14:paraId="5FCA6ADC"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Типизация технических решений подразумевает формирование определенного набора эффективных предложений и типовых проектов по реконструкции основных технологических элементов газопроводов (компрессорных цехов и линейных участков), а также вспомогательных систем, апробированных на пилотных проектах.</w:t>
      </w:r>
    </w:p>
    <w:p w14:paraId="737251CF"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Типовые технические решения должны основываться на принятых в отрасли направлениях технического прогресса. С этой точки зрения реконструкция газопроводов на базе типовых технических решений может рассматриваться как реализация единой технической политики отрасли в данной области.</w:t>
      </w:r>
    </w:p>
    <w:p w14:paraId="03B974E1" w14:textId="77777777" w:rsidR="00D414A6" w:rsidRPr="00D414A6" w:rsidRDefault="00D414A6" w:rsidP="00D414A6">
      <w:pPr>
        <w:pStyle w:val="pj"/>
        <w:ind w:firstLine="567"/>
        <w:rPr>
          <w:rFonts w:ascii="Arial" w:hAnsi="Arial" w:cs="Arial"/>
          <w:color w:val="auto"/>
        </w:rPr>
      </w:pPr>
      <w:r w:rsidRPr="00D414A6">
        <w:rPr>
          <w:rFonts w:ascii="Arial" w:hAnsi="Arial" w:cs="Arial"/>
          <w:color w:val="auto"/>
        </w:rPr>
        <w:t xml:space="preserve">Типизация технических решений по реконструкции КС и линейных участков необходима также с точки зрения оптимального взаимодействия с отраслями-поставщиками оборудования. Типовые технические решения по реконструкции </w:t>
      </w:r>
      <w:r w:rsidRPr="00D414A6">
        <w:rPr>
          <w:rFonts w:ascii="Arial" w:hAnsi="Arial" w:cs="Arial"/>
          <w:color w:val="auto"/>
        </w:rPr>
        <w:lastRenderedPageBreak/>
        <w:t>объектов газопроводов базируются на обоснованной номенклатуре оборудования, сформированной исходя из единой отраслевой технической политики.</w:t>
      </w:r>
    </w:p>
    <w:p w14:paraId="06560737" w14:textId="77777777" w:rsidR="00546B6A" w:rsidRDefault="00546B6A" w:rsidP="00327958">
      <w:pPr>
        <w:pStyle w:val="pj"/>
        <w:ind w:firstLine="567"/>
        <w:rPr>
          <w:rStyle w:val="s1"/>
        </w:rPr>
      </w:pPr>
    </w:p>
    <w:p w14:paraId="2D5F86DF" w14:textId="77777777" w:rsidR="00546B6A" w:rsidRDefault="00546B6A" w:rsidP="00327958">
      <w:pPr>
        <w:pStyle w:val="pj"/>
        <w:ind w:firstLine="567"/>
        <w:rPr>
          <w:rStyle w:val="s1"/>
        </w:rPr>
      </w:pPr>
    </w:p>
    <w:p w14:paraId="27FDA500" w14:textId="44C5F433" w:rsidR="00FE1705" w:rsidRPr="00546B6A" w:rsidRDefault="00546B6A" w:rsidP="00327958">
      <w:pPr>
        <w:pStyle w:val="pj"/>
        <w:ind w:firstLine="567"/>
        <w:rPr>
          <w:rFonts w:ascii="Arial" w:hAnsi="Arial" w:cs="Arial"/>
        </w:rPr>
      </w:pPr>
      <w:r w:rsidRPr="00546B6A">
        <w:rPr>
          <w:rStyle w:val="s1"/>
          <w:rFonts w:ascii="Arial" w:hAnsi="Arial" w:cs="Arial"/>
        </w:rPr>
        <w:t>18 Гидравлические и тепловые расчеты магистральных газопроводов</w:t>
      </w:r>
    </w:p>
    <w:p w14:paraId="48AFC226" w14:textId="77777777" w:rsidR="00FE1705" w:rsidRDefault="00FE1705" w:rsidP="00327958">
      <w:pPr>
        <w:pStyle w:val="pj"/>
        <w:ind w:firstLine="567"/>
        <w:rPr>
          <w:rFonts w:ascii="Arial" w:hAnsi="Arial" w:cs="Arial"/>
        </w:rPr>
      </w:pPr>
    </w:p>
    <w:p w14:paraId="5C6E3500" w14:textId="77777777" w:rsidR="000E32D4" w:rsidRDefault="000E32D4" w:rsidP="00327958">
      <w:pPr>
        <w:pStyle w:val="pj"/>
        <w:ind w:firstLine="567"/>
        <w:rPr>
          <w:rFonts w:ascii="Arial" w:hAnsi="Arial" w:cs="Arial"/>
        </w:rPr>
      </w:pPr>
    </w:p>
    <w:p w14:paraId="690F70CA" w14:textId="77777777" w:rsidR="00546B6A" w:rsidRPr="00890BAA" w:rsidRDefault="00546B6A" w:rsidP="00546B6A">
      <w:pPr>
        <w:pStyle w:val="pj"/>
        <w:ind w:firstLine="567"/>
        <w:rPr>
          <w:rFonts w:ascii="Arial" w:hAnsi="Arial" w:cs="Arial"/>
          <w:b/>
          <w:color w:val="auto"/>
        </w:rPr>
      </w:pPr>
      <w:r w:rsidRPr="00890BAA">
        <w:rPr>
          <w:rFonts w:ascii="Arial" w:hAnsi="Arial" w:cs="Arial"/>
          <w:b/>
          <w:color w:val="auto"/>
        </w:rPr>
        <w:t>18.1 Общие требования</w:t>
      </w:r>
    </w:p>
    <w:p w14:paraId="3485B848" w14:textId="77777777" w:rsidR="00890BAA" w:rsidRDefault="00890BAA" w:rsidP="00546B6A">
      <w:pPr>
        <w:pStyle w:val="pj"/>
        <w:ind w:firstLine="567"/>
        <w:rPr>
          <w:rFonts w:ascii="Arial" w:hAnsi="Arial" w:cs="Arial"/>
          <w:color w:val="auto"/>
        </w:rPr>
      </w:pPr>
    </w:p>
    <w:p w14:paraId="1066EDF2" w14:textId="77777777" w:rsidR="00546B6A" w:rsidRPr="00546B6A" w:rsidRDefault="00546B6A" w:rsidP="00546B6A">
      <w:pPr>
        <w:pStyle w:val="pj"/>
        <w:ind w:firstLine="567"/>
        <w:rPr>
          <w:rFonts w:ascii="Arial" w:hAnsi="Arial" w:cs="Arial"/>
          <w:color w:val="auto"/>
        </w:rPr>
      </w:pPr>
      <w:r w:rsidRPr="00546B6A">
        <w:rPr>
          <w:rFonts w:ascii="Arial" w:hAnsi="Arial" w:cs="Arial"/>
          <w:color w:val="auto"/>
        </w:rPr>
        <w:t>18.1.1 Настоящий раздел устанавливает требования к методике гидравлических и тепловых расчетов газопроводов и включает в себя:</w:t>
      </w:r>
    </w:p>
    <w:p w14:paraId="57C31A5B" w14:textId="77777777" w:rsidR="00546B6A" w:rsidRPr="00546B6A" w:rsidRDefault="00546B6A" w:rsidP="00546B6A">
      <w:pPr>
        <w:pStyle w:val="pj"/>
        <w:ind w:firstLine="567"/>
        <w:rPr>
          <w:rFonts w:ascii="Arial" w:hAnsi="Arial" w:cs="Arial"/>
          <w:color w:val="auto"/>
        </w:rPr>
      </w:pPr>
      <w:r w:rsidRPr="00546B6A">
        <w:rPr>
          <w:rFonts w:ascii="Arial" w:hAnsi="Arial" w:cs="Arial"/>
          <w:color w:val="auto"/>
        </w:rPr>
        <w:t>- определение пропускной способности и производительности МГ, ГТС и их участков;</w:t>
      </w:r>
    </w:p>
    <w:p w14:paraId="72D6ECCC" w14:textId="77777777" w:rsidR="00546B6A" w:rsidRPr="00546B6A" w:rsidRDefault="00546B6A" w:rsidP="00546B6A">
      <w:pPr>
        <w:pStyle w:val="pj"/>
        <w:ind w:firstLine="567"/>
        <w:rPr>
          <w:rFonts w:ascii="Arial" w:hAnsi="Arial" w:cs="Arial"/>
          <w:color w:val="auto"/>
        </w:rPr>
      </w:pPr>
      <w:r w:rsidRPr="00546B6A">
        <w:rPr>
          <w:rFonts w:ascii="Arial" w:hAnsi="Arial" w:cs="Arial"/>
          <w:color w:val="auto"/>
        </w:rPr>
        <w:t>- расчет стационарных гидравлических режимов работы линейных участков;</w:t>
      </w:r>
    </w:p>
    <w:p w14:paraId="3A4742D9" w14:textId="77777777" w:rsidR="00546B6A" w:rsidRPr="00546B6A" w:rsidRDefault="00546B6A" w:rsidP="00546B6A">
      <w:pPr>
        <w:pStyle w:val="pj"/>
        <w:ind w:firstLine="567"/>
        <w:rPr>
          <w:rFonts w:ascii="Arial" w:hAnsi="Arial" w:cs="Arial"/>
          <w:color w:val="auto"/>
        </w:rPr>
      </w:pPr>
      <w:r w:rsidRPr="00546B6A">
        <w:rPr>
          <w:rFonts w:ascii="Arial" w:hAnsi="Arial" w:cs="Arial"/>
          <w:color w:val="auto"/>
        </w:rPr>
        <w:t>- расчет стационарных тепловых режимов работы линейных участков;</w:t>
      </w:r>
    </w:p>
    <w:p w14:paraId="5ADC58AB" w14:textId="77777777" w:rsidR="00546B6A" w:rsidRPr="00546B6A" w:rsidRDefault="00546B6A" w:rsidP="00546B6A">
      <w:pPr>
        <w:pStyle w:val="pj"/>
        <w:ind w:firstLine="567"/>
        <w:rPr>
          <w:rFonts w:ascii="Arial" w:hAnsi="Arial" w:cs="Arial"/>
          <w:color w:val="auto"/>
        </w:rPr>
      </w:pPr>
      <w:r w:rsidRPr="00546B6A">
        <w:rPr>
          <w:rFonts w:ascii="Arial" w:hAnsi="Arial" w:cs="Arial"/>
          <w:color w:val="auto"/>
        </w:rPr>
        <w:t>- расчет режимов работы КС.</w:t>
      </w:r>
    </w:p>
    <w:p w14:paraId="52429028" w14:textId="34EBAEC7" w:rsidR="00546B6A" w:rsidRPr="00546B6A" w:rsidRDefault="00546B6A" w:rsidP="00546B6A">
      <w:pPr>
        <w:pStyle w:val="pj"/>
        <w:ind w:firstLine="567"/>
        <w:rPr>
          <w:rFonts w:ascii="Arial" w:hAnsi="Arial" w:cs="Arial"/>
          <w:color w:val="auto"/>
        </w:rPr>
      </w:pPr>
      <w:r w:rsidRPr="00546B6A">
        <w:rPr>
          <w:rFonts w:ascii="Arial" w:hAnsi="Arial" w:cs="Arial"/>
          <w:color w:val="auto"/>
        </w:rPr>
        <w:t xml:space="preserve">18.1.2 При выполнении соответствующих расчетов настоящего раздела показатели, характеризующие физические свойства природного газа, следует определять по </w:t>
      </w:r>
      <w:r w:rsidRPr="00546B6A">
        <w:rPr>
          <w:rStyle w:val="af"/>
          <w:rFonts w:ascii="Arial" w:hAnsi="Arial" w:cs="Arial"/>
          <w:color w:val="auto"/>
          <w:u w:val="none"/>
        </w:rPr>
        <w:t>ГОСТ 30319.0</w:t>
      </w:r>
      <w:r w:rsidRPr="00546B6A">
        <w:rPr>
          <w:rFonts w:ascii="Arial" w:hAnsi="Arial" w:cs="Arial"/>
          <w:color w:val="auto"/>
        </w:rPr>
        <w:t xml:space="preserve">, </w:t>
      </w:r>
      <w:r w:rsidRPr="00546B6A">
        <w:rPr>
          <w:rStyle w:val="af"/>
          <w:rFonts w:ascii="Arial" w:hAnsi="Arial" w:cs="Arial"/>
          <w:color w:val="auto"/>
          <w:u w:val="none"/>
        </w:rPr>
        <w:t>ГОСТ 30319.1</w:t>
      </w:r>
      <w:r w:rsidRPr="00546B6A">
        <w:rPr>
          <w:rFonts w:ascii="Arial" w:hAnsi="Arial" w:cs="Arial"/>
          <w:color w:val="auto"/>
        </w:rPr>
        <w:t xml:space="preserve">, </w:t>
      </w:r>
      <w:r w:rsidRPr="00546B6A">
        <w:rPr>
          <w:rStyle w:val="af"/>
          <w:rFonts w:ascii="Arial" w:hAnsi="Arial" w:cs="Arial"/>
          <w:color w:val="auto"/>
          <w:u w:val="none"/>
        </w:rPr>
        <w:t>ГОСТ 30319.2</w:t>
      </w:r>
      <w:r w:rsidRPr="00546B6A">
        <w:rPr>
          <w:rFonts w:ascii="Arial" w:hAnsi="Arial" w:cs="Arial"/>
          <w:color w:val="auto"/>
        </w:rPr>
        <w:t xml:space="preserve">, </w:t>
      </w:r>
      <w:r w:rsidRPr="00546B6A">
        <w:rPr>
          <w:rStyle w:val="af"/>
          <w:rFonts w:ascii="Arial" w:hAnsi="Arial" w:cs="Arial"/>
          <w:color w:val="auto"/>
          <w:u w:val="none"/>
        </w:rPr>
        <w:t>ГОСТ 30319.3</w:t>
      </w:r>
      <w:r w:rsidRPr="00546B6A">
        <w:rPr>
          <w:rFonts w:ascii="Arial" w:hAnsi="Arial" w:cs="Arial"/>
          <w:color w:val="auto"/>
        </w:rPr>
        <w:t>.</w:t>
      </w:r>
    </w:p>
    <w:p w14:paraId="5EA127EB" w14:textId="77777777" w:rsidR="00546B6A" w:rsidRPr="00546B6A" w:rsidRDefault="00546B6A" w:rsidP="00546B6A">
      <w:pPr>
        <w:pStyle w:val="pj"/>
        <w:ind w:firstLine="567"/>
        <w:rPr>
          <w:rFonts w:ascii="Arial" w:hAnsi="Arial" w:cs="Arial"/>
          <w:color w:val="auto"/>
        </w:rPr>
      </w:pPr>
      <w:r w:rsidRPr="00546B6A">
        <w:rPr>
          <w:rFonts w:ascii="Arial" w:hAnsi="Arial" w:cs="Arial"/>
          <w:color w:val="auto"/>
        </w:rPr>
        <w:t>18.1.3 Рекомендации по проведению гидравлических и тепловых расчетов, приведенные в настоящем стандарте, допускается использовать для эксплуатируемых магистральных газопроводов.</w:t>
      </w:r>
    </w:p>
    <w:p w14:paraId="678556F5" w14:textId="77777777" w:rsidR="00546B6A" w:rsidRPr="00546B6A" w:rsidRDefault="00546B6A" w:rsidP="00546B6A">
      <w:pPr>
        <w:pStyle w:val="pj"/>
        <w:ind w:firstLine="567"/>
        <w:rPr>
          <w:rFonts w:ascii="Arial" w:hAnsi="Arial" w:cs="Arial"/>
          <w:color w:val="auto"/>
        </w:rPr>
      </w:pPr>
      <w:r w:rsidRPr="00546B6A">
        <w:rPr>
          <w:rFonts w:ascii="Arial" w:hAnsi="Arial" w:cs="Arial"/>
          <w:color w:val="auto"/>
        </w:rPr>
        <w:t>При этом исходные данные для проведения таких расчетов следует определять исходя из фактических условий работы МГ.</w:t>
      </w:r>
    </w:p>
    <w:p w14:paraId="0165E720" w14:textId="77777777" w:rsidR="00546B6A" w:rsidRPr="00546B6A" w:rsidRDefault="00546B6A" w:rsidP="00546B6A">
      <w:pPr>
        <w:pStyle w:val="pj"/>
        <w:ind w:firstLine="567"/>
        <w:rPr>
          <w:rFonts w:ascii="Arial" w:hAnsi="Arial" w:cs="Arial"/>
          <w:color w:val="auto"/>
        </w:rPr>
      </w:pPr>
      <w:r w:rsidRPr="00546B6A">
        <w:rPr>
          <w:rFonts w:ascii="Arial" w:hAnsi="Arial" w:cs="Arial"/>
          <w:color w:val="auto"/>
        </w:rPr>
        <w:t>18.2 Теплофизические характеристики природных газов</w:t>
      </w:r>
    </w:p>
    <w:p w14:paraId="3D605C3D" w14:textId="77777777" w:rsidR="00546B6A" w:rsidRPr="00546B6A" w:rsidRDefault="00546B6A" w:rsidP="00546B6A">
      <w:pPr>
        <w:pStyle w:val="pj"/>
        <w:ind w:firstLine="567"/>
        <w:rPr>
          <w:rFonts w:ascii="Arial" w:hAnsi="Arial" w:cs="Arial"/>
          <w:color w:val="auto"/>
        </w:rPr>
      </w:pPr>
      <w:r w:rsidRPr="00546B6A">
        <w:rPr>
          <w:rFonts w:ascii="Arial" w:hAnsi="Arial" w:cs="Arial"/>
          <w:color w:val="auto"/>
        </w:rPr>
        <w:t>18.2.1 Молярную массу природного газа М, кг/</w:t>
      </w:r>
      <w:proofErr w:type="spellStart"/>
      <w:r w:rsidRPr="00546B6A">
        <w:rPr>
          <w:rFonts w:ascii="Arial" w:hAnsi="Arial" w:cs="Arial"/>
          <w:color w:val="auto"/>
        </w:rPr>
        <w:t>кмоль</w:t>
      </w:r>
      <w:proofErr w:type="spellEnd"/>
      <w:r w:rsidRPr="00546B6A">
        <w:rPr>
          <w:rFonts w:ascii="Arial" w:hAnsi="Arial" w:cs="Arial"/>
          <w:color w:val="auto"/>
        </w:rPr>
        <w:t>, вычисляют на основе компонентного состава по формуле (18.1):</w:t>
      </w:r>
    </w:p>
    <w:p w14:paraId="1566330F" w14:textId="77777777" w:rsidR="00546B6A" w:rsidRDefault="00546B6A" w:rsidP="00327958">
      <w:pPr>
        <w:pStyle w:val="pj"/>
        <w:ind w:firstLine="567"/>
        <w:rPr>
          <w:rFonts w:ascii="Arial" w:hAnsi="Arial" w:cs="Arial"/>
        </w:rPr>
      </w:pPr>
    </w:p>
    <w:p w14:paraId="0CC17B34" w14:textId="7EF80CBF" w:rsidR="00546B6A" w:rsidRDefault="00546B6A" w:rsidP="00546B6A">
      <w:pPr>
        <w:pStyle w:val="pj"/>
        <w:ind w:firstLine="567"/>
        <w:jc w:val="right"/>
        <w:rPr>
          <w:rFonts w:ascii="Arial" w:hAnsi="Arial" w:cs="Arial"/>
        </w:rPr>
      </w:pPr>
      <w:r>
        <w:rPr>
          <w:rFonts w:ascii="Arial" w:hAnsi="Arial" w:cs="Arial"/>
          <w:noProof/>
        </w:rPr>
        <w:drawing>
          <wp:inline distT="0" distB="0" distL="0" distR="0" wp14:anchorId="1705B0CF" wp14:editId="67C20E92">
            <wp:extent cx="2905125" cy="4762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905125" cy="476250"/>
                    </a:xfrm>
                    <a:prstGeom prst="rect">
                      <a:avLst/>
                    </a:prstGeom>
                    <a:noFill/>
                    <a:ln>
                      <a:noFill/>
                    </a:ln>
                  </pic:spPr>
                </pic:pic>
              </a:graphicData>
            </a:graphic>
          </wp:inline>
        </w:drawing>
      </w:r>
      <w:r>
        <w:rPr>
          <w:rFonts w:ascii="Arial" w:hAnsi="Arial" w:cs="Arial"/>
        </w:rPr>
        <w:t xml:space="preserve">                       (18.1)</w:t>
      </w:r>
    </w:p>
    <w:p w14:paraId="75A02891" w14:textId="77777777" w:rsidR="00546B6A" w:rsidRDefault="00546B6A" w:rsidP="00327958">
      <w:pPr>
        <w:pStyle w:val="pj"/>
        <w:ind w:firstLine="567"/>
        <w:rPr>
          <w:rFonts w:ascii="Arial" w:hAnsi="Arial" w:cs="Arial"/>
        </w:rPr>
      </w:pPr>
    </w:p>
    <w:p w14:paraId="253C49EA" w14:textId="77777777" w:rsidR="00546B6A" w:rsidRPr="00546B6A" w:rsidRDefault="00546B6A" w:rsidP="00546B6A">
      <w:pPr>
        <w:pStyle w:val="pj"/>
        <w:ind w:firstLine="567"/>
        <w:rPr>
          <w:rFonts w:ascii="Arial" w:hAnsi="Arial" w:cs="Arial"/>
          <w:color w:val="auto"/>
        </w:rPr>
      </w:pPr>
      <w:r w:rsidRPr="00546B6A">
        <w:rPr>
          <w:rFonts w:ascii="Arial" w:hAnsi="Arial" w:cs="Arial"/>
          <w:color w:val="auto"/>
        </w:rPr>
        <w:t xml:space="preserve">где </w:t>
      </w:r>
      <w:proofErr w:type="spellStart"/>
      <w:r w:rsidRPr="00546B6A">
        <w:rPr>
          <w:i/>
          <w:color w:val="auto"/>
        </w:rPr>
        <w:t>х</w:t>
      </w:r>
      <w:r w:rsidRPr="00546B6A">
        <w:rPr>
          <w:rFonts w:ascii="Arial" w:hAnsi="Arial" w:cs="Arial"/>
          <w:i/>
          <w:color w:val="auto"/>
          <w:vertAlign w:val="subscript"/>
        </w:rPr>
        <w:t>i</w:t>
      </w:r>
      <w:proofErr w:type="spellEnd"/>
      <w:r w:rsidRPr="00546B6A">
        <w:rPr>
          <w:rFonts w:ascii="Arial" w:hAnsi="Arial" w:cs="Arial"/>
          <w:color w:val="auto"/>
        </w:rPr>
        <w:t xml:space="preserve"> - концентрация і-</w:t>
      </w:r>
      <w:proofErr w:type="spellStart"/>
      <w:r w:rsidRPr="00546B6A">
        <w:rPr>
          <w:rFonts w:ascii="Arial" w:hAnsi="Arial" w:cs="Arial"/>
          <w:color w:val="auto"/>
        </w:rPr>
        <w:t>го</w:t>
      </w:r>
      <w:proofErr w:type="spellEnd"/>
      <w:r w:rsidRPr="00546B6A">
        <w:rPr>
          <w:rFonts w:ascii="Arial" w:hAnsi="Arial" w:cs="Arial"/>
          <w:color w:val="auto"/>
        </w:rPr>
        <w:t xml:space="preserve"> компонента газа, доли ед.;</w:t>
      </w:r>
    </w:p>
    <w:p w14:paraId="14EC5673" w14:textId="0CFB24CF" w:rsidR="00546B6A" w:rsidRPr="00546B6A" w:rsidRDefault="00546B6A" w:rsidP="00546B6A">
      <w:pPr>
        <w:pStyle w:val="pj"/>
        <w:ind w:firstLine="567"/>
        <w:rPr>
          <w:rFonts w:ascii="Arial" w:hAnsi="Arial" w:cs="Arial"/>
          <w:color w:val="auto"/>
        </w:rPr>
      </w:pPr>
      <w:proofErr w:type="spellStart"/>
      <w:r w:rsidRPr="00546B6A">
        <w:rPr>
          <w:i/>
          <w:color w:val="auto"/>
        </w:rPr>
        <w:t>M</w:t>
      </w:r>
      <w:r w:rsidRPr="00546B6A">
        <w:rPr>
          <w:rFonts w:ascii="Arial" w:hAnsi="Arial" w:cs="Arial"/>
          <w:i/>
          <w:color w:val="auto"/>
          <w:vertAlign w:val="subscript"/>
        </w:rPr>
        <w:t>i</w:t>
      </w:r>
      <w:proofErr w:type="spellEnd"/>
      <w:r w:rsidRPr="00546B6A">
        <w:rPr>
          <w:rFonts w:ascii="Arial" w:hAnsi="Arial" w:cs="Arial"/>
          <w:color w:val="auto"/>
        </w:rPr>
        <w:t xml:space="preserve"> - молярная масса і-</w:t>
      </w:r>
      <w:proofErr w:type="spellStart"/>
      <w:r w:rsidRPr="00546B6A">
        <w:rPr>
          <w:rFonts w:ascii="Arial" w:hAnsi="Arial" w:cs="Arial"/>
          <w:color w:val="auto"/>
        </w:rPr>
        <w:t>го</w:t>
      </w:r>
      <w:proofErr w:type="spellEnd"/>
      <w:r w:rsidRPr="00546B6A">
        <w:rPr>
          <w:rFonts w:ascii="Arial" w:hAnsi="Arial" w:cs="Arial"/>
          <w:color w:val="auto"/>
        </w:rPr>
        <w:t xml:space="preserve"> компонента газа, определяемая по </w:t>
      </w:r>
      <w:r w:rsidRPr="00546B6A">
        <w:rPr>
          <w:rStyle w:val="af"/>
          <w:rFonts w:ascii="Arial" w:hAnsi="Arial" w:cs="Arial"/>
          <w:color w:val="auto"/>
          <w:u w:val="none"/>
        </w:rPr>
        <w:t>ГОСТ 30319.1</w:t>
      </w:r>
      <w:r w:rsidRPr="00546B6A">
        <w:rPr>
          <w:rFonts w:ascii="Arial" w:hAnsi="Arial" w:cs="Arial"/>
          <w:color w:val="auto"/>
        </w:rPr>
        <w:t>.</w:t>
      </w:r>
    </w:p>
    <w:p w14:paraId="49BD3558" w14:textId="77777777" w:rsidR="00546B6A" w:rsidRDefault="00546B6A" w:rsidP="00546B6A">
      <w:pPr>
        <w:pStyle w:val="pj"/>
        <w:ind w:firstLine="567"/>
        <w:rPr>
          <w:rFonts w:ascii="Arial" w:hAnsi="Arial" w:cs="Arial"/>
          <w:color w:val="auto"/>
        </w:rPr>
      </w:pPr>
      <w:r w:rsidRPr="00546B6A">
        <w:rPr>
          <w:rFonts w:ascii="Arial" w:hAnsi="Arial" w:cs="Arial"/>
          <w:color w:val="auto"/>
        </w:rPr>
        <w:t>18.2.2 Плотность природного газа, транспортируемого по МГ, р, кг/м</w:t>
      </w:r>
      <w:r w:rsidRPr="00546B6A">
        <w:rPr>
          <w:rFonts w:ascii="Arial" w:hAnsi="Arial" w:cs="Arial"/>
          <w:color w:val="auto"/>
          <w:vertAlign w:val="superscript"/>
        </w:rPr>
        <w:t>3</w:t>
      </w:r>
      <w:r w:rsidRPr="00546B6A">
        <w:rPr>
          <w:rFonts w:ascii="Arial" w:hAnsi="Arial" w:cs="Arial"/>
          <w:color w:val="auto"/>
        </w:rPr>
        <w:t>, при стандартных условиях (</w:t>
      </w:r>
      <w:proofErr w:type="spellStart"/>
      <w:r w:rsidRPr="00546B6A">
        <w:rPr>
          <w:rFonts w:ascii="Arial" w:hAnsi="Arial" w:cs="Arial"/>
          <w:color w:val="auto"/>
        </w:rPr>
        <w:t>Р</w:t>
      </w:r>
      <w:r w:rsidRPr="00546B6A">
        <w:rPr>
          <w:rFonts w:ascii="Arial" w:hAnsi="Arial" w:cs="Arial"/>
          <w:color w:val="auto"/>
          <w:vertAlign w:val="subscript"/>
        </w:rPr>
        <w:t>с</w:t>
      </w:r>
      <w:proofErr w:type="spellEnd"/>
      <w:r w:rsidRPr="00546B6A">
        <w:rPr>
          <w:rFonts w:ascii="Arial" w:hAnsi="Arial" w:cs="Arial"/>
          <w:color w:val="auto"/>
        </w:rPr>
        <w:t xml:space="preserve"> = 0,1013 МПа и </w:t>
      </w:r>
      <w:proofErr w:type="gramStart"/>
      <w:r w:rsidRPr="00546B6A">
        <w:rPr>
          <w:rFonts w:ascii="Arial" w:hAnsi="Arial" w:cs="Arial"/>
          <w:color w:val="auto"/>
        </w:rPr>
        <w:t>Т</w:t>
      </w:r>
      <w:r w:rsidRPr="00546B6A">
        <w:rPr>
          <w:rFonts w:ascii="Arial" w:hAnsi="Arial" w:cs="Arial"/>
          <w:color w:val="auto"/>
          <w:vertAlign w:val="subscript"/>
        </w:rPr>
        <w:t>с</w:t>
      </w:r>
      <w:proofErr w:type="gramEnd"/>
      <w:r w:rsidRPr="00546B6A">
        <w:rPr>
          <w:rFonts w:ascii="Arial" w:hAnsi="Arial" w:cs="Arial"/>
          <w:color w:val="auto"/>
        </w:rPr>
        <w:t xml:space="preserve"> = 293,15 К) вычисляют по формуле (18.2):</w:t>
      </w:r>
    </w:p>
    <w:p w14:paraId="19BFD90A" w14:textId="77777777" w:rsidR="00546B6A" w:rsidRDefault="00546B6A" w:rsidP="00546B6A">
      <w:pPr>
        <w:pStyle w:val="pj"/>
        <w:ind w:firstLine="567"/>
        <w:rPr>
          <w:rFonts w:ascii="Arial" w:hAnsi="Arial" w:cs="Arial"/>
          <w:color w:val="auto"/>
        </w:rPr>
      </w:pPr>
    </w:p>
    <w:p w14:paraId="6FF6252E" w14:textId="775DAB7C" w:rsidR="00546B6A" w:rsidRDefault="00546B6A" w:rsidP="00546B6A">
      <w:pPr>
        <w:pStyle w:val="pj"/>
        <w:ind w:firstLine="567"/>
        <w:jc w:val="right"/>
        <w:rPr>
          <w:rFonts w:ascii="Arial" w:hAnsi="Arial" w:cs="Arial"/>
          <w:color w:val="auto"/>
        </w:rPr>
      </w:pPr>
      <w:r>
        <w:rPr>
          <w:rFonts w:ascii="Arial" w:hAnsi="Arial" w:cs="Arial"/>
          <w:noProof/>
          <w:color w:val="auto"/>
        </w:rPr>
        <w:drawing>
          <wp:inline distT="0" distB="0" distL="0" distR="0" wp14:anchorId="63222B72" wp14:editId="700DBFA0">
            <wp:extent cx="1485900" cy="5143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485900" cy="514350"/>
                    </a:xfrm>
                    <a:prstGeom prst="rect">
                      <a:avLst/>
                    </a:prstGeom>
                    <a:noFill/>
                    <a:ln>
                      <a:noFill/>
                    </a:ln>
                  </pic:spPr>
                </pic:pic>
              </a:graphicData>
            </a:graphic>
          </wp:inline>
        </w:drawing>
      </w:r>
      <w:r>
        <w:rPr>
          <w:rFonts w:ascii="Arial" w:hAnsi="Arial" w:cs="Arial"/>
          <w:color w:val="auto"/>
        </w:rPr>
        <w:t xml:space="preserve">                                           (18.2)</w:t>
      </w:r>
    </w:p>
    <w:p w14:paraId="50FD39AA" w14:textId="77777777" w:rsidR="00546B6A" w:rsidRDefault="00546B6A" w:rsidP="00546B6A">
      <w:pPr>
        <w:pStyle w:val="pj"/>
        <w:ind w:firstLine="567"/>
        <w:rPr>
          <w:rFonts w:ascii="Arial" w:hAnsi="Arial" w:cs="Arial"/>
          <w:color w:val="auto"/>
        </w:rPr>
      </w:pPr>
    </w:p>
    <w:p w14:paraId="492EF8A7" w14:textId="77777777" w:rsidR="00546B6A" w:rsidRPr="00546B6A" w:rsidRDefault="00546B6A" w:rsidP="00546B6A">
      <w:pPr>
        <w:pStyle w:val="pj"/>
        <w:ind w:firstLine="567"/>
        <w:rPr>
          <w:rFonts w:ascii="Arial" w:hAnsi="Arial" w:cs="Arial"/>
        </w:rPr>
      </w:pPr>
      <w:r w:rsidRPr="00546B6A">
        <w:rPr>
          <w:rFonts w:ascii="Arial" w:hAnsi="Arial" w:cs="Arial"/>
        </w:rPr>
        <w:t xml:space="preserve">где </w:t>
      </w:r>
      <w:proofErr w:type="spellStart"/>
      <w:r w:rsidRPr="00D132E8">
        <w:rPr>
          <w:i/>
        </w:rPr>
        <w:t>Rμ</w:t>
      </w:r>
      <w:proofErr w:type="spellEnd"/>
      <w:r w:rsidRPr="00546B6A">
        <w:rPr>
          <w:rFonts w:ascii="Arial" w:hAnsi="Arial" w:cs="Arial"/>
        </w:rPr>
        <w:t xml:space="preserve"> = 8,31451 кДж/</w:t>
      </w:r>
      <w:proofErr w:type="spellStart"/>
      <w:r w:rsidRPr="00546B6A">
        <w:rPr>
          <w:rFonts w:ascii="Arial" w:hAnsi="Arial" w:cs="Arial"/>
        </w:rPr>
        <w:t>кмоль·К</w:t>
      </w:r>
      <w:proofErr w:type="spellEnd"/>
      <w:r w:rsidRPr="00546B6A">
        <w:rPr>
          <w:rFonts w:ascii="Arial" w:hAnsi="Arial" w:cs="Arial"/>
        </w:rPr>
        <w:t xml:space="preserve"> - универсальная газовая постоянная;</w:t>
      </w:r>
    </w:p>
    <w:p w14:paraId="2A05F74F" w14:textId="77777777" w:rsidR="00546B6A" w:rsidRPr="00546B6A" w:rsidRDefault="00546B6A" w:rsidP="00546B6A">
      <w:pPr>
        <w:pStyle w:val="pj"/>
        <w:ind w:firstLine="567"/>
        <w:rPr>
          <w:rFonts w:ascii="Arial" w:hAnsi="Arial" w:cs="Arial"/>
        </w:rPr>
      </w:pPr>
      <w:proofErr w:type="spellStart"/>
      <w:r w:rsidRPr="00D132E8">
        <w:rPr>
          <w:i/>
        </w:rPr>
        <w:t>Z</w:t>
      </w:r>
      <w:r w:rsidRPr="00D132E8">
        <w:rPr>
          <w:i/>
          <w:vertAlign w:val="subscript"/>
        </w:rPr>
        <w:t>c</w:t>
      </w:r>
      <w:proofErr w:type="spellEnd"/>
      <w:r w:rsidRPr="00546B6A">
        <w:rPr>
          <w:rFonts w:ascii="Arial" w:hAnsi="Arial" w:cs="Arial"/>
          <w:vertAlign w:val="subscript"/>
        </w:rPr>
        <w:t xml:space="preserve"> </w:t>
      </w:r>
      <w:r w:rsidRPr="00546B6A">
        <w:rPr>
          <w:rFonts w:ascii="Arial" w:hAnsi="Arial" w:cs="Arial"/>
        </w:rPr>
        <w:t>- коэффициент сжимаемости природного газа при стандартных условиях.</w:t>
      </w:r>
    </w:p>
    <w:p w14:paraId="41ED66F8" w14:textId="77777777" w:rsidR="00546B6A" w:rsidRPr="00546B6A" w:rsidRDefault="00546B6A" w:rsidP="00546B6A">
      <w:pPr>
        <w:pStyle w:val="pj"/>
        <w:ind w:firstLine="567"/>
        <w:rPr>
          <w:rFonts w:ascii="Arial" w:hAnsi="Arial" w:cs="Arial"/>
        </w:rPr>
      </w:pPr>
      <w:r w:rsidRPr="00546B6A">
        <w:rPr>
          <w:rFonts w:ascii="Arial" w:hAnsi="Arial" w:cs="Arial"/>
        </w:rPr>
        <w:t>18.2.3 Относительную плотность природного газа по воздуху Δ определяют по формуле (18.3):</w:t>
      </w:r>
    </w:p>
    <w:p w14:paraId="1D9A1496" w14:textId="77777777" w:rsidR="00546B6A" w:rsidRDefault="00546B6A" w:rsidP="00546B6A">
      <w:pPr>
        <w:pStyle w:val="pj"/>
        <w:ind w:firstLine="567"/>
        <w:rPr>
          <w:rFonts w:ascii="Arial" w:hAnsi="Arial" w:cs="Arial"/>
          <w:color w:val="auto"/>
        </w:rPr>
      </w:pPr>
    </w:p>
    <w:p w14:paraId="3B149290" w14:textId="0F4DED4B" w:rsidR="00546B6A" w:rsidRPr="00546B6A" w:rsidRDefault="00163565" w:rsidP="00163565">
      <w:pPr>
        <w:pStyle w:val="pj"/>
        <w:ind w:firstLine="567"/>
        <w:jc w:val="right"/>
        <w:rPr>
          <w:rFonts w:ascii="Arial" w:hAnsi="Arial" w:cs="Arial"/>
          <w:color w:val="auto"/>
        </w:rPr>
      </w:pPr>
      <w:r>
        <w:rPr>
          <w:rFonts w:ascii="Arial" w:hAnsi="Arial" w:cs="Arial"/>
          <w:noProof/>
          <w:color w:val="auto"/>
        </w:rPr>
        <w:lastRenderedPageBreak/>
        <w:drawing>
          <wp:inline distT="0" distB="0" distL="0" distR="0" wp14:anchorId="4F2A93E2" wp14:editId="62317D25">
            <wp:extent cx="781050" cy="5429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781050" cy="542925"/>
                    </a:xfrm>
                    <a:prstGeom prst="rect">
                      <a:avLst/>
                    </a:prstGeom>
                    <a:noFill/>
                    <a:ln>
                      <a:noFill/>
                    </a:ln>
                  </pic:spPr>
                </pic:pic>
              </a:graphicData>
            </a:graphic>
          </wp:inline>
        </w:drawing>
      </w:r>
      <w:r>
        <w:rPr>
          <w:rFonts w:ascii="Arial" w:hAnsi="Arial" w:cs="Arial"/>
          <w:color w:val="auto"/>
        </w:rPr>
        <w:t xml:space="preserve">                                                 (18.3)</w:t>
      </w:r>
    </w:p>
    <w:p w14:paraId="1DAE829D" w14:textId="77777777" w:rsidR="00546B6A" w:rsidRDefault="00546B6A" w:rsidP="00327958">
      <w:pPr>
        <w:pStyle w:val="pj"/>
        <w:ind w:firstLine="567"/>
        <w:rPr>
          <w:rFonts w:ascii="Arial" w:hAnsi="Arial" w:cs="Arial"/>
        </w:rPr>
      </w:pPr>
    </w:p>
    <w:p w14:paraId="7B081E1E" w14:textId="77777777" w:rsidR="00163565" w:rsidRPr="00163565" w:rsidRDefault="00163565" w:rsidP="00163565">
      <w:pPr>
        <w:pStyle w:val="pj"/>
        <w:ind w:firstLine="567"/>
        <w:rPr>
          <w:rFonts w:ascii="Arial" w:hAnsi="Arial" w:cs="Arial"/>
        </w:rPr>
      </w:pPr>
      <w:r w:rsidRPr="00163565">
        <w:rPr>
          <w:rFonts w:ascii="Arial" w:hAnsi="Arial" w:cs="Arial"/>
        </w:rPr>
        <w:t xml:space="preserve">где </w:t>
      </w:r>
      <w:proofErr w:type="spellStart"/>
      <w:r w:rsidRPr="00163565">
        <w:rPr>
          <w:i/>
          <w:sz w:val="28"/>
          <w:szCs w:val="28"/>
        </w:rPr>
        <w:t>ρ</w:t>
      </w:r>
      <w:r w:rsidRPr="00163565">
        <w:rPr>
          <w:i/>
          <w:sz w:val="28"/>
          <w:szCs w:val="28"/>
          <w:vertAlign w:val="subscript"/>
        </w:rPr>
        <w:t>в</w:t>
      </w:r>
      <w:proofErr w:type="spellEnd"/>
      <w:r w:rsidRPr="00163565">
        <w:rPr>
          <w:rFonts w:ascii="Arial" w:hAnsi="Arial" w:cs="Arial"/>
        </w:rPr>
        <w:t xml:space="preserve"> =1,20445 кг/м</w:t>
      </w:r>
      <w:r w:rsidRPr="00163565">
        <w:rPr>
          <w:rFonts w:ascii="Arial" w:hAnsi="Arial" w:cs="Arial"/>
          <w:vertAlign w:val="superscript"/>
        </w:rPr>
        <w:t>3</w:t>
      </w:r>
      <w:r w:rsidRPr="00163565">
        <w:rPr>
          <w:rFonts w:ascii="Arial" w:hAnsi="Arial" w:cs="Arial"/>
        </w:rPr>
        <w:t xml:space="preserve"> - плотность воздуха при стандартных условиях.</w:t>
      </w:r>
    </w:p>
    <w:p w14:paraId="01785CB7" w14:textId="77777777" w:rsidR="00163565" w:rsidRPr="00163565" w:rsidRDefault="00163565" w:rsidP="00163565">
      <w:pPr>
        <w:pStyle w:val="pj"/>
        <w:ind w:firstLine="567"/>
        <w:rPr>
          <w:rFonts w:ascii="Arial" w:hAnsi="Arial" w:cs="Arial"/>
        </w:rPr>
      </w:pPr>
      <w:r w:rsidRPr="00163565">
        <w:rPr>
          <w:rFonts w:ascii="Arial" w:hAnsi="Arial" w:cs="Arial"/>
        </w:rPr>
        <w:t>18.2.4 Коэффициент сжимаемости природных газов при давлениях до 15 МПа и температурах от 250 К до 400 К, Ζ, вычисляют по формуле (18.4):</w:t>
      </w:r>
    </w:p>
    <w:p w14:paraId="0D0E05A2" w14:textId="77777777" w:rsidR="00546B6A" w:rsidRDefault="00546B6A" w:rsidP="00327958">
      <w:pPr>
        <w:pStyle w:val="pj"/>
        <w:ind w:firstLine="567"/>
        <w:rPr>
          <w:rFonts w:ascii="Arial" w:hAnsi="Arial" w:cs="Arial"/>
        </w:rPr>
      </w:pPr>
    </w:p>
    <w:p w14:paraId="46B9690D" w14:textId="15DF5C97" w:rsidR="00163565" w:rsidRDefault="006F2362" w:rsidP="006F2362">
      <w:pPr>
        <w:pStyle w:val="pj"/>
        <w:ind w:firstLine="567"/>
        <w:jc w:val="right"/>
        <w:rPr>
          <w:rFonts w:ascii="Arial" w:hAnsi="Arial" w:cs="Arial"/>
        </w:rPr>
      </w:pPr>
      <w:r>
        <w:rPr>
          <w:rFonts w:ascii="Arial" w:hAnsi="Arial" w:cs="Arial"/>
          <w:noProof/>
        </w:rPr>
        <w:drawing>
          <wp:inline distT="0" distB="0" distL="0" distR="0" wp14:anchorId="58396D0A" wp14:editId="5D8251C9">
            <wp:extent cx="1914525" cy="4095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914525" cy="409575"/>
                    </a:xfrm>
                    <a:prstGeom prst="rect">
                      <a:avLst/>
                    </a:prstGeom>
                    <a:noFill/>
                    <a:ln>
                      <a:noFill/>
                    </a:ln>
                  </pic:spPr>
                </pic:pic>
              </a:graphicData>
            </a:graphic>
          </wp:inline>
        </w:drawing>
      </w:r>
      <w:r>
        <w:rPr>
          <w:rFonts w:ascii="Arial" w:hAnsi="Arial" w:cs="Arial"/>
        </w:rPr>
        <w:t xml:space="preserve">                                     (18.4)</w:t>
      </w:r>
    </w:p>
    <w:p w14:paraId="52000498" w14:textId="13F7E676" w:rsidR="00163565" w:rsidRDefault="006F2362" w:rsidP="00327958">
      <w:pPr>
        <w:pStyle w:val="pj"/>
        <w:ind w:firstLine="567"/>
        <w:rPr>
          <w:rFonts w:ascii="Arial" w:hAnsi="Arial" w:cs="Arial"/>
        </w:rPr>
      </w:pPr>
      <w:r>
        <w:rPr>
          <w:rFonts w:ascii="Arial" w:hAnsi="Arial" w:cs="Arial"/>
        </w:rPr>
        <w:t>где</w:t>
      </w:r>
    </w:p>
    <w:p w14:paraId="65BD1D99" w14:textId="2850F7D6" w:rsidR="00163565" w:rsidRDefault="006F2362" w:rsidP="006F2362">
      <w:pPr>
        <w:pStyle w:val="pj"/>
        <w:ind w:firstLine="567"/>
        <w:jc w:val="center"/>
        <w:rPr>
          <w:rFonts w:ascii="Arial" w:hAnsi="Arial" w:cs="Arial"/>
        </w:rPr>
      </w:pPr>
      <w:r>
        <w:rPr>
          <w:rFonts w:ascii="Arial" w:hAnsi="Arial" w:cs="Arial"/>
          <w:noProof/>
        </w:rPr>
        <w:drawing>
          <wp:inline distT="0" distB="0" distL="0" distR="0" wp14:anchorId="465E459B" wp14:editId="679A7C12">
            <wp:extent cx="2705100" cy="18669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705100" cy="1866900"/>
                    </a:xfrm>
                    <a:prstGeom prst="rect">
                      <a:avLst/>
                    </a:prstGeom>
                    <a:noFill/>
                    <a:ln>
                      <a:noFill/>
                    </a:ln>
                  </pic:spPr>
                </pic:pic>
              </a:graphicData>
            </a:graphic>
          </wp:inline>
        </w:drawing>
      </w:r>
    </w:p>
    <w:p w14:paraId="6C62502F" w14:textId="0DAB656B" w:rsidR="00163565" w:rsidRDefault="006F2362" w:rsidP="006F2362">
      <w:pPr>
        <w:pStyle w:val="pj"/>
        <w:ind w:firstLine="567"/>
        <w:jc w:val="center"/>
        <w:rPr>
          <w:rFonts w:ascii="Arial" w:hAnsi="Arial" w:cs="Arial"/>
        </w:rPr>
      </w:pPr>
      <w:r>
        <w:rPr>
          <w:rFonts w:ascii="Arial" w:hAnsi="Arial" w:cs="Arial"/>
          <w:noProof/>
        </w:rPr>
        <w:drawing>
          <wp:inline distT="0" distB="0" distL="0" distR="0" wp14:anchorId="1BFBCF30" wp14:editId="763C984B">
            <wp:extent cx="1266825" cy="120967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66825" cy="1209675"/>
                    </a:xfrm>
                    <a:prstGeom prst="rect">
                      <a:avLst/>
                    </a:prstGeom>
                    <a:noFill/>
                    <a:ln>
                      <a:noFill/>
                    </a:ln>
                  </pic:spPr>
                </pic:pic>
              </a:graphicData>
            </a:graphic>
          </wp:inline>
        </w:drawing>
      </w:r>
    </w:p>
    <w:p w14:paraId="12AB1403" w14:textId="77777777" w:rsidR="00163565" w:rsidRDefault="00163565" w:rsidP="00327958">
      <w:pPr>
        <w:pStyle w:val="pj"/>
        <w:ind w:firstLine="567"/>
        <w:rPr>
          <w:rFonts w:ascii="Arial" w:hAnsi="Arial" w:cs="Arial"/>
        </w:rPr>
      </w:pPr>
    </w:p>
    <w:p w14:paraId="563D281A" w14:textId="77C81B3C" w:rsidR="006F2362" w:rsidRPr="006F2362" w:rsidRDefault="006F2362" w:rsidP="006F2362">
      <w:pPr>
        <w:pStyle w:val="pj"/>
        <w:ind w:firstLine="567"/>
        <w:rPr>
          <w:rFonts w:ascii="Arial" w:hAnsi="Arial" w:cs="Arial"/>
        </w:rPr>
      </w:pPr>
      <w:proofErr w:type="spellStart"/>
      <w:r w:rsidRPr="006F2362">
        <w:rPr>
          <w:rFonts w:ascii="Arial" w:hAnsi="Arial" w:cs="Arial"/>
        </w:rPr>
        <w:t>P</w:t>
      </w:r>
      <w:r w:rsidRPr="006F2362">
        <w:rPr>
          <w:rFonts w:ascii="Arial" w:hAnsi="Arial" w:cs="Arial"/>
          <w:vertAlign w:val="subscript"/>
        </w:rPr>
        <w:t>npi</w:t>
      </w:r>
      <w:proofErr w:type="spellEnd"/>
      <w:r w:rsidRPr="006F2362">
        <w:rPr>
          <w:rFonts w:ascii="Arial" w:hAnsi="Arial" w:cs="Arial"/>
        </w:rPr>
        <w:t xml:space="preserve">, </w:t>
      </w:r>
      <w:proofErr w:type="spellStart"/>
      <w:r w:rsidRPr="006F2362">
        <w:rPr>
          <w:i/>
        </w:rPr>
        <w:t>Т</w:t>
      </w:r>
      <w:r w:rsidRPr="006F2362">
        <w:rPr>
          <w:i/>
          <w:vertAlign w:val="subscript"/>
        </w:rPr>
        <w:t>nрі</w:t>
      </w:r>
      <w:proofErr w:type="spellEnd"/>
      <w:r w:rsidRPr="006F2362">
        <w:rPr>
          <w:rFonts w:ascii="Arial" w:hAnsi="Arial" w:cs="Arial"/>
        </w:rPr>
        <w:t xml:space="preserve"> - критические значения давления и температуры і-</w:t>
      </w:r>
      <w:proofErr w:type="spellStart"/>
      <w:r w:rsidRPr="006F2362">
        <w:rPr>
          <w:rFonts w:ascii="Arial" w:hAnsi="Arial" w:cs="Arial"/>
        </w:rPr>
        <w:t>го</w:t>
      </w:r>
      <w:proofErr w:type="spellEnd"/>
      <w:r w:rsidRPr="006F2362">
        <w:rPr>
          <w:rFonts w:ascii="Arial" w:hAnsi="Arial" w:cs="Arial"/>
        </w:rPr>
        <w:t xml:space="preserve"> компонента газовой смеси, определяемые по </w:t>
      </w:r>
      <w:r w:rsidRPr="006F2362">
        <w:rPr>
          <w:rStyle w:val="af"/>
          <w:rFonts w:ascii="Arial" w:hAnsi="Arial" w:cs="Arial"/>
          <w:color w:val="auto"/>
          <w:u w:val="none"/>
        </w:rPr>
        <w:t>ГОСТ 30319.1</w:t>
      </w:r>
      <w:r w:rsidRPr="006F2362">
        <w:rPr>
          <w:rFonts w:ascii="Arial" w:hAnsi="Arial" w:cs="Arial"/>
        </w:rPr>
        <w:t>.</w:t>
      </w:r>
    </w:p>
    <w:p w14:paraId="033856B9" w14:textId="77777777" w:rsidR="006F2362" w:rsidRPr="006F2362" w:rsidRDefault="006F2362" w:rsidP="006F2362">
      <w:pPr>
        <w:pStyle w:val="pj"/>
        <w:ind w:firstLine="567"/>
        <w:rPr>
          <w:rFonts w:ascii="Arial" w:hAnsi="Arial" w:cs="Arial"/>
        </w:rPr>
      </w:pPr>
      <w:r w:rsidRPr="006F2362">
        <w:rPr>
          <w:rFonts w:ascii="Arial" w:hAnsi="Arial" w:cs="Arial"/>
        </w:rPr>
        <w:t xml:space="preserve">18.2.5 Динамическую вязкость природных газов, </w:t>
      </w:r>
      <w:r w:rsidRPr="00D554E6">
        <w:t>μ</w:t>
      </w:r>
      <w:r w:rsidRPr="006F2362">
        <w:rPr>
          <w:rFonts w:ascii="Arial" w:hAnsi="Arial" w:cs="Arial"/>
        </w:rPr>
        <w:t xml:space="preserve">, </w:t>
      </w:r>
      <w:proofErr w:type="spellStart"/>
      <w:r w:rsidRPr="006F2362">
        <w:rPr>
          <w:rFonts w:ascii="Arial" w:hAnsi="Arial" w:cs="Arial"/>
        </w:rPr>
        <w:t>Па·с</w:t>
      </w:r>
      <w:proofErr w:type="spellEnd"/>
      <w:r w:rsidRPr="006F2362">
        <w:rPr>
          <w:rFonts w:ascii="Arial" w:hAnsi="Arial" w:cs="Arial"/>
        </w:rPr>
        <w:t>, при давлениях до 15 МПа и температурах от 250 К до 400 К вычисляют по формуле (18.5):</w:t>
      </w:r>
    </w:p>
    <w:p w14:paraId="482B7129" w14:textId="77777777" w:rsidR="00163565" w:rsidRDefault="00163565" w:rsidP="00327958">
      <w:pPr>
        <w:pStyle w:val="pj"/>
        <w:ind w:firstLine="567"/>
        <w:rPr>
          <w:rFonts w:ascii="Arial" w:hAnsi="Arial" w:cs="Arial"/>
        </w:rPr>
      </w:pPr>
    </w:p>
    <w:p w14:paraId="45A102F8" w14:textId="0C1143ED" w:rsidR="00163565" w:rsidRDefault="00D554E6" w:rsidP="00D554E6">
      <w:pPr>
        <w:pStyle w:val="pj"/>
        <w:ind w:firstLine="567"/>
        <w:jc w:val="right"/>
        <w:rPr>
          <w:rFonts w:ascii="Arial" w:hAnsi="Arial" w:cs="Arial"/>
        </w:rPr>
      </w:pPr>
      <w:r>
        <w:rPr>
          <w:rFonts w:ascii="Arial" w:hAnsi="Arial" w:cs="Arial"/>
          <w:noProof/>
        </w:rPr>
        <w:drawing>
          <wp:inline distT="0" distB="0" distL="0" distR="0" wp14:anchorId="4476A412" wp14:editId="1FEF8134">
            <wp:extent cx="2609850" cy="304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609850" cy="304800"/>
                    </a:xfrm>
                    <a:prstGeom prst="rect">
                      <a:avLst/>
                    </a:prstGeom>
                    <a:noFill/>
                    <a:ln>
                      <a:noFill/>
                    </a:ln>
                  </pic:spPr>
                </pic:pic>
              </a:graphicData>
            </a:graphic>
          </wp:inline>
        </w:drawing>
      </w:r>
      <w:r>
        <w:rPr>
          <w:rFonts w:ascii="Arial" w:hAnsi="Arial" w:cs="Arial"/>
        </w:rPr>
        <w:t xml:space="preserve">                       (18.5)</w:t>
      </w:r>
    </w:p>
    <w:p w14:paraId="4CFBAC19" w14:textId="77777777" w:rsidR="00163565" w:rsidRDefault="00163565" w:rsidP="00327958">
      <w:pPr>
        <w:pStyle w:val="pj"/>
        <w:ind w:firstLine="567"/>
        <w:rPr>
          <w:rFonts w:ascii="Arial" w:hAnsi="Arial" w:cs="Arial"/>
        </w:rPr>
      </w:pPr>
    </w:p>
    <w:p w14:paraId="6E062A46" w14:textId="56D0065A" w:rsidR="00163565" w:rsidRDefault="00D554E6" w:rsidP="00327958">
      <w:pPr>
        <w:pStyle w:val="pj"/>
        <w:ind w:firstLine="567"/>
        <w:rPr>
          <w:rFonts w:ascii="Arial" w:hAnsi="Arial" w:cs="Arial"/>
        </w:rPr>
      </w:pPr>
      <w:r>
        <w:rPr>
          <w:rFonts w:ascii="Arial" w:hAnsi="Arial" w:cs="Arial"/>
        </w:rPr>
        <w:t xml:space="preserve">где </w:t>
      </w:r>
    </w:p>
    <w:p w14:paraId="0D678117" w14:textId="42541DD2" w:rsidR="00D554E6" w:rsidRDefault="00D554E6" w:rsidP="00D554E6">
      <w:pPr>
        <w:pStyle w:val="pj"/>
        <w:ind w:firstLine="567"/>
        <w:jc w:val="center"/>
        <w:rPr>
          <w:rFonts w:ascii="Arial" w:hAnsi="Arial" w:cs="Arial"/>
        </w:rPr>
      </w:pPr>
      <w:r>
        <w:rPr>
          <w:rFonts w:ascii="Arial" w:hAnsi="Arial" w:cs="Arial"/>
          <w:noProof/>
        </w:rPr>
        <w:lastRenderedPageBreak/>
        <w:drawing>
          <wp:inline distT="0" distB="0" distL="0" distR="0" wp14:anchorId="61E447A2" wp14:editId="7F4CDA00">
            <wp:extent cx="2428875" cy="25431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428875" cy="2543175"/>
                    </a:xfrm>
                    <a:prstGeom prst="rect">
                      <a:avLst/>
                    </a:prstGeom>
                    <a:noFill/>
                    <a:ln>
                      <a:noFill/>
                    </a:ln>
                  </pic:spPr>
                </pic:pic>
              </a:graphicData>
            </a:graphic>
          </wp:inline>
        </w:drawing>
      </w:r>
    </w:p>
    <w:p w14:paraId="6EC35CBD" w14:textId="77777777" w:rsidR="00D554E6" w:rsidRPr="00D554E6" w:rsidRDefault="00D554E6" w:rsidP="00D554E6">
      <w:pPr>
        <w:pStyle w:val="pj"/>
        <w:ind w:firstLine="567"/>
        <w:rPr>
          <w:rFonts w:ascii="Arial" w:hAnsi="Arial" w:cs="Arial"/>
        </w:rPr>
      </w:pPr>
      <w:r w:rsidRPr="00D554E6">
        <w:rPr>
          <w:rFonts w:ascii="Arial" w:hAnsi="Arial" w:cs="Arial"/>
        </w:rPr>
        <w:t xml:space="preserve">18.2.6 Число </w:t>
      </w:r>
      <w:proofErr w:type="spellStart"/>
      <w:r w:rsidRPr="00D554E6">
        <w:rPr>
          <w:rFonts w:ascii="Arial" w:hAnsi="Arial" w:cs="Arial"/>
        </w:rPr>
        <w:t>Рейнольдса</w:t>
      </w:r>
      <w:proofErr w:type="spellEnd"/>
      <w:r w:rsidRPr="00D554E6">
        <w:rPr>
          <w:rFonts w:ascii="Arial" w:hAnsi="Arial" w:cs="Arial"/>
        </w:rPr>
        <w:t xml:space="preserve"> </w:t>
      </w:r>
      <w:proofErr w:type="spellStart"/>
      <w:r w:rsidRPr="00D554E6">
        <w:rPr>
          <w:rFonts w:ascii="Arial" w:hAnsi="Arial" w:cs="Arial"/>
        </w:rPr>
        <w:t>Re</w:t>
      </w:r>
      <w:proofErr w:type="spellEnd"/>
      <w:r w:rsidRPr="00D554E6">
        <w:rPr>
          <w:rFonts w:ascii="Arial" w:hAnsi="Arial" w:cs="Arial"/>
        </w:rPr>
        <w:t xml:space="preserve"> вычисляют по формуле (18.6):</w:t>
      </w:r>
    </w:p>
    <w:p w14:paraId="7D90AE8B" w14:textId="77777777" w:rsidR="00163565" w:rsidRDefault="00163565" w:rsidP="00327958">
      <w:pPr>
        <w:pStyle w:val="pj"/>
        <w:ind w:firstLine="567"/>
        <w:rPr>
          <w:rFonts w:ascii="Arial" w:hAnsi="Arial" w:cs="Arial"/>
        </w:rPr>
      </w:pPr>
    </w:p>
    <w:p w14:paraId="32851916" w14:textId="165A702B" w:rsidR="00163565" w:rsidRDefault="00D554E6" w:rsidP="00D554E6">
      <w:pPr>
        <w:pStyle w:val="pj"/>
        <w:ind w:firstLine="567"/>
        <w:jc w:val="right"/>
        <w:rPr>
          <w:rFonts w:ascii="Arial" w:hAnsi="Arial" w:cs="Arial"/>
        </w:rPr>
      </w:pPr>
      <w:r>
        <w:rPr>
          <w:rFonts w:ascii="Arial" w:hAnsi="Arial" w:cs="Arial"/>
          <w:noProof/>
        </w:rPr>
        <w:drawing>
          <wp:inline distT="0" distB="0" distL="0" distR="0" wp14:anchorId="2F052024" wp14:editId="60582502">
            <wp:extent cx="1504950" cy="5143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504950" cy="514350"/>
                    </a:xfrm>
                    <a:prstGeom prst="rect">
                      <a:avLst/>
                    </a:prstGeom>
                    <a:noFill/>
                    <a:ln>
                      <a:noFill/>
                    </a:ln>
                  </pic:spPr>
                </pic:pic>
              </a:graphicData>
            </a:graphic>
          </wp:inline>
        </w:drawing>
      </w:r>
      <w:r>
        <w:rPr>
          <w:rFonts w:ascii="Arial" w:hAnsi="Arial" w:cs="Arial"/>
        </w:rPr>
        <w:t>,                                        (18.6)</w:t>
      </w:r>
    </w:p>
    <w:p w14:paraId="37202DF2" w14:textId="77777777" w:rsidR="00163565" w:rsidRDefault="00163565" w:rsidP="00327958">
      <w:pPr>
        <w:pStyle w:val="pj"/>
        <w:ind w:firstLine="567"/>
        <w:rPr>
          <w:rFonts w:ascii="Arial" w:hAnsi="Arial" w:cs="Arial"/>
        </w:rPr>
      </w:pPr>
    </w:p>
    <w:p w14:paraId="38CE69D4" w14:textId="77777777" w:rsidR="00D554E6" w:rsidRDefault="00D554E6" w:rsidP="00D554E6">
      <w:pPr>
        <w:pStyle w:val="pj"/>
        <w:ind w:firstLine="567"/>
        <w:rPr>
          <w:rFonts w:ascii="Arial" w:hAnsi="Arial" w:cs="Arial"/>
        </w:rPr>
      </w:pPr>
      <w:r w:rsidRPr="00D554E6">
        <w:rPr>
          <w:rFonts w:ascii="Arial" w:hAnsi="Arial" w:cs="Arial"/>
        </w:rPr>
        <w:t xml:space="preserve">где </w:t>
      </w:r>
      <w:r w:rsidRPr="00D554E6">
        <w:rPr>
          <w:rFonts w:ascii="Arial" w:hAnsi="Arial" w:cs="Arial"/>
          <w:i/>
        </w:rPr>
        <w:t>d</w:t>
      </w:r>
      <w:r w:rsidRPr="00D554E6">
        <w:rPr>
          <w:rFonts w:ascii="Arial" w:hAnsi="Arial" w:cs="Arial"/>
        </w:rPr>
        <w:t xml:space="preserve"> [мм]; </w:t>
      </w:r>
      <w:r w:rsidRPr="00D554E6">
        <w:rPr>
          <w:rFonts w:ascii="Arial" w:hAnsi="Arial" w:cs="Arial"/>
          <w:i/>
        </w:rPr>
        <w:t>μ</w:t>
      </w:r>
      <w:r w:rsidRPr="00D554E6">
        <w:rPr>
          <w:rFonts w:ascii="Arial" w:hAnsi="Arial" w:cs="Arial"/>
        </w:rPr>
        <w:t xml:space="preserve"> [</w:t>
      </w:r>
      <w:proofErr w:type="spellStart"/>
      <w:r w:rsidRPr="00D554E6">
        <w:rPr>
          <w:rFonts w:ascii="Arial" w:hAnsi="Arial" w:cs="Arial"/>
        </w:rPr>
        <w:t>Па·с</w:t>
      </w:r>
      <w:proofErr w:type="spellEnd"/>
      <w:r w:rsidRPr="00D554E6">
        <w:rPr>
          <w:rFonts w:ascii="Arial" w:hAnsi="Arial" w:cs="Arial"/>
        </w:rPr>
        <w:t xml:space="preserve">]; </w:t>
      </w:r>
      <w:r w:rsidRPr="00D554E6">
        <w:rPr>
          <w:rFonts w:ascii="Arial" w:hAnsi="Arial" w:cs="Arial"/>
          <w:i/>
        </w:rPr>
        <w:t>q</w:t>
      </w:r>
      <w:r w:rsidRPr="00D554E6">
        <w:rPr>
          <w:rFonts w:ascii="Arial" w:hAnsi="Arial" w:cs="Arial"/>
        </w:rPr>
        <w:t xml:space="preserve"> [млн. м</w:t>
      </w:r>
      <w:r w:rsidRPr="00D554E6">
        <w:rPr>
          <w:rFonts w:ascii="Arial" w:hAnsi="Arial" w:cs="Arial"/>
          <w:vertAlign w:val="superscript"/>
        </w:rPr>
        <w:t>3</w:t>
      </w:r>
      <w:r w:rsidRPr="00D554E6">
        <w:rPr>
          <w:rFonts w:ascii="Arial" w:hAnsi="Arial" w:cs="Arial"/>
        </w:rPr>
        <w:t>/</w:t>
      </w:r>
      <w:proofErr w:type="spellStart"/>
      <w:r w:rsidRPr="00D554E6">
        <w:rPr>
          <w:rFonts w:ascii="Arial" w:hAnsi="Arial" w:cs="Arial"/>
        </w:rPr>
        <w:t>сут</w:t>
      </w:r>
      <w:proofErr w:type="spellEnd"/>
      <w:r w:rsidRPr="00D554E6">
        <w:rPr>
          <w:rFonts w:ascii="Arial" w:hAnsi="Arial" w:cs="Arial"/>
        </w:rPr>
        <w:t>.].</w:t>
      </w:r>
    </w:p>
    <w:p w14:paraId="2918E1A5" w14:textId="77777777" w:rsidR="00E41510" w:rsidRPr="00D554E6" w:rsidRDefault="00E41510" w:rsidP="00D554E6">
      <w:pPr>
        <w:pStyle w:val="pj"/>
        <w:ind w:firstLine="567"/>
        <w:rPr>
          <w:rFonts w:ascii="Arial" w:hAnsi="Arial" w:cs="Arial"/>
        </w:rPr>
      </w:pPr>
    </w:p>
    <w:p w14:paraId="56F6B1B2" w14:textId="77777777" w:rsidR="00D554E6" w:rsidRPr="00E41510" w:rsidRDefault="00D554E6" w:rsidP="00D554E6">
      <w:pPr>
        <w:pStyle w:val="pj"/>
        <w:ind w:firstLine="567"/>
        <w:rPr>
          <w:rFonts w:ascii="Arial" w:hAnsi="Arial" w:cs="Arial"/>
          <w:b/>
        </w:rPr>
      </w:pPr>
      <w:r w:rsidRPr="00E41510">
        <w:rPr>
          <w:rFonts w:ascii="Arial" w:hAnsi="Arial" w:cs="Arial"/>
          <w:b/>
        </w:rPr>
        <w:t>18.3 Определение пропускной способности и производительности газопроводов</w:t>
      </w:r>
    </w:p>
    <w:p w14:paraId="08FB62C0" w14:textId="77777777" w:rsidR="00890BAA" w:rsidRDefault="00890BAA" w:rsidP="00D554E6">
      <w:pPr>
        <w:pStyle w:val="pj"/>
        <w:ind w:firstLine="567"/>
        <w:rPr>
          <w:rFonts w:ascii="Arial" w:hAnsi="Arial" w:cs="Arial"/>
        </w:rPr>
      </w:pPr>
    </w:p>
    <w:p w14:paraId="510BDB98" w14:textId="77777777" w:rsidR="00D554E6" w:rsidRPr="00D554E6" w:rsidRDefault="00D554E6" w:rsidP="00D554E6">
      <w:pPr>
        <w:pStyle w:val="pj"/>
        <w:ind w:firstLine="567"/>
        <w:rPr>
          <w:rFonts w:ascii="Arial" w:hAnsi="Arial" w:cs="Arial"/>
        </w:rPr>
      </w:pPr>
      <w:r w:rsidRPr="00D554E6">
        <w:rPr>
          <w:rFonts w:ascii="Arial" w:hAnsi="Arial" w:cs="Arial"/>
        </w:rPr>
        <w:t>18.3.1 Пропускной способностью газопровода (участка газопровода) q, млн. м</w:t>
      </w:r>
      <w:r w:rsidRPr="00D554E6">
        <w:rPr>
          <w:rFonts w:ascii="Arial" w:hAnsi="Arial" w:cs="Arial"/>
          <w:vertAlign w:val="superscript"/>
        </w:rPr>
        <w:t>3</w:t>
      </w:r>
      <w:r w:rsidRPr="00D554E6">
        <w:rPr>
          <w:rFonts w:ascii="Arial" w:hAnsi="Arial" w:cs="Arial"/>
        </w:rPr>
        <w:t>/</w:t>
      </w:r>
      <w:proofErr w:type="spellStart"/>
      <w:proofErr w:type="gramStart"/>
      <w:r w:rsidRPr="00D554E6">
        <w:rPr>
          <w:rFonts w:ascii="Arial" w:hAnsi="Arial" w:cs="Arial"/>
        </w:rPr>
        <w:t>сут</w:t>
      </w:r>
      <w:proofErr w:type="spellEnd"/>
      <w:r w:rsidRPr="00D554E6">
        <w:rPr>
          <w:rFonts w:ascii="Arial" w:hAnsi="Arial" w:cs="Arial"/>
        </w:rPr>
        <w:t>.,</w:t>
      </w:r>
      <w:proofErr w:type="gramEnd"/>
      <w:r w:rsidRPr="00D554E6">
        <w:rPr>
          <w:rFonts w:ascii="Arial" w:hAnsi="Arial" w:cs="Arial"/>
        </w:rPr>
        <w:t xml:space="preserve"> называется количество газа, которое может быть передано по газопроводу при стационарном режиме, максимальном использовании располагаемой мощности газоперекачивающих агрегатов и заданных расчетных параметрах: граничных условиях в начале и в конце газопровода, рабочем давлении по трассе, гидравлической эффективности, температуре окружающего воздуха и грунта, температуре охлаждения газа и т.п.</w:t>
      </w:r>
    </w:p>
    <w:p w14:paraId="4EF43F91" w14:textId="77777777" w:rsidR="00D554E6" w:rsidRPr="00D554E6" w:rsidRDefault="00D554E6" w:rsidP="00D554E6">
      <w:pPr>
        <w:pStyle w:val="pj"/>
        <w:ind w:firstLine="567"/>
        <w:rPr>
          <w:rFonts w:ascii="Arial" w:hAnsi="Arial" w:cs="Arial"/>
        </w:rPr>
      </w:pPr>
      <w:r w:rsidRPr="00D554E6">
        <w:rPr>
          <w:rFonts w:ascii="Arial" w:hAnsi="Arial" w:cs="Arial"/>
        </w:rPr>
        <w:t>18.3.2 Различают средние пропускные способности рассматриваемых расчетных периодов (год, квартал, месяц, сутки или др.).</w:t>
      </w:r>
    </w:p>
    <w:p w14:paraId="0B37865B" w14:textId="77777777" w:rsidR="00D554E6" w:rsidRPr="00D554E6" w:rsidRDefault="00D554E6" w:rsidP="00D554E6">
      <w:pPr>
        <w:pStyle w:val="pj"/>
        <w:ind w:firstLine="567"/>
        <w:rPr>
          <w:rFonts w:ascii="Arial" w:hAnsi="Arial" w:cs="Arial"/>
        </w:rPr>
      </w:pPr>
      <w:r w:rsidRPr="00D554E6">
        <w:rPr>
          <w:rFonts w:ascii="Arial" w:hAnsi="Arial" w:cs="Arial"/>
        </w:rPr>
        <w:t>18.3.3 Пропускная способность q для каждого из расчетных периодов определяется на основе гидравлических расчетов при средних для периода заданных расчетных параметрах (по 18.3.1).</w:t>
      </w:r>
    </w:p>
    <w:p w14:paraId="6C29FB04" w14:textId="77777777" w:rsidR="00D554E6" w:rsidRPr="00D554E6" w:rsidRDefault="00D554E6" w:rsidP="00D554E6">
      <w:pPr>
        <w:pStyle w:val="pj"/>
        <w:ind w:firstLine="567"/>
        <w:rPr>
          <w:rFonts w:ascii="Arial" w:hAnsi="Arial" w:cs="Arial"/>
        </w:rPr>
      </w:pPr>
      <w:r w:rsidRPr="00D554E6">
        <w:rPr>
          <w:rFonts w:ascii="Arial" w:hAnsi="Arial" w:cs="Arial"/>
        </w:rPr>
        <w:t>18.3.4 Производительностью магистрального газопровода, Q (млрд. м</w:t>
      </w:r>
      <w:r w:rsidRPr="00D554E6">
        <w:rPr>
          <w:rFonts w:ascii="Arial" w:hAnsi="Arial" w:cs="Arial"/>
          <w:vertAlign w:val="superscript"/>
        </w:rPr>
        <w:t>3</w:t>
      </w:r>
      <w:r w:rsidRPr="00D554E6">
        <w:rPr>
          <w:rFonts w:ascii="Arial" w:hAnsi="Arial" w:cs="Arial"/>
        </w:rPr>
        <w:t>/год, млрд. м</w:t>
      </w:r>
      <w:r w:rsidRPr="00D554E6">
        <w:rPr>
          <w:rFonts w:ascii="Arial" w:hAnsi="Arial" w:cs="Arial"/>
          <w:vertAlign w:val="superscript"/>
        </w:rPr>
        <w:t>3</w:t>
      </w:r>
      <w:r w:rsidRPr="00D554E6">
        <w:rPr>
          <w:rFonts w:ascii="Arial" w:hAnsi="Arial" w:cs="Arial"/>
        </w:rPr>
        <w:t>/</w:t>
      </w:r>
      <w:proofErr w:type="gramStart"/>
      <w:r w:rsidRPr="00D554E6">
        <w:rPr>
          <w:rFonts w:ascii="Arial" w:hAnsi="Arial" w:cs="Arial"/>
        </w:rPr>
        <w:t>кварт.,</w:t>
      </w:r>
      <w:proofErr w:type="gramEnd"/>
      <w:r w:rsidRPr="00D554E6">
        <w:rPr>
          <w:rFonts w:ascii="Arial" w:hAnsi="Arial" w:cs="Arial"/>
        </w:rPr>
        <w:t xml:space="preserve"> млрд. м</w:t>
      </w:r>
      <w:r w:rsidRPr="00D554E6">
        <w:rPr>
          <w:rFonts w:ascii="Arial" w:hAnsi="Arial" w:cs="Arial"/>
          <w:vertAlign w:val="superscript"/>
        </w:rPr>
        <w:t>3</w:t>
      </w:r>
      <w:r w:rsidRPr="00D554E6">
        <w:rPr>
          <w:rFonts w:ascii="Arial" w:hAnsi="Arial" w:cs="Arial"/>
        </w:rPr>
        <w:t>/мес.), называется количество газа при 293,15 К и 0,1013 МПа, транспортируемого по газопроводу за расчетный период.</w:t>
      </w:r>
    </w:p>
    <w:p w14:paraId="218FBDDE" w14:textId="77777777" w:rsidR="00D554E6" w:rsidRPr="00D554E6" w:rsidRDefault="00D554E6" w:rsidP="00D554E6">
      <w:pPr>
        <w:pStyle w:val="pj"/>
        <w:ind w:firstLine="567"/>
        <w:rPr>
          <w:rFonts w:ascii="Arial" w:hAnsi="Arial" w:cs="Arial"/>
        </w:rPr>
      </w:pPr>
      <w:bookmarkStart w:id="3" w:name="SUB180305"/>
      <w:bookmarkEnd w:id="3"/>
      <w:r w:rsidRPr="00D554E6">
        <w:rPr>
          <w:rFonts w:ascii="Arial" w:hAnsi="Arial" w:cs="Arial"/>
        </w:rPr>
        <w:t xml:space="preserve">18.3.5 Производительность магистрального газопровода </w:t>
      </w:r>
      <w:proofErr w:type="spellStart"/>
      <w:r w:rsidRPr="00D554E6">
        <w:rPr>
          <w:rFonts w:ascii="Arial" w:hAnsi="Arial" w:cs="Arial"/>
        </w:rPr>
        <w:t>Qn</w:t>
      </w:r>
      <w:proofErr w:type="spellEnd"/>
      <w:r w:rsidRPr="00D554E6">
        <w:rPr>
          <w:rFonts w:ascii="Arial" w:hAnsi="Arial" w:cs="Arial"/>
        </w:rPr>
        <w:t>„ вычисляют по формуле (18.7):</w:t>
      </w:r>
    </w:p>
    <w:p w14:paraId="688F654B" w14:textId="77777777" w:rsidR="00163565" w:rsidRDefault="00163565" w:rsidP="00327958">
      <w:pPr>
        <w:pStyle w:val="pj"/>
        <w:ind w:firstLine="567"/>
        <w:rPr>
          <w:rFonts w:ascii="Arial" w:hAnsi="Arial" w:cs="Arial"/>
        </w:rPr>
      </w:pPr>
    </w:p>
    <w:p w14:paraId="602DD9EB" w14:textId="24AB4332" w:rsidR="00163565" w:rsidRDefault="00E41510" w:rsidP="00D554E6">
      <w:pPr>
        <w:pStyle w:val="pj"/>
        <w:ind w:firstLine="567"/>
        <w:jc w:val="right"/>
        <w:rPr>
          <w:rFonts w:ascii="Arial" w:hAnsi="Arial" w:cs="Arial"/>
        </w:rPr>
      </w:pPr>
      <w:r>
        <w:rPr>
          <w:rFonts w:ascii="Arial" w:hAnsi="Arial" w:cs="Arial"/>
          <w:noProof/>
        </w:rPr>
        <w:drawing>
          <wp:inline distT="0" distB="0" distL="0" distR="0" wp14:anchorId="0EEC4417" wp14:editId="05EB3DF2">
            <wp:extent cx="1866900" cy="5048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866900" cy="504825"/>
                    </a:xfrm>
                    <a:prstGeom prst="rect">
                      <a:avLst/>
                    </a:prstGeom>
                    <a:noFill/>
                    <a:ln>
                      <a:noFill/>
                    </a:ln>
                  </pic:spPr>
                </pic:pic>
              </a:graphicData>
            </a:graphic>
          </wp:inline>
        </w:drawing>
      </w:r>
      <w:r>
        <w:rPr>
          <w:rFonts w:ascii="Arial" w:hAnsi="Arial" w:cs="Arial"/>
        </w:rPr>
        <w:t>,                                       (18.7)</w:t>
      </w:r>
    </w:p>
    <w:p w14:paraId="5A0DE6E2" w14:textId="77777777" w:rsidR="00163565" w:rsidRDefault="00163565" w:rsidP="00327958">
      <w:pPr>
        <w:pStyle w:val="pj"/>
        <w:ind w:firstLine="567"/>
        <w:rPr>
          <w:rFonts w:ascii="Arial" w:hAnsi="Arial" w:cs="Arial"/>
        </w:rPr>
      </w:pPr>
    </w:p>
    <w:p w14:paraId="475ACE5D" w14:textId="77777777" w:rsidR="00E41510" w:rsidRPr="00E41510" w:rsidRDefault="00E41510" w:rsidP="00E41510">
      <w:pPr>
        <w:pStyle w:val="pj"/>
        <w:ind w:firstLine="567"/>
        <w:rPr>
          <w:rFonts w:ascii="Arial" w:hAnsi="Arial" w:cs="Arial"/>
        </w:rPr>
      </w:pPr>
      <w:r w:rsidRPr="00E41510">
        <w:rPr>
          <w:rFonts w:ascii="Arial" w:hAnsi="Arial" w:cs="Arial"/>
        </w:rPr>
        <w:t xml:space="preserve">где </w:t>
      </w:r>
      <w:proofErr w:type="spellStart"/>
      <w:r w:rsidRPr="00E41510">
        <w:rPr>
          <w:i/>
        </w:rPr>
        <w:t>q</w:t>
      </w:r>
      <w:r w:rsidRPr="00E41510">
        <w:rPr>
          <w:i/>
          <w:vertAlign w:val="subscript"/>
        </w:rPr>
        <w:t>i</w:t>
      </w:r>
      <w:proofErr w:type="spellEnd"/>
      <w:r w:rsidRPr="00E41510">
        <w:rPr>
          <w:rFonts w:ascii="Arial" w:hAnsi="Arial" w:cs="Arial"/>
        </w:rPr>
        <w:t xml:space="preserve"> - пропускная способность газопровода;</w:t>
      </w:r>
    </w:p>
    <w:p w14:paraId="01ABA9D2" w14:textId="77777777" w:rsidR="00E41510" w:rsidRPr="00E41510" w:rsidRDefault="00E41510" w:rsidP="00E41510">
      <w:pPr>
        <w:pStyle w:val="pj"/>
        <w:ind w:firstLine="567"/>
        <w:rPr>
          <w:rFonts w:ascii="Arial" w:hAnsi="Arial" w:cs="Arial"/>
        </w:rPr>
      </w:pPr>
      <w:proofErr w:type="spellStart"/>
      <w:r w:rsidRPr="00E41510">
        <w:rPr>
          <w:i/>
        </w:rPr>
        <w:t>τ</w:t>
      </w:r>
      <w:r w:rsidRPr="00E41510">
        <w:rPr>
          <w:i/>
          <w:vertAlign w:val="subscript"/>
        </w:rPr>
        <w:t>i</w:t>
      </w:r>
      <w:proofErr w:type="spellEnd"/>
      <w:r w:rsidRPr="00E41510">
        <w:rPr>
          <w:rFonts w:ascii="Arial" w:hAnsi="Arial" w:cs="Arial"/>
        </w:rPr>
        <w:t xml:space="preserve"> - продолжительность рассматриваемого периода (год, квартал, месяц);</w:t>
      </w:r>
    </w:p>
    <w:p w14:paraId="319E7D36" w14:textId="1CF0DDCA" w:rsidR="00E41510" w:rsidRPr="00E41510" w:rsidRDefault="00E41510" w:rsidP="00E41510">
      <w:pPr>
        <w:pStyle w:val="pj"/>
        <w:ind w:firstLine="567"/>
        <w:rPr>
          <w:rFonts w:ascii="Arial" w:hAnsi="Arial" w:cs="Arial"/>
        </w:rPr>
      </w:pPr>
      <w:r w:rsidRPr="00E41510">
        <w:rPr>
          <w:i/>
        </w:rPr>
        <w:lastRenderedPageBreak/>
        <w:t>К</w:t>
      </w:r>
      <w:r>
        <w:rPr>
          <w:i/>
          <w:vertAlign w:val="subscript"/>
          <w:lang w:val="en-US"/>
        </w:rPr>
        <w:t>u</w:t>
      </w:r>
      <w:r w:rsidRPr="00E41510">
        <w:rPr>
          <w:rFonts w:ascii="Arial" w:hAnsi="Arial" w:cs="Arial"/>
          <w:vertAlign w:val="subscript"/>
        </w:rPr>
        <w:t xml:space="preserve"> </w:t>
      </w:r>
      <w:r w:rsidRPr="00E41510">
        <w:rPr>
          <w:rFonts w:ascii="Arial" w:hAnsi="Arial" w:cs="Arial"/>
        </w:rPr>
        <w:t>- коэффициент использования пропускной способности.</w:t>
      </w:r>
    </w:p>
    <w:p w14:paraId="283642A2" w14:textId="77777777" w:rsidR="00E41510" w:rsidRPr="00E41510" w:rsidRDefault="00E41510" w:rsidP="00E41510">
      <w:pPr>
        <w:pStyle w:val="pj"/>
        <w:ind w:firstLine="567"/>
        <w:rPr>
          <w:rFonts w:ascii="Arial" w:hAnsi="Arial" w:cs="Arial"/>
        </w:rPr>
      </w:pPr>
      <w:bookmarkStart w:id="4" w:name="SUB180306"/>
      <w:bookmarkEnd w:id="4"/>
      <w:r w:rsidRPr="00E41510">
        <w:rPr>
          <w:rFonts w:ascii="Arial" w:hAnsi="Arial" w:cs="Arial"/>
        </w:rPr>
        <w:t>18.3.6 Коэффициент использования пропускной способности Ки вычисляют по формуле (18.8):</w:t>
      </w:r>
    </w:p>
    <w:p w14:paraId="625F5620" w14:textId="77777777" w:rsidR="00163565" w:rsidRDefault="00163565" w:rsidP="00327958">
      <w:pPr>
        <w:pStyle w:val="pj"/>
        <w:ind w:firstLine="567"/>
        <w:rPr>
          <w:rFonts w:ascii="Arial" w:hAnsi="Arial" w:cs="Arial"/>
        </w:rPr>
      </w:pPr>
    </w:p>
    <w:p w14:paraId="5991210B" w14:textId="386479E7" w:rsidR="00D554E6" w:rsidRDefault="00E41510" w:rsidP="00E41510">
      <w:pPr>
        <w:pStyle w:val="pj"/>
        <w:ind w:firstLine="567"/>
        <w:jc w:val="right"/>
        <w:rPr>
          <w:rFonts w:ascii="Arial" w:hAnsi="Arial" w:cs="Arial"/>
        </w:rPr>
      </w:pPr>
      <w:r>
        <w:rPr>
          <w:rFonts w:ascii="Arial" w:hAnsi="Arial" w:cs="Arial"/>
          <w:noProof/>
        </w:rPr>
        <w:drawing>
          <wp:inline distT="0" distB="0" distL="0" distR="0" wp14:anchorId="4B4472D3" wp14:editId="397011A6">
            <wp:extent cx="1609725" cy="3333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609725" cy="333375"/>
                    </a:xfrm>
                    <a:prstGeom prst="rect">
                      <a:avLst/>
                    </a:prstGeom>
                    <a:noFill/>
                    <a:ln>
                      <a:noFill/>
                    </a:ln>
                  </pic:spPr>
                </pic:pic>
              </a:graphicData>
            </a:graphic>
          </wp:inline>
        </w:drawing>
      </w:r>
      <w:r>
        <w:rPr>
          <w:rFonts w:ascii="Arial" w:hAnsi="Arial" w:cs="Arial"/>
        </w:rPr>
        <w:t xml:space="preserve">                                      (18.8)</w:t>
      </w:r>
    </w:p>
    <w:p w14:paraId="2FAD8F58" w14:textId="77777777" w:rsidR="00D554E6" w:rsidRDefault="00D554E6" w:rsidP="00327958">
      <w:pPr>
        <w:pStyle w:val="pj"/>
        <w:ind w:firstLine="567"/>
        <w:rPr>
          <w:rFonts w:ascii="Arial" w:hAnsi="Arial" w:cs="Arial"/>
        </w:rPr>
      </w:pPr>
    </w:p>
    <w:p w14:paraId="0CE67C28" w14:textId="77777777" w:rsidR="00AB0AF1" w:rsidRPr="00AB0AF1" w:rsidRDefault="00AB0AF1" w:rsidP="00AB0AF1">
      <w:pPr>
        <w:pStyle w:val="pj"/>
        <w:ind w:firstLine="567"/>
        <w:rPr>
          <w:rFonts w:ascii="Arial" w:hAnsi="Arial" w:cs="Arial"/>
        </w:rPr>
      </w:pPr>
      <w:r w:rsidRPr="00AB0AF1">
        <w:rPr>
          <w:rFonts w:ascii="Arial" w:hAnsi="Arial" w:cs="Arial"/>
        </w:rPr>
        <w:t xml:space="preserve">где </w:t>
      </w:r>
      <w:proofErr w:type="spellStart"/>
      <w:r w:rsidRPr="00AB0AF1">
        <w:rPr>
          <w:i/>
        </w:rPr>
        <w:t>К</w:t>
      </w:r>
      <w:r w:rsidRPr="00AB0AF1">
        <w:rPr>
          <w:i/>
          <w:vertAlign w:val="subscript"/>
        </w:rPr>
        <w:t>ро</w:t>
      </w:r>
      <w:proofErr w:type="spellEnd"/>
      <w:r w:rsidRPr="00AB0AF1">
        <w:rPr>
          <w:rFonts w:ascii="Arial" w:hAnsi="Arial" w:cs="Arial"/>
        </w:rPr>
        <w:t xml:space="preserve"> - коэффициент расчетной обеспеченности газоснабжения потребителей, отражающий необходимость увеличения пропускной способности газопровода для обеспечения дополнительных поставок газа потребителям в периоды повышенного спроса на газ.</w:t>
      </w:r>
    </w:p>
    <w:p w14:paraId="0135BE9D" w14:textId="77777777" w:rsidR="00AB0AF1" w:rsidRPr="00AB0AF1" w:rsidRDefault="00AB0AF1" w:rsidP="00AB0AF1">
      <w:pPr>
        <w:pStyle w:val="pj"/>
        <w:ind w:firstLine="567"/>
        <w:rPr>
          <w:rFonts w:ascii="Arial" w:hAnsi="Arial" w:cs="Arial"/>
        </w:rPr>
      </w:pPr>
      <w:r w:rsidRPr="00AB0AF1">
        <w:rPr>
          <w:rFonts w:ascii="Arial" w:hAnsi="Arial" w:cs="Arial"/>
        </w:rPr>
        <w:t>Повышенный спрос на газ может быть обусловлен похолоданиями в течение отопительного сезона (понижением температуры атмосферного воздуха относительно среднемесячных многолетних значений), а также возможным опережением потребности народного хозяйства в газе по сравнению с прогнозом.</w:t>
      </w:r>
    </w:p>
    <w:p w14:paraId="05DE2EDF" w14:textId="77777777" w:rsidR="00AB0AF1" w:rsidRPr="00AB0AF1" w:rsidRDefault="00AB0AF1" w:rsidP="00AB0AF1">
      <w:pPr>
        <w:pStyle w:val="pj"/>
        <w:ind w:firstLine="567"/>
        <w:rPr>
          <w:rFonts w:ascii="Arial" w:hAnsi="Arial" w:cs="Arial"/>
        </w:rPr>
      </w:pPr>
      <w:r w:rsidRPr="00AB0AF1">
        <w:rPr>
          <w:i/>
        </w:rPr>
        <w:t>К</w:t>
      </w:r>
      <w:r w:rsidRPr="00AB0AF1">
        <w:rPr>
          <w:i/>
          <w:vertAlign w:val="subscript"/>
        </w:rPr>
        <w:t>π</w:t>
      </w:r>
      <w:r w:rsidRPr="00AB0AF1">
        <w:rPr>
          <w:rFonts w:ascii="Arial" w:hAnsi="Arial" w:cs="Arial"/>
          <w:i/>
          <w:vertAlign w:val="subscript"/>
        </w:rPr>
        <w:t xml:space="preserve"> </w:t>
      </w:r>
      <w:r w:rsidRPr="00AB0AF1">
        <w:rPr>
          <w:rFonts w:ascii="Arial" w:hAnsi="Arial" w:cs="Arial"/>
        </w:rPr>
        <w:t>- коэффициент экстремальных температур, учитывающий необходимость компенсации снижения пропускной способности газопровода, связанного с влиянием высоких температур окружающей среды.</w:t>
      </w:r>
    </w:p>
    <w:p w14:paraId="37B8C1B8" w14:textId="77777777" w:rsidR="00AB0AF1" w:rsidRPr="00AB0AF1" w:rsidRDefault="00AB0AF1" w:rsidP="00AB0AF1">
      <w:pPr>
        <w:pStyle w:val="pj"/>
        <w:ind w:firstLine="567"/>
        <w:rPr>
          <w:rFonts w:ascii="Arial" w:hAnsi="Arial" w:cs="Arial"/>
        </w:rPr>
      </w:pPr>
      <w:proofErr w:type="spellStart"/>
      <w:r w:rsidRPr="00AB0AF1">
        <w:rPr>
          <w:i/>
        </w:rPr>
        <w:t>К</w:t>
      </w:r>
      <w:r w:rsidRPr="00AB0AF1">
        <w:rPr>
          <w:i/>
          <w:vertAlign w:val="subscript"/>
        </w:rPr>
        <w:t>нд</w:t>
      </w:r>
      <w:proofErr w:type="spellEnd"/>
      <w:r w:rsidRPr="00AB0AF1">
        <w:rPr>
          <w:rFonts w:ascii="Arial" w:hAnsi="Arial" w:cs="Arial"/>
          <w:vertAlign w:val="subscript"/>
        </w:rPr>
        <w:t xml:space="preserve"> </w:t>
      </w:r>
      <w:r w:rsidRPr="00AB0AF1">
        <w:rPr>
          <w:rFonts w:ascii="Arial" w:hAnsi="Arial" w:cs="Arial"/>
        </w:rPr>
        <w:t>- коэффициент надежности газопровода, учитывающий необходимость компенсации снижения производительности газопровода из-за вынужденных простоев и ремонтно-технического обслуживания.</w:t>
      </w:r>
    </w:p>
    <w:p w14:paraId="45EC8CFA" w14:textId="77777777" w:rsidR="00AB0AF1" w:rsidRPr="00AB0AF1" w:rsidRDefault="00AB0AF1" w:rsidP="00AB0AF1">
      <w:pPr>
        <w:pStyle w:val="pj"/>
        <w:ind w:firstLine="567"/>
        <w:rPr>
          <w:rFonts w:ascii="Arial" w:hAnsi="Arial" w:cs="Arial"/>
        </w:rPr>
      </w:pPr>
      <w:r w:rsidRPr="00AB0AF1">
        <w:rPr>
          <w:rFonts w:ascii="Arial" w:hAnsi="Arial" w:cs="Arial"/>
        </w:rPr>
        <w:t xml:space="preserve">Оценочные значения коэффициента надежности </w:t>
      </w:r>
      <w:proofErr w:type="spellStart"/>
      <w:r w:rsidRPr="00AB0AF1">
        <w:rPr>
          <w:rFonts w:ascii="Arial" w:hAnsi="Arial" w:cs="Arial"/>
        </w:rPr>
        <w:t>К</w:t>
      </w:r>
      <w:r w:rsidRPr="00AB0AF1">
        <w:rPr>
          <w:rFonts w:ascii="Arial" w:hAnsi="Arial" w:cs="Arial"/>
          <w:vertAlign w:val="subscript"/>
        </w:rPr>
        <w:t>нд</w:t>
      </w:r>
      <w:proofErr w:type="spellEnd"/>
      <w:r w:rsidRPr="00AB0AF1">
        <w:rPr>
          <w:rFonts w:ascii="Arial" w:hAnsi="Arial" w:cs="Arial"/>
          <w:vertAlign w:val="subscript"/>
        </w:rPr>
        <w:t xml:space="preserve"> </w:t>
      </w:r>
      <w:r w:rsidRPr="00AB0AF1">
        <w:rPr>
          <w:rFonts w:ascii="Arial" w:hAnsi="Arial" w:cs="Arial"/>
        </w:rPr>
        <w:t>рекомендуется определять по Таблице 18.1.</w:t>
      </w:r>
    </w:p>
    <w:p w14:paraId="3060EF79" w14:textId="77777777" w:rsidR="00D554E6" w:rsidRDefault="00D554E6" w:rsidP="00327958">
      <w:pPr>
        <w:pStyle w:val="pj"/>
        <w:ind w:firstLine="567"/>
        <w:rPr>
          <w:rFonts w:ascii="Arial" w:hAnsi="Arial" w:cs="Arial"/>
        </w:rPr>
      </w:pPr>
    </w:p>
    <w:p w14:paraId="7A5BB2B3" w14:textId="77777777" w:rsidR="00AB0AF1" w:rsidRPr="00AB0AF1" w:rsidRDefault="00AB0AF1" w:rsidP="00AB0AF1">
      <w:pPr>
        <w:pStyle w:val="pc"/>
        <w:rPr>
          <w:rFonts w:ascii="Arial" w:hAnsi="Arial" w:cs="Arial"/>
        </w:rPr>
      </w:pPr>
      <w:r w:rsidRPr="00AB0AF1">
        <w:rPr>
          <w:rFonts w:ascii="Arial" w:hAnsi="Arial" w:cs="Arial"/>
          <w:bCs/>
        </w:rPr>
        <w:t>Таблица 18.1 - Оценочные коэффициенты надежности газопроводов</w:t>
      </w:r>
    </w:p>
    <w:p w14:paraId="11CFB9E5" w14:textId="77777777" w:rsidR="00D554E6" w:rsidRDefault="00D554E6" w:rsidP="00327958">
      <w:pPr>
        <w:pStyle w:val="pj"/>
        <w:ind w:firstLine="567"/>
        <w:rPr>
          <w:rFonts w:ascii="Arial" w:hAnsi="Arial" w:cs="Arial"/>
        </w:rPr>
      </w:pPr>
    </w:p>
    <w:tbl>
      <w:tblPr>
        <w:tblW w:w="5000" w:type="pct"/>
        <w:tblCellMar>
          <w:left w:w="0" w:type="dxa"/>
          <w:right w:w="0" w:type="dxa"/>
        </w:tblCellMar>
        <w:tblLook w:val="04A0" w:firstRow="1" w:lastRow="0" w:firstColumn="1" w:lastColumn="0" w:noHBand="0" w:noVBand="1"/>
      </w:tblPr>
      <w:tblGrid>
        <w:gridCol w:w="2330"/>
        <w:gridCol w:w="2337"/>
        <w:gridCol w:w="2337"/>
        <w:gridCol w:w="2330"/>
      </w:tblGrid>
      <w:tr w:rsidR="00AB0AF1" w:rsidRPr="00AB0AF1" w14:paraId="616161BC" w14:textId="77777777" w:rsidTr="00AB0AF1">
        <w:trPr>
          <w:trHeight w:val="20"/>
        </w:trPr>
        <w:tc>
          <w:tcPr>
            <w:tcW w:w="1248" w:type="pct"/>
            <w:tcBorders>
              <w:top w:val="single" w:sz="8" w:space="0" w:color="auto"/>
              <w:left w:val="single" w:sz="8" w:space="0" w:color="auto"/>
              <w:bottom w:val="double" w:sz="4" w:space="0" w:color="auto"/>
              <w:right w:val="single" w:sz="8" w:space="0" w:color="auto"/>
            </w:tcBorders>
            <w:tcMar>
              <w:top w:w="0" w:type="dxa"/>
              <w:left w:w="40" w:type="dxa"/>
              <w:bottom w:w="0" w:type="dxa"/>
              <w:right w:w="40" w:type="dxa"/>
            </w:tcMar>
            <w:hideMark/>
          </w:tcPr>
          <w:p w14:paraId="7C590482" w14:textId="77777777" w:rsidR="00AB0AF1" w:rsidRPr="00AB0AF1" w:rsidRDefault="00AB0AF1">
            <w:pPr>
              <w:pStyle w:val="pc"/>
              <w:spacing w:line="20" w:lineRule="atLeast"/>
              <w:rPr>
                <w:rFonts w:ascii="Arial" w:hAnsi="Arial" w:cs="Arial"/>
              </w:rPr>
            </w:pPr>
            <w:r w:rsidRPr="00AB0AF1">
              <w:rPr>
                <w:rFonts w:ascii="Arial" w:hAnsi="Arial" w:cs="Arial"/>
                <w:bCs/>
              </w:rPr>
              <w:t>Длина газопровода, км</w:t>
            </w:r>
          </w:p>
        </w:tc>
        <w:tc>
          <w:tcPr>
            <w:tcW w:w="1252" w:type="pct"/>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7E0EFAF7" w14:textId="77777777" w:rsidR="00AB0AF1" w:rsidRPr="00AB0AF1" w:rsidRDefault="00AB0AF1">
            <w:pPr>
              <w:pStyle w:val="pc"/>
              <w:spacing w:line="20" w:lineRule="atLeast"/>
              <w:rPr>
                <w:rFonts w:ascii="Arial" w:hAnsi="Arial" w:cs="Arial"/>
              </w:rPr>
            </w:pPr>
            <w:r w:rsidRPr="00AB0AF1">
              <w:rPr>
                <w:rFonts w:ascii="Arial" w:hAnsi="Arial" w:cs="Arial"/>
                <w:bCs/>
              </w:rPr>
              <w:t xml:space="preserve">Газопроводы, </w:t>
            </w:r>
            <w:proofErr w:type="spellStart"/>
            <w:r w:rsidRPr="00AB0AF1">
              <w:rPr>
                <w:rFonts w:ascii="Arial" w:hAnsi="Arial" w:cs="Arial"/>
                <w:bCs/>
              </w:rPr>
              <w:t>К</w:t>
            </w:r>
            <w:r w:rsidRPr="00AB0AF1">
              <w:rPr>
                <w:rFonts w:ascii="Arial" w:hAnsi="Arial" w:cs="Arial"/>
                <w:bCs/>
                <w:vertAlign w:val="subscript"/>
              </w:rPr>
              <w:t>нд</w:t>
            </w:r>
            <w:proofErr w:type="spellEnd"/>
          </w:p>
        </w:tc>
        <w:tc>
          <w:tcPr>
            <w:tcW w:w="1252" w:type="pct"/>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1FBECCCB" w14:textId="77777777" w:rsidR="00AB0AF1" w:rsidRPr="00AB0AF1" w:rsidRDefault="00AB0AF1">
            <w:pPr>
              <w:pStyle w:val="pc"/>
              <w:spacing w:line="20" w:lineRule="atLeast"/>
              <w:rPr>
                <w:rFonts w:ascii="Arial" w:hAnsi="Arial" w:cs="Arial"/>
              </w:rPr>
            </w:pPr>
            <w:r w:rsidRPr="00AB0AF1">
              <w:rPr>
                <w:rFonts w:ascii="Arial" w:hAnsi="Arial" w:cs="Arial"/>
                <w:bCs/>
              </w:rPr>
              <w:t xml:space="preserve">Двухниточные системы газопроводов, </w:t>
            </w:r>
            <w:proofErr w:type="spellStart"/>
            <w:r w:rsidRPr="00AB0AF1">
              <w:rPr>
                <w:rFonts w:ascii="Arial" w:hAnsi="Arial" w:cs="Arial"/>
                <w:bCs/>
              </w:rPr>
              <w:t>К</w:t>
            </w:r>
            <w:r w:rsidRPr="00AB0AF1">
              <w:rPr>
                <w:rFonts w:ascii="Arial" w:hAnsi="Arial" w:cs="Arial"/>
                <w:bCs/>
                <w:vertAlign w:val="subscript"/>
              </w:rPr>
              <w:t>нд</w:t>
            </w:r>
            <w:proofErr w:type="spellEnd"/>
          </w:p>
        </w:tc>
        <w:tc>
          <w:tcPr>
            <w:tcW w:w="1248" w:type="pct"/>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75C35359" w14:textId="77777777" w:rsidR="00AB0AF1" w:rsidRPr="00AB0AF1" w:rsidRDefault="00AB0AF1">
            <w:pPr>
              <w:pStyle w:val="pc"/>
              <w:spacing w:line="20" w:lineRule="atLeast"/>
              <w:rPr>
                <w:rFonts w:ascii="Arial" w:hAnsi="Arial" w:cs="Arial"/>
              </w:rPr>
            </w:pPr>
            <w:r w:rsidRPr="00AB0AF1">
              <w:rPr>
                <w:rFonts w:ascii="Arial" w:hAnsi="Arial" w:cs="Arial"/>
                <w:bCs/>
              </w:rPr>
              <w:t xml:space="preserve">Три и более нитки, </w:t>
            </w:r>
            <w:proofErr w:type="spellStart"/>
            <w:r w:rsidRPr="00AB0AF1">
              <w:rPr>
                <w:rFonts w:ascii="Arial" w:hAnsi="Arial" w:cs="Arial"/>
                <w:bCs/>
              </w:rPr>
              <w:t>К</w:t>
            </w:r>
            <w:r w:rsidRPr="00AB0AF1">
              <w:rPr>
                <w:rFonts w:ascii="Arial" w:hAnsi="Arial" w:cs="Arial"/>
                <w:bCs/>
                <w:vertAlign w:val="subscript"/>
              </w:rPr>
              <w:t>нд</w:t>
            </w:r>
            <w:proofErr w:type="spellEnd"/>
          </w:p>
        </w:tc>
      </w:tr>
      <w:tr w:rsidR="00AB0AF1" w:rsidRPr="00AB0AF1" w14:paraId="2945A655" w14:textId="77777777" w:rsidTr="00AB0AF1">
        <w:trPr>
          <w:trHeight w:val="20"/>
        </w:trPr>
        <w:tc>
          <w:tcPr>
            <w:tcW w:w="1248" w:type="pct"/>
            <w:tcBorders>
              <w:top w:val="double" w:sz="4"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FEF526B" w14:textId="77777777" w:rsidR="00AB0AF1" w:rsidRPr="00AB0AF1" w:rsidRDefault="00AB0AF1">
            <w:pPr>
              <w:pStyle w:val="pc"/>
              <w:spacing w:line="20" w:lineRule="atLeast"/>
              <w:rPr>
                <w:rFonts w:ascii="Arial" w:hAnsi="Arial" w:cs="Arial"/>
              </w:rPr>
            </w:pPr>
            <w:r w:rsidRPr="00AB0AF1">
              <w:rPr>
                <w:rFonts w:ascii="Arial" w:hAnsi="Arial" w:cs="Arial"/>
              </w:rPr>
              <w:t>500</w:t>
            </w:r>
          </w:p>
        </w:tc>
        <w:tc>
          <w:tcPr>
            <w:tcW w:w="1252"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4B39CD01" w14:textId="77777777" w:rsidR="00AB0AF1" w:rsidRPr="00AB0AF1" w:rsidRDefault="00AB0AF1">
            <w:pPr>
              <w:pStyle w:val="pc"/>
              <w:spacing w:line="20" w:lineRule="atLeast"/>
              <w:rPr>
                <w:rFonts w:ascii="Arial" w:hAnsi="Arial" w:cs="Arial"/>
              </w:rPr>
            </w:pPr>
            <w:r w:rsidRPr="00AB0AF1">
              <w:rPr>
                <w:rFonts w:ascii="Arial" w:hAnsi="Arial" w:cs="Arial"/>
              </w:rPr>
              <w:t>0,99</w:t>
            </w:r>
          </w:p>
        </w:tc>
        <w:tc>
          <w:tcPr>
            <w:tcW w:w="1252"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037A7C34" w14:textId="77777777" w:rsidR="00AB0AF1" w:rsidRPr="00AB0AF1" w:rsidRDefault="00AB0AF1">
            <w:pPr>
              <w:pStyle w:val="pc"/>
              <w:spacing w:line="20" w:lineRule="atLeast"/>
              <w:rPr>
                <w:rFonts w:ascii="Arial" w:hAnsi="Arial" w:cs="Arial"/>
              </w:rPr>
            </w:pPr>
            <w:r w:rsidRPr="00AB0AF1">
              <w:rPr>
                <w:rFonts w:ascii="Arial" w:hAnsi="Arial" w:cs="Arial"/>
              </w:rPr>
              <w:t>0,99</w:t>
            </w:r>
          </w:p>
        </w:tc>
        <w:tc>
          <w:tcPr>
            <w:tcW w:w="1248"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0CFB8C65" w14:textId="77777777" w:rsidR="00AB0AF1" w:rsidRPr="00AB0AF1" w:rsidRDefault="00AB0AF1">
            <w:pPr>
              <w:pStyle w:val="pc"/>
              <w:spacing w:line="20" w:lineRule="atLeast"/>
              <w:rPr>
                <w:rFonts w:ascii="Arial" w:hAnsi="Arial" w:cs="Arial"/>
              </w:rPr>
            </w:pPr>
            <w:r w:rsidRPr="00AB0AF1">
              <w:rPr>
                <w:rFonts w:ascii="Arial" w:hAnsi="Arial" w:cs="Arial"/>
              </w:rPr>
              <w:t>0,99</w:t>
            </w:r>
          </w:p>
        </w:tc>
      </w:tr>
      <w:tr w:rsidR="00AB0AF1" w:rsidRPr="00AB0AF1" w14:paraId="051C99A4" w14:textId="77777777" w:rsidTr="00AB0AF1">
        <w:trPr>
          <w:trHeight w:val="20"/>
        </w:trPr>
        <w:tc>
          <w:tcPr>
            <w:tcW w:w="124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00AC1B9" w14:textId="77777777" w:rsidR="00AB0AF1" w:rsidRPr="00AB0AF1" w:rsidRDefault="00AB0AF1">
            <w:pPr>
              <w:pStyle w:val="pc"/>
              <w:spacing w:line="20" w:lineRule="atLeast"/>
              <w:rPr>
                <w:rFonts w:ascii="Arial" w:hAnsi="Arial" w:cs="Arial"/>
              </w:rPr>
            </w:pPr>
            <w:r w:rsidRPr="00AB0AF1">
              <w:rPr>
                <w:rFonts w:ascii="Arial" w:hAnsi="Arial" w:cs="Arial"/>
              </w:rPr>
              <w:t>1000</w:t>
            </w:r>
          </w:p>
        </w:tc>
        <w:tc>
          <w:tcPr>
            <w:tcW w:w="1252" w:type="pct"/>
            <w:tcBorders>
              <w:top w:val="nil"/>
              <w:left w:val="nil"/>
              <w:bottom w:val="single" w:sz="8" w:space="0" w:color="auto"/>
              <w:right w:val="single" w:sz="8" w:space="0" w:color="auto"/>
            </w:tcBorders>
            <w:tcMar>
              <w:top w:w="0" w:type="dxa"/>
              <w:left w:w="40" w:type="dxa"/>
              <w:bottom w:w="0" w:type="dxa"/>
              <w:right w:w="40" w:type="dxa"/>
            </w:tcMar>
            <w:hideMark/>
          </w:tcPr>
          <w:p w14:paraId="67B6D4E9" w14:textId="77777777" w:rsidR="00AB0AF1" w:rsidRPr="00AB0AF1" w:rsidRDefault="00AB0AF1">
            <w:pPr>
              <w:pStyle w:val="pc"/>
              <w:spacing w:line="20" w:lineRule="atLeast"/>
              <w:rPr>
                <w:rFonts w:ascii="Arial" w:hAnsi="Arial" w:cs="Arial"/>
              </w:rPr>
            </w:pPr>
            <w:r w:rsidRPr="00AB0AF1">
              <w:rPr>
                <w:rFonts w:ascii="Arial" w:hAnsi="Arial" w:cs="Arial"/>
              </w:rPr>
              <w:t>0,98</w:t>
            </w:r>
          </w:p>
        </w:tc>
        <w:tc>
          <w:tcPr>
            <w:tcW w:w="1252" w:type="pct"/>
            <w:tcBorders>
              <w:top w:val="nil"/>
              <w:left w:val="nil"/>
              <w:bottom w:val="single" w:sz="8" w:space="0" w:color="auto"/>
              <w:right w:val="single" w:sz="8" w:space="0" w:color="auto"/>
            </w:tcBorders>
            <w:tcMar>
              <w:top w:w="0" w:type="dxa"/>
              <w:left w:w="40" w:type="dxa"/>
              <w:bottom w:w="0" w:type="dxa"/>
              <w:right w:w="40" w:type="dxa"/>
            </w:tcMar>
            <w:hideMark/>
          </w:tcPr>
          <w:p w14:paraId="6C12CE7A" w14:textId="77777777" w:rsidR="00AB0AF1" w:rsidRPr="00AB0AF1" w:rsidRDefault="00AB0AF1">
            <w:pPr>
              <w:pStyle w:val="pc"/>
              <w:spacing w:line="20" w:lineRule="atLeast"/>
              <w:rPr>
                <w:rFonts w:ascii="Arial" w:hAnsi="Arial" w:cs="Arial"/>
              </w:rPr>
            </w:pPr>
            <w:r w:rsidRPr="00AB0AF1">
              <w:rPr>
                <w:rFonts w:ascii="Arial" w:hAnsi="Arial" w:cs="Arial"/>
              </w:rPr>
              <w:t>0,98</w:t>
            </w:r>
          </w:p>
        </w:tc>
        <w:tc>
          <w:tcPr>
            <w:tcW w:w="1248" w:type="pct"/>
            <w:tcBorders>
              <w:top w:val="nil"/>
              <w:left w:val="nil"/>
              <w:bottom w:val="single" w:sz="8" w:space="0" w:color="auto"/>
              <w:right w:val="single" w:sz="8" w:space="0" w:color="auto"/>
            </w:tcBorders>
            <w:tcMar>
              <w:top w:w="0" w:type="dxa"/>
              <w:left w:w="40" w:type="dxa"/>
              <w:bottom w:w="0" w:type="dxa"/>
              <w:right w:w="40" w:type="dxa"/>
            </w:tcMar>
            <w:hideMark/>
          </w:tcPr>
          <w:p w14:paraId="28880460" w14:textId="77777777" w:rsidR="00AB0AF1" w:rsidRPr="00AB0AF1" w:rsidRDefault="00AB0AF1">
            <w:pPr>
              <w:pStyle w:val="pc"/>
              <w:spacing w:line="20" w:lineRule="atLeast"/>
              <w:rPr>
                <w:rFonts w:ascii="Arial" w:hAnsi="Arial" w:cs="Arial"/>
              </w:rPr>
            </w:pPr>
            <w:r w:rsidRPr="00AB0AF1">
              <w:rPr>
                <w:rFonts w:ascii="Arial" w:hAnsi="Arial" w:cs="Arial"/>
              </w:rPr>
              <w:t>0,99</w:t>
            </w:r>
          </w:p>
        </w:tc>
      </w:tr>
      <w:tr w:rsidR="00AB0AF1" w:rsidRPr="00AB0AF1" w14:paraId="230B733E" w14:textId="77777777" w:rsidTr="00AB0AF1">
        <w:trPr>
          <w:trHeight w:val="20"/>
        </w:trPr>
        <w:tc>
          <w:tcPr>
            <w:tcW w:w="124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53ED5FC" w14:textId="77777777" w:rsidR="00AB0AF1" w:rsidRPr="00AB0AF1" w:rsidRDefault="00AB0AF1">
            <w:pPr>
              <w:pStyle w:val="pc"/>
              <w:spacing w:line="20" w:lineRule="atLeast"/>
              <w:rPr>
                <w:rFonts w:ascii="Arial" w:hAnsi="Arial" w:cs="Arial"/>
              </w:rPr>
            </w:pPr>
            <w:r w:rsidRPr="00AB0AF1">
              <w:rPr>
                <w:rFonts w:ascii="Arial" w:hAnsi="Arial" w:cs="Arial"/>
              </w:rPr>
              <w:t>1500</w:t>
            </w:r>
          </w:p>
        </w:tc>
        <w:tc>
          <w:tcPr>
            <w:tcW w:w="1252" w:type="pct"/>
            <w:tcBorders>
              <w:top w:val="nil"/>
              <w:left w:val="nil"/>
              <w:bottom w:val="single" w:sz="8" w:space="0" w:color="auto"/>
              <w:right w:val="single" w:sz="8" w:space="0" w:color="auto"/>
            </w:tcBorders>
            <w:tcMar>
              <w:top w:w="0" w:type="dxa"/>
              <w:left w:w="40" w:type="dxa"/>
              <w:bottom w:w="0" w:type="dxa"/>
              <w:right w:w="40" w:type="dxa"/>
            </w:tcMar>
            <w:hideMark/>
          </w:tcPr>
          <w:p w14:paraId="46A4013C" w14:textId="77777777" w:rsidR="00AB0AF1" w:rsidRPr="00AB0AF1" w:rsidRDefault="00AB0AF1">
            <w:pPr>
              <w:pStyle w:val="pc"/>
              <w:spacing w:line="20" w:lineRule="atLeast"/>
              <w:rPr>
                <w:rFonts w:ascii="Arial" w:hAnsi="Arial" w:cs="Arial"/>
              </w:rPr>
            </w:pPr>
            <w:r w:rsidRPr="00AB0AF1">
              <w:rPr>
                <w:rFonts w:ascii="Arial" w:hAnsi="Arial" w:cs="Arial"/>
              </w:rPr>
              <w:t>0,97</w:t>
            </w:r>
          </w:p>
        </w:tc>
        <w:tc>
          <w:tcPr>
            <w:tcW w:w="1252" w:type="pct"/>
            <w:tcBorders>
              <w:top w:val="nil"/>
              <w:left w:val="nil"/>
              <w:bottom w:val="single" w:sz="8" w:space="0" w:color="auto"/>
              <w:right w:val="single" w:sz="8" w:space="0" w:color="auto"/>
            </w:tcBorders>
            <w:tcMar>
              <w:top w:w="0" w:type="dxa"/>
              <w:left w:w="40" w:type="dxa"/>
              <w:bottom w:w="0" w:type="dxa"/>
              <w:right w:w="40" w:type="dxa"/>
            </w:tcMar>
            <w:hideMark/>
          </w:tcPr>
          <w:p w14:paraId="1CD028BA" w14:textId="77777777" w:rsidR="00AB0AF1" w:rsidRPr="00AB0AF1" w:rsidRDefault="00AB0AF1">
            <w:pPr>
              <w:pStyle w:val="pc"/>
              <w:spacing w:line="20" w:lineRule="atLeast"/>
              <w:rPr>
                <w:rFonts w:ascii="Arial" w:hAnsi="Arial" w:cs="Arial"/>
              </w:rPr>
            </w:pPr>
            <w:r w:rsidRPr="00AB0AF1">
              <w:rPr>
                <w:rFonts w:ascii="Arial" w:hAnsi="Arial" w:cs="Arial"/>
              </w:rPr>
              <w:t>0,98</w:t>
            </w:r>
          </w:p>
        </w:tc>
        <w:tc>
          <w:tcPr>
            <w:tcW w:w="1248" w:type="pct"/>
            <w:tcBorders>
              <w:top w:val="nil"/>
              <w:left w:val="nil"/>
              <w:bottom w:val="single" w:sz="8" w:space="0" w:color="auto"/>
              <w:right w:val="single" w:sz="8" w:space="0" w:color="auto"/>
            </w:tcBorders>
            <w:tcMar>
              <w:top w:w="0" w:type="dxa"/>
              <w:left w:w="40" w:type="dxa"/>
              <w:bottom w:w="0" w:type="dxa"/>
              <w:right w:w="40" w:type="dxa"/>
            </w:tcMar>
            <w:hideMark/>
          </w:tcPr>
          <w:p w14:paraId="78B71772" w14:textId="77777777" w:rsidR="00AB0AF1" w:rsidRPr="00AB0AF1" w:rsidRDefault="00AB0AF1">
            <w:pPr>
              <w:pStyle w:val="pc"/>
              <w:spacing w:line="20" w:lineRule="atLeast"/>
              <w:rPr>
                <w:rFonts w:ascii="Arial" w:hAnsi="Arial" w:cs="Arial"/>
              </w:rPr>
            </w:pPr>
            <w:r w:rsidRPr="00AB0AF1">
              <w:rPr>
                <w:rFonts w:ascii="Arial" w:hAnsi="Arial" w:cs="Arial"/>
              </w:rPr>
              <w:t>0,99</w:t>
            </w:r>
          </w:p>
        </w:tc>
      </w:tr>
      <w:tr w:rsidR="00AB0AF1" w:rsidRPr="00AB0AF1" w14:paraId="524AF3B0" w14:textId="77777777" w:rsidTr="00AB0AF1">
        <w:trPr>
          <w:trHeight w:val="20"/>
        </w:trPr>
        <w:tc>
          <w:tcPr>
            <w:tcW w:w="124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950CAB3" w14:textId="77777777" w:rsidR="00AB0AF1" w:rsidRPr="00AB0AF1" w:rsidRDefault="00AB0AF1">
            <w:pPr>
              <w:pStyle w:val="pc"/>
              <w:spacing w:line="20" w:lineRule="atLeast"/>
              <w:rPr>
                <w:rFonts w:ascii="Arial" w:hAnsi="Arial" w:cs="Arial"/>
              </w:rPr>
            </w:pPr>
            <w:r w:rsidRPr="00AB0AF1">
              <w:rPr>
                <w:rFonts w:ascii="Arial" w:hAnsi="Arial" w:cs="Arial"/>
              </w:rPr>
              <w:t>2000</w:t>
            </w:r>
          </w:p>
        </w:tc>
        <w:tc>
          <w:tcPr>
            <w:tcW w:w="1252" w:type="pct"/>
            <w:tcBorders>
              <w:top w:val="nil"/>
              <w:left w:val="nil"/>
              <w:bottom w:val="single" w:sz="8" w:space="0" w:color="auto"/>
              <w:right w:val="single" w:sz="8" w:space="0" w:color="auto"/>
            </w:tcBorders>
            <w:tcMar>
              <w:top w:w="0" w:type="dxa"/>
              <w:left w:w="40" w:type="dxa"/>
              <w:bottom w:w="0" w:type="dxa"/>
              <w:right w:w="40" w:type="dxa"/>
            </w:tcMar>
            <w:hideMark/>
          </w:tcPr>
          <w:p w14:paraId="7B7CD8D7" w14:textId="77777777" w:rsidR="00AB0AF1" w:rsidRPr="00AB0AF1" w:rsidRDefault="00AB0AF1">
            <w:pPr>
              <w:pStyle w:val="pc"/>
              <w:spacing w:line="20" w:lineRule="atLeast"/>
              <w:rPr>
                <w:rFonts w:ascii="Arial" w:hAnsi="Arial" w:cs="Arial"/>
              </w:rPr>
            </w:pPr>
            <w:r w:rsidRPr="00AB0AF1">
              <w:rPr>
                <w:rFonts w:ascii="Arial" w:hAnsi="Arial" w:cs="Arial"/>
              </w:rPr>
              <w:t>0,96</w:t>
            </w:r>
          </w:p>
        </w:tc>
        <w:tc>
          <w:tcPr>
            <w:tcW w:w="1252" w:type="pct"/>
            <w:tcBorders>
              <w:top w:val="nil"/>
              <w:left w:val="nil"/>
              <w:bottom w:val="single" w:sz="8" w:space="0" w:color="auto"/>
              <w:right w:val="single" w:sz="8" w:space="0" w:color="auto"/>
            </w:tcBorders>
            <w:tcMar>
              <w:top w:w="0" w:type="dxa"/>
              <w:left w:w="40" w:type="dxa"/>
              <w:bottom w:w="0" w:type="dxa"/>
              <w:right w:w="40" w:type="dxa"/>
            </w:tcMar>
            <w:hideMark/>
          </w:tcPr>
          <w:p w14:paraId="7F97A990" w14:textId="77777777" w:rsidR="00AB0AF1" w:rsidRPr="00AB0AF1" w:rsidRDefault="00AB0AF1">
            <w:pPr>
              <w:pStyle w:val="pc"/>
              <w:spacing w:line="20" w:lineRule="atLeast"/>
              <w:rPr>
                <w:rFonts w:ascii="Arial" w:hAnsi="Arial" w:cs="Arial"/>
              </w:rPr>
            </w:pPr>
            <w:r w:rsidRPr="00AB0AF1">
              <w:rPr>
                <w:rFonts w:ascii="Arial" w:hAnsi="Arial" w:cs="Arial"/>
              </w:rPr>
              <w:t>0,97</w:t>
            </w:r>
          </w:p>
        </w:tc>
        <w:tc>
          <w:tcPr>
            <w:tcW w:w="1248" w:type="pct"/>
            <w:tcBorders>
              <w:top w:val="nil"/>
              <w:left w:val="nil"/>
              <w:bottom w:val="single" w:sz="8" w:space="0" w:color="auto"/>
              <w:right w:val="single" w:sz="8" w:space="0" w:color="auto"/>
            </w:tcBorders>
            <w:tcMar>
              <w:top w:w="0" w:type="dxa"/>
              <w:left w:w="40" w:type="dxa"/>
              <w:bottom w:w="0" w:type="dxa"/>
              <w:right w:w="40" w:type="dxa"/>
            </w:tcMar>
            <w:hideMark/>
          </w:tcPr>
          <w:p w14:paraId="7850E415" w14:textId="77777777" w:rsidR="00AB0AF1" w:rsidRPr="00AB0AF1" w:rsidRDefault="00AB0AF1">
            <w:pPr>
              <w:pStyle w:val="pc"/>
              <w:spacing w:line="20" w:lineRule="atLeast"/>
              <w:rPr>
                <w:rFonts w:ascii="Arial" w:hAnsi="Arial" w:cs="Arial"/>
              </w:rPr>
            </w:pPr>
            <w:r w:rsidRPr="00AB0AF1">
              <w:rPr>
                <w:rFonts w:ascii="Arial" w:hAnsi="Arial" w:cs="Arial"/>
              </w:rPr>
              <w:t>0,98</w:t>
            </w:r>
          </w:p>
        </w:tc>
      </w:tr>
      <w:tr w:rsidR="00AB0AF1" w:rsidRPr="00AB0AF1" w14:paraId="55E3143C" w14:textId="77777777" w:rsidTr="00AB0AF1">
        <w:trPr>
          <w:trHeight w:val="20"/>
        </w:trPr>
        <w:tc>
          <w:tcPr>
            <w:tcW w:w="124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0737CBC" w14:textId="77777777" w:rsidR="00AB0AF1" w:rsidRPr="00AB0AF1" w:rsidRDefault="00AB0AF1">
            <w:pPr>
              <w:pStyle w:val="pc"/>
              <w:spacing w:line="20" w:lineRule="atLeast"/>
              <w:rPr>
                <w:rFonts w:ascii="Arial" w:hAnsi="Arial" w:cs="Arial"/>
              </w:rPr>
            </w:pPr>
            <w:r w:rsidRPr="00AB0AF1">
              <w:rPr>
                <w:rFonts w:ascii="Arial" w:hAnsi="Arial" w:cs="Arial"/>
              </w:rPr>
              <w:t>2500</w:t>
            </w:r>
          </w:p>
        </w:tc>
        <w:tc>
          <w:tcPr>
            <w:tcW w:w="1252" w:type="pct"/>
            <w:tcBorders>
              <w:top w:val="nil"/>
              <w:left w:val="nil"/>
              <w:bottom w:val="single" w:sz="8" w:space="0" w:color="auto"/>
              <w:right w:val="single" w:sz="8" w:space="0" w:color="auto"/>
            </w:tcBorders>
            <w:tcMar>
              <w:top w:w="0" w:type="dxa"/>
              <w:left w:w="40" w:type="dxa"/>
              <w:bottom w:w="0" w:type="dxa"/>
              <w:right w:w="40" w:type="dxa"/>
            </w:tcMar>
            <w:hideMark/>
          </w:tcPr>
          <w:p w14:paraId="0984EAF4" w14:textId="77777777" w:rsidR="00AB0AF1" w:rsidRPr="00AB0AF1" w:rsidRDefault="00AB0AF1">
            <w:pPr>
              <w:pStyle w:val="pc"/>
              <w:spacing w:line="20" w:lineRule="atLeast"/>
              <w:rPr>
                <w:rFonts w:ascii="Arial" w:hAnsi="Arial" w:cs="Arial"/>
              </w:rPr>
            </w:pPr>
            <w:r w:rsidRPr="00AB0AF1">
              <w:rPr>
                <w:rFonts w:ascii="Arial" w:hAnsi="Arial" w:cs="Arial"/>
              </w:rPr>
              <w:t>0,95</w:t>
            </w:r>
          </w:p>
        </w:tc>
        <w:tc>
          <w:tcPr>
            <w:tcW w:w="1252" w:type="pct"/>
            <w:tcBorders>
              <w:top w:val="nil"/>
              <w:left w:val="nil"/>
              <w:bottom w:val="single" w:sz="8" w:space="0" w:color="auto"/>
              <w:right w:val="single" w:sz="8" w:space="0" w:color="auto"/>
            </w:tcBorders>
            <w:tcMar>
              <w:top w:w="0" w:type="dxa"/>
              <w:left w:w="40" w:type="dxa"/>
              <w:bottom w:w="0" w:type="dxa"/>
              <w:right w:w="40" w:type="dxa"/>
            </w:tcMar>
            <w:hideMark/>
          </w:tcPr>
          <w:p w14:paraId="4B363E06" w14:textId="77777777" w:rsidR="00AB0AF1" w:rsidRPr="00AB0AF1" w:rsidRDefault="00AB0AF1">
            <w:pPr>
              <w:pStyle w:val="pc"/>
              <w:spacing w:line="20" w:lineRule="atLeast"/>
              <w:rPr>
                <w:rFonts w:ascii="Arial" w:hAnsi="Arial" w:cs="Arial"/>
              </w:rPr>
            </w:pPr>
            <w:r w:rsidRPr="00AB0AF1">
              <w:rPr>
                <w:rFonts w:ascii="Arial" w:hAnsi="Arial" w:cs="Arial"/>
              </w:rPr>
              <w:t>0,97</w:t>
            </w:r>
          </w:p>
        </w:tc>
        <w:tc>
          <w:tcPr>
            <w:tcW w:w="1248" w:type="pct"/>
            <w:tcBorders>
              <w:top w:val="nil"/>
              <w:left w:val="nil"/>
              <w:bottom w:val="single" w:sz="8" w:space="0" w:color="auto"/>
              <w:right w:val="single" w:sz="8" w:space="0" w:color="auto"/>
            </w:tcBorders>
            <w:tcMar>
              <w:top w:w="0" w:type="dxa"/>
              <w:left w:w="40" w:type="dxa"/>
              <w:bottom w:w="0" w:type="dxa"/>
              <w:right w:w="40" w:type="dxa"/>
            </w:tcMar>
            <w:hideMark/>
          </w:tcPr>
          <w:p w14:paraId="7AF64C89" w14:textId="77777777" w:rsidR="00AB0AF1" w:rsidRPr="00AB0AF1" w:rsidRDefault="00AB0AF1">
            <w:pPr>
              <w:pStyle w:val="pc"/>
              <w:spacing w:line="20" w:lineRule="atLeast"/>
              <w:rPr>
                <w:rFonts w:ascii="Arial" w:hAnsi="Arial" w:cs="Arial"/>
              </w:rPr>
            </w:pPr>
            <w:r w:rsidRPr="00AB0AF1">
              <w:rPr>
                <w:rFonts w:ascii="Arial" w:hAnsi="Arial" w:cs="Arial"/>
              </w:rPr>
              <w:t>0,98</w:t>
            </w:r>
          </w:p>
        </w:tc>
      </w:tr>
      <w:tr w:rsidR="00AB0AF1" w:rsidRPr="00AB0AF1" w14:paraId="7E0B138A" w14:textId="77777777" w:rsidTr="00AB0AF1">
        <w:trPr>
          <w:trHeight w:val="20"/>
        </w:trPr>
        <w:tc>
          <w:tcPr>
            <w:tcW w:w="124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38C345E" w14:textId="77777777" w:rsidR="00AB0AF1" w:rsidRPr="00AB0AF1" w:rsidRDefault="00AB0AF1">
            <w:pPr>
              <w:pStyle w:val="pc"/>
              <w:spacing w:line="20" w:lineRule="atLeast"/>
              <w:rPr>
                <w:rFonts w:ascii="Arial" w:hAnsi="Arial" w:cs="Arial"/>
              </w:rPr>
            </w:pPr>
            <w:r w:rsidRPr="00AB0AF1">
              <w:rPr>
                <w:rFonts w:ascii="Arial" w:hAnsi="Arial" w:cs="Arial"/>
              </w:rPr>
              <w:t>3000</w:t>
            </w:r>
          </w:p>
        </w:tc>
        <w:tc>
          <w:tcPr>
            <w:tcW w:w="1252" w:type="pct"/>
            <w:tcBorders>
              <w:top w:val="nil"/>
              <w:left w:val="nil"/>
              <w:bottom w:val="single" w:sz="8" w:space="0" w:color="auto"/>
              <w:right w:val="single" w:sz="8" w:space="0" w:color="auto"/>
            </w:tcBorders>
            <w:tcMar>
              <w:top w:w="0" w:type="dxa"/>
              <w:left w:w="40" w:type="dxa"/>
              <w:bottom w:w="0" w:type="dxa"/>
              <w:right w:w="40" w:type="dxa"/>
            </w:tcMar>
            <w:hideMark/>
          </w:tcPr>
          <w:p w14:paraId="34C1A336" w14:textId="77777777" w:rsidR="00AB0AF1" w:rsidRPr="00AB0AF1" w:rsidRDefault="00AB0AF1">
            <w:pPr>
              <w:pStyle w:val="pc"/>
              <w:spacing w:line="20" w:lineRule="atLeast"/>
              <w:rPr>
                <w:rFonts w:ascii="Arial" w:hAnsi="Arial" w:cs="Arial"/>
              </w:rPr>
            </w:pPr>
            <w:r w:rsidRPr="00AB0AF1">
              <w:rPr>
                <w:rFonts w:ascii="Arial" w:hAnsi="Arial" w:cs="Arial"/>
              </w:rPr>
              <w:t>0,94</w:t>
            </w:r>
          </w:p>
        </w:tc>
        <w:tc>
          <w:tcPr>
            <w:tcW w:w="1252" w:type="pct"/>
            <w:tcBorders>
              <w:top w:val="nil"/>
              <w:left w:val="nil"/>
              <w:bottom w:val="single" w:sz="8" w:space="0" w:color="auto"/>
              <w:right w:val="single" w:sz="8" w:space="0" w:color="auto"/>
            </w:tcBorders>
            <w:tcMar>
              <w:top w:w="0" w:type="dxa"/>
              <w:left w:w="40" w:type="dxa"/>
              <w:bottom w:w="0" w:type="dxa"/>
              <w:right w:w="40" w:type="dxa"/>
            </w:tcMar>
            <w:hideMark/>
          </w:tcPr>
          <w:p w14:paraId="039F16C7" w14:textId="77777777" w:rsidR="00AB0AF1" w:rsidRPr="00AB0AF1" w:rsidRDefault="00AB0AF1">
            <w:pPr>
              <w:pStyle w:val="pc"/>
              <w:spacing w:line="20" w:lineRule="atLeast"/>
              <w:rPr>
                <w:rFonts w:ascii="Arial" w:hAnsi="Arial" w:cs="Arial"/>
              </w:rPr>
            </w:pPr>
            <w:r w:rsidRPr="00AB0AF1">
              <w:rPr>
                <w:rFonts w:ascii="Arial" w:hAnsi="Arial" w:cs="Arial"/>
              </w:rPr>
              <w:t>0,96</w:t>
            </w:r>
          </w:p>
        </w:tc>
        <w:tc>
          <w:tcPr>
            <w:tcW w:w="1248" w:type="pct"/>
            <w:tcBorders>
              <w:top w:val="nil"/>
              <w:left w:val="nil"/>
              <w:bottom w:val="single" w:sz="8" w:space="0" w:color="auto"/>
              <w:right w:val="single" w:sz="8" w:space="0" w:color="auto"/>
            </w:tcBorders>
            <w:tcMar>
              <w:top w:w="0" w:type="dxa"/>
              <w:left w:w="40" w:type="dxa"/>
              <w:bottom w:w="0" w:type="dxa"/>
              <w:right w:w="40" w:type="dxa"/>
            </w:tcMar>
            <w:hideMark/>
          </w:tcPr>
          <w:p w14:paraId="093980B3" w14:textId="77777777" w:rsidR="00AB0AF1" w:rsidRPr="00AB0AF1" w:rsidRDefault="00AB0AF1">
            <w:pPr>
              <w:pStyle w:val="pc"/>
              <w:spacing w:line="20" w:lineRule="atLeast"/>
              <w:rPr>
                <w:rFonts w:ascii="Arial" w:hAnsi="Arial" w:cs="Arial"/>
              </w:rPr>
            </w:pPr>
            <w:r w:rsidRPr="00AB0AF1">
              <w:rPr>
                <w:rFonts w:ascii="Arial" w:hAnsi="Arial" w:cs="Arial"/>
              </w:rPr>
              <w:t>0,97</w:t>
            </w:r>
          </w:p>
        </w:tc>
      </w:tr>
    </w:tbl>
    <w:p w14:paraId="691B3DDC" w14:textId="77777777" w:rsidR="00D554E6" w:rsidRDefault="00D554E6" w:rsidP="00327958">
      <w:pPr>
        <w:pStyle w:val="pj"/>
        <w:ind w:firstLine="567"/>
        <w:rPr>
          <w:rFonts w:ascii="Arial" w:hAnsi="Arial" w:cs="Arial"/>
        </w:rPr>
      </w:pPr>
    </w:p>
    <w:p w14:paraId="7F478ABB" w14:textId="77777777" w:rsidR="00EE3932" w:rsidRPr="00EE3932" w:rsidRDefault="00EE3932" w:rsidP="00EE3932">
      <w:pPr>
        <w:pStyle w:val="pj"/>
        <w:ind w:firstLine="567"/>
        <w:rPr>
          <w:rFonts w:ascii="Arial" w:hAnsi="Arial" w:cs="Arial"/>
        </w:rPr>
      </w:pPr>
      <w:r w:rsidRPr="00EE3932">
        <w:rPr>
          <w:rFonts w:ascii="Arial" w:hAnsi="Arial" w:cs="Arial"/>
        </w:rPr>
        <w:t xml:space="preserve">При определении </w:t>
      </w:r>
      <w:proofErr w:type="spellStart"/>
      <w:r w:rsidRPr="00EE3932">
        <w:rPr>
          <w:rFonts w:ascii="Arial" w:hAnsi="Arial" w:cs="Arial"/>
          <w:i/>
        </w:rPr>
        <w:t>К</w:t>
      </w:r>
      <w:r w:rsidRPr="00EE3932">
        <w:rPr>
          <w:rFonts w:ascii="Arial" w:hAnsi="Arial" w:cs="Arial"/>
          <w:i/>
          <w:vertAlign w:val="subscript"/>
        </w:rPr>
        <w:t>нд</w:t>
      </w:r>
      <w:proofErr w:type="spellEnd"/>
      <w:r w:rsidRPr="00EE3932">
        <w:rPr>
          <w:rFonts w:ascii="Arial" w:hAnsi="Arial" w:cs="Arial"/>
          <w:vertAlign w:val="subscript"/>
        </w:rPr>
        <w:t xml:space="preserve"> </w:t>
      </w:r>
      <w:r w:rsidRPr="00EE3932">
        <w:rPr>
          <w:rFonts w:ascii="Arial" w:hAnsi="Arial" w:cs="Arial"/>
        </w:rPr>
        <w:t>необходимо учитывать полную протяженность газопровода, даже в том случае, если проектируется его отдельный участок.</w:t>
      </w:r>
    </w:p>
    <w:p w14:paraId="76A2122E" w14:textId="77777777" w:rsidR="00EE3932" w:rsidRPr="00EE3932" w:rsidRDefault="00EE3932" w:rsidP="00EE3932">
      <w:pPr>
        <w:pStyle w:val="pj"/>
        <w:ind w:firstLine="567"/>
        <w:rPr>
          <w:rFonts w:ascii="Arial" w:hAnsi="Arial" w:cs="Arial"/>
        </w:rPr>
      </w:pPr>
      <w:r w:rsidRPr="00EE3932">
        <w:rPr>
          <w:rFonts w:ascii="Arial" w:hAnsi="Arial" w:cs="Arial"/>
        </w:rPr>
        <w:t>Значения остальных коэффициентов, входящих в формулу (18.8), принимают следующими:</w:t>
      </w:r>
    </w:p>
    <w:p w14:paraId="42A05E6E" w14:textId="77777777" w:rsidR="00EE3932" w:rsidRPr="00EE3932" w:rsidRDefault="00EE3932" w:rsidP="00EE3932">
      <w:pPr>
        <w:pStyle w:val="pj"/>
        <w:ind w:firstLine="567"/>
        <w:rPr>
          <w:rFonts w:ascii="Arial" w:hAnsi="Arial" w:cs="Arial"/>
        </w:rPr>
      </w:pPr>
      <w:proofErr w:type="spellStart"/>
      <w:r w:rsidRPr="00EE3932">
        <w:rPr>
          <w:i/>
        </w:rPr>
        <w:t>К</w:t>
      </w:r>
      <w:r w:rsidRPr="00EE3932">
        <w:rPr>
          <w:i/>
          <w:vertAlign w:val="subscript"/>
        </w:rPr>
        <w:t>ро</w:t>
      </w:r>
      <w:proofErr w:type="spellEnd"/>
      <w:r w:rsidRPr="00EE3932">
        <w:rPr>
          <w:rFonts w:ascii="Arial" w:hAnsi="Arial" w:cs="Arial"/>
        </w:rPr>
        <w:t xml:space="preserve"> = 0,98 - для базовых и распределительных газопроводов; </w:t>
      </w:r>
      <w:proofErr w:type="spellStart"/>
      <w:r w:rsidRPr="00EE3932">
        <w:rPr>
          <w:i/>
        </w:rPr>
        <w:t>К</w:t>
      </w:r>
      <w:r w:rsidRPr="00EE3932">
        <w:rPr>
          <w:i/>
          <w:vertAlign w:val="subscript"/>
        </w:rPr>
        <w:t>ро</w:t>
      </w:r>
      <w:proofErr w:type="spellEnd"/>
      <w:r w:rsidRPr="00EE3932">
        <w:rPr>
          <w:rFonts w:ascii="Arial" w:hAnsi="Arial" w:cs="Arial"/>
        </w:rPr>
        <w:t xml:space="preserve"> = 1,0 - для маневренных газопроводов;</w:t>
      </w:r>
    </w:p>
    <w:p w14:paraId="1D537535" w14:textId="77777777" w:rsidR="00EE3932" w:rsidRPr="00EE3932" w:rsidRDefault="00EE3932" w:rsidP="00EE3932">
      <w:pPr>
        <w:pStyle w:val="pj"/>
        <w:ind w:firstLine="567"/>
        <w:rPr>
          <w:rFonts w:ascii="Arial" w:hAnsi="Arial" w:cs="Arial"/>
        </w:rPr>
      </w:pPr>
      <w:r w:rsidRPr="00EE3932">
        <w:rPr>
          <w:i/>
        </w:rPr>
        <w:t>К</w:t>
      </w:r>
      <w:r w:rsidRPr="00EE3932">
        <w:rPr>
          <w:i/>
          <w:vertAlign w:val="subscript"/>
        </w:rPr>
        <w:t>эт</w:t>
      </w:r>
      <w:r w:rsidRPr="00EE3932">
        <w:rPr>
          <w:rFonts w:ascii="Arial" w:hAnsi="Arial" w:cs="Arial"/>
        </w:rPr>
        <w:t xml:space="preserve"> = 0,98 - для газопроводов, протяженностью более 1000 км, </w:t>
      </w:r>
      <w:r w:rsidRPr="00EE3932">
        <w:rPr>
          <w:i/>
        </w:rPr>
        <w:t>К</w:t>
      </w:r>
      <w:r w:rsidRPr="00EE3932">
        <w:rPr>
          <w:i/>
          <w:vertAlign w:val="subscript"/>
        </w:rPr>
        <w:t>эт</w:t>
      </w:r>
      <w:r w:rsidRPr="00EE3932">
        <w:rPr>
          <w:rFonts w:ascii="Arial" w:hAnsi="Arial" w:cs="Arial"/>
        </w:rPr>
        <w:t xml:space="preserve"> = 1,0 - для газопроводов менее 1000 км.</w:t>
      </w:r>
    </w:p>
    <w:p w14:paraId="25C44487" w14:textId="77777777" w:rsidR="00EE3932" w:rsidRPr="00EE3932" w:rsidRDefault="00EE3932" w:rsidP="00EE3932">
      <w:pPr>
        <w:pStyle w:val="pj"/>
        <w:ind w:firstLine="567"/>
        <w:rPr>
          <w:rFonts w:ascii="Arial" w:hAnsi="Arial" w:cs="Arial"/>
        </w:rPr>
      </w:pPr>
      <w:r w:rsidRPr="00EE3932">
        <w:rPr>
          <w:rFonts w:ascii="Arial" w:hAnsi="Arial" w:cs="Arial"/>
        </w:rPr>
        <w:t xml:space="preserve">18.3.7 Пропускную способность распределительных газопроводов </w:t>
      </w:r>
      <w:proofErr w:type="spellStart"/>
      <w:r w:rsidRPr="00EE3932">
        <w:rPr>
          <w:rFonts w:ascii="Arial" w:hAnsi="Arial" w:cs="Arial"/>
        </w:rPr>
        <w:t>q</w:t>
      </w:r>
      <w:r w:rsidRPr="00EE3932">
        <w:rPr>
          <w:rFonts w:ascii="Arial" w:hAnsi="Arial" w:cs="Arial"/>
          <w:vertAlign w:val="subscript"/>
        </w:rPr>
        <w:t>c</w:t>
      </w:r>
      <w:proofErr w:type="spellEnd"/>
      <w:r w:rsidRPr="00EE3932">
        <w:rPr>
          <w:rFonts w:ascii="Arial" w:hAnsi="Arial" w:cs="Arial"/>
        </w:rPr>
        <w:t>, млн. м</w:t>
      </w:r>
      <w:r w:rsidRPr="00EE3932">
        <w:rPr>
          <w:rFonts w:ascii="Arial" w:hAnsi="Arial" w:cs="Arial"/>
          <w:vertAlign w:val="superscript"/>
        </w:rPr>
        <w:t>3</w:t>
      </w:r>
      <w:r w:rsidRPr="00EE3932">
        <w:rPr>
          <w:rFonts w:ascii="Arial" w:hAnsi="Arial" w:cs="Arial"/>
        </w:rPr>
        <w:t>/</w:t>
      </w:r>
      <w:proofErr w:type="spellStart"/>
      <w:proofErr w:type="gramStart"/>
      <w:r w:rsidRPr="00EE3932">
        <w:rPr>
          <w:rFonts w:ascii="Arial" w:hAnsi="Arial" w:cs="Arial"/>
        </w:rPr>
        <w:t>сут</w:t>
      </w:r>
      <w:proofErr w:type="spellEnd"/>
      <w:r w:rsidRPr="00EE3932">
        <w:rPr>
          <w:rFonts w:ascii="Arial" w:hAnsi="Arial" w:cs="Arial"/>
        </w:rPr>
        <w:t>.,</w:t>
      </w:r>
      <w:proofErr w:type="gramEnd"/>
      <w:r w:rsidRPr="00EE3932">
        <w:rPr>
          <w:rFonts w:ascii="Arial" w:hAnsi="Arial" w:cs="Arial"/>
        </w:rPr>
        <w:t xml:space="preserve"> определяют для периода максимальной подачи газа (18.9):</w:t>
      </w:r>
    </w:p>
    <w:p w14:paraId="55211F8D" w14:textId="77777777" w:rsidR="00D554E6" w:rsidRDefault="00D554E6" w:rsidP="00327958">
      <w:pPr>
        <w:pStyle w:val="pj"/>
        <w:ind w:firstLine="567"/>
        <w:rPr>
          <w:rFonts w:ascii="Arial" w:hAnsi="Arial" w:cs="Arial"/>
        </w:rPr>
      </w:pPr>
    </w:p>
    <w:p w14:paraId="72C43D03" w14:textId="7D5BEA45" w:rsidR="00D554E6" w:rsidRDefault="00EE3932" w:rsidP="00EE3932">
      <w:pPr>
        <w:pStyle w:val="pj"/>
        <w:ind w:firstLine="567"/>
        <w:jc w:val="right"/>
        <w:rPr>
          <w:rFonts w:ascii="Arial" w:hAnsi="Arial" w:cs="Arial"/>
        </w:rPr>
      </w:pPr>
      <w:r>
        <w:rPr>
          <w:rFonts w:ascii="Arial" w:hAnsi="Arial" w:cs="Arial"/>
          <w:noProof/>
        </w:rPr>
        <w:lastRenderedPageBreak/>
        <w:drawing>
          <wp:inline distT="0" distB="0" distL="0" distR="0" wp14:anchorId="656F891E" wp14:editId="3A011EB9">
            <wp:extent cx="1038225" cy="5810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038225" cy="581025"/>
                    </a:xfrm>
                    <a:prstGeom prst="rect">
                      <a:avLst/>
                    </a:prstGeom>
                    <a:noFill/>
                    <a:ln>
                      <a:noFill/>
                    </a:ln>
                  </pic:spPr>
                </pic:pic>
              </a:graphicData>
            </a:graphic>
          </wp:inline>
        </w:drawing>
      </w:r>
      <w:r>
        <w:rPr>
          <w:rFonts w:ascii="Arial" w:hAnsi="Arial" w:cs="Arial"/>
        </w:rPr>
        <w:t xml:space="preserve">                                               (18.9)</w:t>
      </w:r>
    </w:p>
    <w:p w14:paraId="6D657F4B" w14:textId="77777777" w:rsidR="00D554E6" w:rsidRDefault="00D554E6" w:rsidP="00327958">
      <w:pPr>
        <w:pStyle w:val="pj"/>
        <w:ind w:firstLine="567"/>
        <w:rPr>
          <w:rFonts w:ascii="Arial" w:hAnsi="Arial" w:cs="Arial"/>
        </w:rPr>
      </w:pPr>
    </w:p>
    <w:p w14:paraId="422CC176"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xml:space="preserve">где </w:t>
      </w:r>
      <w:proofErr w:type="spellStart"/>
      <w:r w:rsidRPr="00EE3932">
        <w:rPr>
          <w:color w:val="auto"/>
        </w:rPr>
        <w:t>Q</w:t>
      </w:r>
      <w:r w:rsidRPr="00EE3932">
        <w:rPr>
          <w:color w:val="auto"/>
          <w:vertAlign w:val="subscript"/>
        </w:rPr>
        <w:t>max</w:t>
      </w:r>
      <w:proofErr w:type="spellEnd"/>
      <w:r w:rsidRPr="00EE3932">
        <w:rPr>
          <w:rFonts w:ascii="Arial" w:hAnsi="Arial" w:cs="Arial"/>
          <w:color w:val="auto"/>
        </w:rPr>
        <w:t xml:space="preserve"> - среднее суточное количество газа при 293,15 К и 0,1013 МПа, поступающего в газопровод за период максимальной подачи газа.</w:t>
      </w:r>
    </w:p>
    <w:p w14:paraId="4A069CCA" w14:textId="377E2A73" w:rsidR="00EE3932" w:rsidRPr="00EE3932" w:rsidRDefault="00EE3932" w:rsidP="00EE3932">
      <w:pPr>
        <w:pStyle w:val="pj"/>
        <w:ind w:firstLine="567"/>
        <w:rPr>
          <w:rFonts w:ascii="Arial" w:hAnsi="Arial" w:cs="Arial"/>
          <w:color w:val="auto"/>
        </w:rPr>
      </w:pPr>
      <w:r w:rsidRPr="00EE3932">
        <w:rPr>
          <w:rFonts w:ascii="Arial" w:hAnsi="Arial" w:cs="Arial"/>
          <w:color w:val="auto"/>
        </w:rPr>
        <w:t xml:space="preserve">Коэффициент </w:t>
      </w:r>
      <w:r w:rsidRPr="00EE3932">
        <w:rPr>
          <w:color w:val="auto"/>
        </w:rPr>
        <w:t>К</w:t>
      </w:r>
      <w:r>
        <w:rPr>
          <w:color w:val="auto"/>
          <w:vertAlign w:val="subscript"/>
          <w:lang w:val="en-US"/>
        </w:rPr>
        <w:t>u</w:t>
      </w:r>
      <w:r w:rsidRPr="00EE3932">
        <w:rPr>
          <w:rFonts w:ascii="Arial" w:hAnsi="Arial" w:cs="Arial"/>
          <w:color w:val="auto"/>
        </w:rPr>
        <w:t xml:space="preserve"> находят согласно по </w:t>
      </w:r>
      <w:r w:rsidRPr="00EE3932">
        <w:rPr>
          <w:rStyle w:val="af"/>
          <w:rFonts w:ascii="Arial" w:hAnsi="Arial" w:cs="Arial"/>
          <w:color w:val="auto"/>
          <w:u w:val="none"/>
        </w:rPr>
        <w:t>18.3.6</w:t>
      </w:r>
      <w:r w:rsidRPr="00EE3932">
        <w:rPr>
          <w:rFonts w:ascii="Arial" w:hAnsi="Arial" w:cs="Arial"/>
          <w:color w:val="auto"/>
        </w:rPr>
        <w:t>.</w:t>
      </w:r>
    </w:p>
    <w:p w14:paraId="7AB9D1D0" w14:textId="28C19BD3" w:rsidR="00EE3932" w:rsidRPr="00EE3932" w:rsidRDefault="00EE3932" w:rsidP="00EE3932">
      <w:pPr>
        <w:pStyle w:val="pj"/>
        <w:ind w:firstLine="567"/>
        <w:rPr>
          <w:rFonts w:ascii="Arial" w:hAnsi="Arial" w:cs="Arial"/>
          <w:color w:val="auto"/>
        </w:rPr>
      </w:pPr>
      <w:r w:rsidRPr="00EE3932">
        <w:rPr>
          <w:rFonts w:ascii="Arial" w:hAnsi="Arial" w:cs="Arial"/>
          <w:color w:val="auto"/>
        </w:rPr>
        <w:t xml:space="preserve">Пропускную способность реверсивных газопроводов следует определять по </w:t>
      </w:r>
      <w:r w:rsidRPr="00EE3932">
        <w:rPr>
          <w:rStyle w:val="af"/>
          <w:rFonts w:ascii="Arial" w:hAnsi="Arial" w:cs="Arial"/>
          <w:color w:val="auto"/>
          <w:u w:val="none"/>
        </w:rPr>
        <w:t>18.3.5</w:t>
      </w:r>
      <w:r w:rsidRPr="00EE3932">
        <w:rPr>
          <w:rFonts w:ascii="Arial" w:hAnsi="Arial" w:cs="Arial"/>
          <w:color w:val="auto"/>
        </w:rPr>
        <w:t xml:space="preserve">, </w:t>
      </w:r>
      <w:r w:rsidRPr="00EE3932">
        <w:rPr>
          <w:rStyle w:val="af"/>
          <w:rFonts w:ascii="Arial" w:hAnsi="Arial" w:cs="Arial"/>
          <w:color w:val="auto"/>
          <w:u w:val="none"/>
        </w:rPr>
        <w:t>18.3.6</w:t>
      </w:r>
      <w:r w:rsidRPr="00EE3932">
        <w:rPr>
          <w:rFonts w:ascii="Arial" w:hAnsi="Arial" w:cs="Arial"/>
          <w:color w:val="auto"/>
        </w:rPr>
        <w:t>.</w:t>
      </w:r>
    </w:p>
    <w:p w14:paraId="45B31000"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xml:space="preserve">18.3.8 Пропускную способность отвода следует определять в соответствии с документом «Системное проектирование газопроводов» (подлежит разработке). До разработки вышеуказанного документа, пропускную способность отводов </w:t>
      </w:r>
      <w:proofErr w:type="spellStart"/>
      <w:r w:rsidRPr="00EE3932">
        <w:rPr>
          <w:rFonts w:ascii="Arial" w:hAnsi="Arial" w:cs="Arial"/>
          <w:color w:val="auto"/>
        </w:rPr>
        <w:t>q</w:t>
      </w:r>
      <w:r w:rsidRPr="00EE3932">
        <w:rPr>
          <w:rFonts w:ascii="Arial" w:hAnsi="Arial" w:cs="Arial"/>
          <w:color w:val="auto"/>
          <w:vertAlign w:val="subscript"/>
        </w:rPr>
        <w:t>c</w:t>
      </w:r>
      <w:proofErr w:type="spellEnd"/>
      <w:r w:rsidRPr="00EE3932">
        <w:rPr>
          <w:rFonts w:ascii="Arial" w:hAnsi="Arial" w:cs="Arial"/>
          <w:color w:val="auto"/>
          <w:vertAlign w:val="subscript"/>
        </w:rPr>
        <w:t xml:space="preserve"> </w:t>
      </w:r>
      <w:r w:rsidRPr="00EE3932">
        <w:rPr>
          <w:rFonts w:ascii="Arial" w:hAnsi="Arial" w:cs="Arial"/>
          <w:color w:val="auto"/>
        </w:rPr>
        <w:t>млн. м</w:t>
      </w:r>
      <w:r w:rsidRPr="00EE3932">
        <w:rPr>
          <w:rFonts w:ascii="Arial" w:hAnsi="Arial" w:cs="Arial"/>
          <w:color w:val="auto"/>
          <w:vertAlign w:val="superscript"/>
        </w:rPr>
        <w:t>3</w:t>
      </w:r>
      <w:r w:rsidRPr="00EE3932">
        <w:rPr>
          <w:rFonts w:ascii="Arial" w:hAnsi="Arial" w:cs="Arial"/>
          <w:color w:val="auto"/>
        </w:rPr>
        <w:t>/</w:t>
      </w:r>
      <w:proofErr w:type="spellStart"/>
      <w:proofErr w:type="gramStart"/>
      <w:r w:rsidRPr="00EE3932">
        <w:rPr>
          <w:rFonts w:ascii="Arial" w:hAnsi="Arial" w:cs="Arial"/>
          <w:color w:val="auto"/>
        </w:rPr>
        <w:t>сут</w:t>
      </w:r>
      <w:proofErr w:type="spellEnd"/>
      <w:r w:rsidRPr="00EE3932">
        <w:rPr>
          <w:rFonts w:ascii="Arial" w:hAnsi="Arial" w:cs="Arial"/>
          <w:color w:val="auto"/>
        </w:rPr>
        <w:t>.,</w:t>
      </w:r>
      <w:proofErr w:type="gramEnd"/>
      <w:r w:rsidRPr="00EE3932">
        <w:rPr>
          <w:rFonts w:ascii="Arial" w:hAnsi="Arial" w:cs="Arial"/>
          <w:color w:val="auto"/>
        </w:rPr>
        <w:t xml:space="preserve"> следует вычислять по формуле (18.10):</w:t>
      </w:r>
    </w:p>
    <w:p w14:paraId="69D14CF7" w14:textId="77777777" w:rsidR="00D554E6" w:rsidRDefault="00D554E6" w:rsidP="00327958">
      <w:pPr>
        <w:pStyle w:val="pj"/>
        <w:ind w:firstLine="567"/>
        <w:rPr>
          <w:rFonts w:ascii="Arial" w:hAnsi="Arial" w:cs="Arial"/>
        </w:rPr>
      </w:pPr>
    </w:p>
    <w:p w14:paraId="1D828F27" w14:textId="6A6F8F80" w:rsidR="00D554E6" w:rsidRDefault="00EE3932" w:rsidP="00EE3932">
      <w:pPr>
        <w:pStyle w:val="pj"/>
        <w:ind w:firstLine="567"/>
        <w:jc w:val="right"/>
        <w:rPr>
          <w:rFonts w:ascii="Arial" w:hAnsi="Arial" w:cs="Arial"/>
        </w:rPr>
      </w:pPr>
      <w:r>
        <w:rPr>
          <w:rFonts w:ascii="Arial" w:hAnsi="Arial" w:cs="Arial"/>
          <w:noProof/>
        </w:rPr>
        <w:drawing>
          <wp:inline distT="0" distB="0" distL="0" distR="0" wp14:anchorId="55F817CB" wp14:editId="757285B3">
            <wp:extent cx="14859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r>
        <w:rPr>
          <w:rFonts w:ascii="Arial" w:hAnsi="Arial" w:cs="Arial"/>
        </w:rPr>
        <w:t xml:space="preserve">                                        (18.10)</w:t>
      </w:r>
    </w:p>
    <w:p w14:paraId="34BA8277" w14:textId="77777777" w:rsidR="00D554E6" w:rsidRDefault="00D554E6" w:rsidP="00327958">
      <w:pPr>
        <w:pStyle w:val="pj"/>
        <w:ind w:firstLine="567"/>
        <w:rPr>
          <w:rFonts w:ascii="Arial" w:hAnsi="Arial" w:cs="Arial"/>
        </w:rPr>
      </w:pPr>
    </w:p>
    <w:p w14:paraId="5C587643" w14:textId="77777777" w:rsidR="00EE3932" w:rsidRPr="00EE3932" w:rsidRDefault="00EE3932" w:rsidP="00EE3932">
      <w:pPr>
        <w:pStyle w:val="pj"/>
        <w:ind w:firstLine="567"/>
        <w:rPr>
          <w:rFonts w:ascii="Arial" w:hAnsi="Arial" w:cs="Arial"/>
        </w:rPr>
      </w:pPr>
      <w:r w:rsidRPr="00EE3932">
        <w:rPr>
          <w:rFonts w:ascii="Arial" w:hAnsi="Arial" w:cs="Arial"/>
        </w:rPr>
        <w:t xml:space="preserve">где </w:t>
      </w:r>
      <w:proofErr w:type="spellStart"/>
      <w:r w:rsidRPr="00EE3932">
        <w:rPr>
          <w:i/>
        </w:rPr>
        <w:t>Q</w:t>
      </w:r>
      <w:r w:rsidRPr="00EE3932">
        <w:rPr>
          <w:i/>
          <w:vertAlign w:val="subscript"/>
        </w:rPr>
        <w:t>мч</w:t>
      </w:r>
      <w:proofErr w:type="spellEnd"/>
      <w:r w:rsidRPr="00EE3932">
        <w:rPr>
          <w:rFonts w:ascii="Arial" w:hAnsi="Arial" w:cs="Arial"/>
        </w:rPr>
        <w:t xml:space="preserve"> - расчетное часовое потребление газа, м</w:t>
      </w:r>
      <w:r w:rsidRPr="00EE3932">
        <w:rPr>
          <w:rFonts w:ascii="Arial" w:hAnsi="Arial" w:cs="Arial"/>
          <w:vertAlign w:val="superscript"/>
        </w:rPr>
        <w:t>3</w:t>
      </w:r>
      <w:r w:rsidRPr="00EE3932">
        <w:rPr>
          <w:rFonts w:ascii="Arial" w:hAnsi="Arial" w:cs="Arial"/>
        </w:rPr>
        <w:t xml:space="preserve">/ч, определяемое по совмещенному графику </w:t>
      </w:r>
      <w:proofErr w:type="spellStart"/>
      <w:r w:rsidRPr="00EE3932">
        <w:rPr>
          <w:rFonts w:ascii="Arial" w:hAnsi="Arial" w:cs="Arial"/>
        </w:rPr>
        <w:t>газопотребления</w:t>
      </w:r>
      <w:proofErr w:type="spellEnd"/>
      <w:r w:rsidRPr="00EE3932">
        <w:rPr>
          <w:rFonts w:ascii="Arial" w:hAnsi="Arial" w:cs="Arial"/>
        </w:rPr>
        <w:t xml:space="preserve"> всеми потребителями, расположенными за рассчитываемым линейным участком.</w:t>
      </w:r>
    </w:p>
    <w:p w14:paraId="48BDD0B7" w14:textId="77777777" w:rsidR="00EE3932" w:rsidRPr="00EE3932" w:rsidRDefault="00EE3932" w:rsidP="00EE3932">
      <w:pPr>
        <w:pStyle w:val="pj"/>
        <w:ind w:firstLine="567"/>
        <w:rPr>
          <w:rFonts w:ascii="Arial" w:hAnsi="Arial" w:cs="Arial"/>
        </w:rPr>
      </w:pPr>
      <w:r w:rsidRPr="00EE3932">
        <w:rPr>
          <w:rFonts w:ascii="Arial" w:hAnsi="Arial" w:cs="Arial"/>
        </w:rPr>
        <w:t>Коэффициент использования пропускной способности для отводов следует определять по формуле (18.11):</w:t>
      </w:r>
    </w:p>
    <w:p w14:paraId="722BEB04" w14:textId="77777777" w:rsidR="00D554E6" w:rsidRDefault="00D554E6" w:rsidP="00327958">
      <w:pPr>
        <w:pStyle w:val="pj"/>
        <w:ind w:firstLine="567"/>
        <w:rPr>
          <w:rFonts w:ascii="Arial" w:hAnsi="Arial" w:cs="Arial"/>
        </w:rPr>
      </w:pPr>
    </w:p>
    <w:p w14:paraId="50B7A572" w14:textId="3052DFF4" w:rsidR="00EE3932" w:rsidRDefault="00EE3932" w:rsidP="00EE3932">
      <w:pPr>
        <w:pStyle w:val="pc"/>
        <w:jc w:val="right"/>
      </w:pPr>
      <w:r w:rsidRPr="00EE3932">
        <w:rPr>
          <w:i/>
        </w:rPr>
        <w:t>К</w:t>
      </w:r>
      <w:r w:rsidRPr="00EE3932">
        <w:rPr>
          <w:i/>
          <w:vertAlign w:val="superscript"/>
        </w:rPr>
        <w:t>о</w:t>
      </w:r>
      <w:r w:rsidRPr="00EE3932">
        <w:rPr>
          <w:i/>
          <w:vertAlign w:val="subscript"/>
        </w:rPr>
        <w:t>п</w:t>
      </w:r>
      <w:r w:rsidRPr="00EE3932">
        <w:rPr>
          <w:i/>
        </w:rPr>
        <w:t xml:space="preserve"> = </w:t>
      </w:r>
      <w:proofErr w:type="spellStart"/>
      <w:r w:rsidRPr="00EE3932">
        <w:rPr>
          <w:i/>
        </w:rPr>
        <w:t>К</w:t>
      </w:r>
      <w:r w:rsidRPr="00EE3932">
        <w:rPr>
          <w:i/>
          <w:vertAlign w:val="subscript"/>
        </w:rPr>
        <w:t>ро</w:t>
      </w:r>
      <w:proofErr w:type="spellEnd"/>
      <w:r w:rsidRPr="00EE3932">
        <w:rPr>
          <w:i/>
          <w:vertAlign w:val="subscript"/>
        </w:rPr>
        <w:t xml:space="preserve"> </w:t>
      </w:r>
      <w:r w:rsidRPr="00EE3932">
        <w:rPr>
          <w:i/>
        </w:rPr>
        <w:t xml:space="preserve">· </w:t>
      </w:r>
      <w:proofErr w:type="spellStart"/>
      <w:r w:rsidRPr="00EE3932">
        <w:rPr>
          <w:i/>
        </w:rPr>
        <w:t>К</w:t>
      </w:r>
      <w:r w:rsidRPr="00EE3932">
        <w:rPr>
          <w:i/>
          <w:vertAlign w:val="superscript"/>
        </w:rPr>
        <w:t>о</w:t>
      </w:r>
      <w:r w:rsidRPr="00EE3932">
        <w:rPr>
          <w:i/>
          <w:vertAlign w:val="subscript"/>
        </w:rPr>
        <w:t>нд</w:t>
      </w:r>
      <w:proofErr w:type="spellEnd"/>
      <w:r>
        <w:t xml:space="preserve">                                                   </w:t>
      </w:r>
      <w:proofErr w:type="gramStart"/>
      <w:r>
        <w:t xml:space="preserve">   (</w:t>
      </w:r>
      <w:proofErr w:type="gramEnd"/>
      <w:r>
        <w:t>18.11)</w:t>
      </w:r>
    </w:p>
    <w:p w14:paraId="7E77E449" w14:textId="77777777" w:rsidR="00163565" w:rsidRDefault="00163565" w:rsidP="00EE3932">
      <w:pPr>
        <w:pStyle w:val="pj"/>
        <w:ind w:firstLine="567"/>
        <w:jc w:val="right"/>
        <w:rPr>
          <w:rFonts w:ascii="Arial" w:hAnsi="Arial" w:cs="Arial"/>
        </w:rPr>
      </w:pPr>
    </w:p>
    <w:p w14:paraId="6DFAD045" w14:textId="77777777" w:rsidR="00546B6A" w:rsidRDefault="00546B6A" w:rsidP="00327958">
      <w:pPr>
        <w:pStyle w:val="pj"/>
        <w:ind w:firstLine="567"/>
        <w:rPr>
          <w:rFonts w:ascii="Arial" w:hAnsi="Arial" w:cs="Arial"/>
        </w:rPr>
      </w:pPr>
    </w:p>
    <w:p w14:paraId="1EDE0E2E" w14:textId="77777777" w:rsidR="00EE3932" w:rsidRDefault="00EE3932" w:rsidP="00EE3932">
      <w:pPr>
        <w:pStyle w:val="pj"/>
        <w:ind w:firstLine="567"/>
        <w:rPr>
          <w:rFonts w:ascii="Arial" w:hAnsi="Arial" w:cs="Arial"/>
        </w:rPr>
      </w:pPr>
      <w:r w:rsidRPr="00EE3932">
        <w:rPr>
          <w:rFonts w:ascii="Arial" w:hAnsi="Arial" w:cs="Arial"/>
        </w:rPr>
        <w:t xml:space="preserve">При этом следует принимать </w:t>
      </w:r>
      <w:proofErr w:type="spellStart"/>
      <w:r w:rsidRPr="00EE3932">
        <w:rPr>
          <w:i/>
        </w:rPr>
        <w:t>К</w:t>
      </w:r>
      <w:r w:rsidRPr="00EE3932">
        <w:rPr>
          <w:i/>
          <w:vertAlign w:val="subscript"/>
        </w:rPr>
        <w:t>ро</w:t>
      </w:r>
      <w:proofErr w:type="spellEnd"/>
      <w:r w:rsidRPr="00EE3932">
        <w:rPr>
          <w:rFonts w:ascii="Arial" w:hAnsi="Arial" w:cs="Arial"/>
          <w:vertAlign w:val="subscript"/>
        </w:rPr>
        <w:t xml:space="preserve"> </w:t>
      </w:r>
      <w:r w:rsidRPr="00EE3932">
        <w:rPr>
          <w:rFonts w:ascii="Arial" w:hAnsi="Arial" w:cs="Arial"/>
        </w:rPr>
        <w:t xml:space="preserve">= 0,95, </w:t>
      </w:r>
      <w:proofErr w:type="spellStart"/>
      <w:r w:rsidRPr="00EE3932">
        <w:rPr>
          <w:i/>
        </w:rPr>
        <w:t>К</w:t>
      </w:r>
      <w:r w:rsidRPr="00EE3932">
        <w:rPr>
          <w:i/>
          <w:vertAlign w:val="subscript"/>
        </w:rPr>
        <w:t>нд</w:t>
      </w:r>
      <w:proofErr w:type="spellEnd"/>
      <w:r w:rsidRPr="00EE3932">
        <w:rPr>
          <w:rFonts w:ascii="Arial" w:hAnsi="Arial" w:cs="Arial"/>
        </w:rPr>
        <w:t xml:space="preserve"> = 0,99.</w:t>
      </w:r>
    </w:p>
    <w:p w14:paraId="1A23A196" w14:textId="77777777" w:rsidR="00036099" w:rsidRPr="00EE3932" w:rsidRDefault="00036099" w:rsidP="00EE3932">
      <w:pPr>
        <w:pStyle w:val="pj"/>
        <w:ind w:firstLine="567"/>
        <w:rPr>
          <w:rFonts w:ascii="Arial" w:hAnsi="Arial" w:cs="Arial"/>
        </w:rPr>
      </w:pPr>
    </w:p>
    <w:p w14:paraId="3A254DBF" w14:textId="77777777" w:rsidR="00EE3932" w:rsidRPr="00036099" w:rsidRDefault="00EE3932" w:rsidP="00EE3932">
      <w:pPr>
        <w:pStyle w:val="pj"/>
        <w:ind w:firstLine="567"/>
        <w:rPr>
          <w:rFonts w:ascii="Arial" w:hAnsi="Arial" w:cs="Arial"/>
          <w:b/>
          <w:color w:val="auto"/>
        </w:rPr>
      </w:pPr>
      <w:r w:rsidRPr="00036099">
        <w:rPr>
          <w:rFonts w:ascii="Arial" w:hAnsi="Arial" w:cs="Arial"/>
          <w:b/>
          <w:color w:val="auto"/>
        </w:rPr>
        <w:t>18.4 Обеспечение надежности при выборе проектного варианта магистрального газопровода</w:t>
      </w:r>
    </w:p>
    <w:p w14:paraId="2F0802E5" w14:textId="77777777" w:rsidR="00890BAA" w:rsidRDefault="00890BAA" w:rsidP="00EE3932">
      <w:pPr>
        <w:pStyle w:val="pj"/>
        <w:ind w:firstLine="567"/>
        <w:rPr>
          <w:rFonts w:ascii="Arial" w:hAnsi="Arial" w:cs="Arial"/>
          <w:color w:val="auto"/>
        </w:rPr>
      </w:pPr>
    </w:p>
    <w:p w14:paraId="44246470"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18.4.1 Технологические решения по проектируемому газопроводу должны обеспечивать бесперебойное газоснабжение потребителей.</w:t>
      </w:r>
    </w:p>
    <w:p w14:paraId="432E048A"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18.4.2 При проектировании магистрального газопровода должны определяться его надежность, а также системная надежность, отражающая влияние проектируемого газопровода на надежность системы газоснабжения.</w:t>
      </w:r>
    </w:p>
    <w:p w14:paraId="5770F288" w14:textId="77777777" w:rsidR="00EE3932" w:rsidRPr="00EE3932" w:rsidRDefault="00EE3932" w:rsidP="00EE3932">
      <w:pPr>
        <w:pStyle w:val="pj"/>
        <w:ind w:firstLine="567"/>
        <w:rPr>
          <w:rFonts w:ascii="Arial" w:hAnsi="Arial" w:cs="Arial"/>
          <w:color w:val="auto"/>
        </w:rPr>
      </w:pPr>
      <w:bookmarkStart w:id="5" w:name="SUB180403"/>
      <w:bookmarkEnd w:id="5"/>
      <w:r w:rsidRPr="00EE3932">
        <w:rPr>
          <w:rFonts w:ascii="Arial" w:hAnsi="Arial" w:cs="Arial"/>
          <w:color w:val="auto"/>
        </w:rPr>
        <w:t>18.4.3 Надежность проектируемого магистрального газопровода достигается:</w:t>
      </w:r>
    </w:p>
    <w:p w14:paraId="2315216D"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xml:space="preserve">- сооружением </w:t>
      </w:r>
      <w:proofErr w:type="spellStart"/>
      <w:r w:rsidRPr="00EE3932">
        <w:rPr>
          <w:rFonts w:ascii="Arial" w:hAnsi="Arial" w:cs="Arial"/>
          <w:color w:val="auto"/>
        </w:rPr>
        <w:t>межниточных</w:t>
      </w:r>
      <w:proofErr w:type="spellEnd"/>
      <w:r w:rsidRPr="00EE3932">
        <w:rPr>
          <w:rFonts w:ascii="Arial" w:hAnsi="Arial" w:cs="Arial"/>
          <w:color w:val="auto"/>
        </w:rPr>
        <w:t xml:space="preserve"> перемычек на линейной части газопроводов;</w:t>
      </w:r>
    </w:p>
    <w:p w14:paraId="7CB01A27"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резервированием линейной части путем прокладки параллельных ниток и лупингов на особо ответственных участках трассы (переходы через водные преграды, горные участки и др.);</w:t>
      </w:r>
    </w:p>
    <w:p w14:paraId="0AE835EB"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схемными решениями и необходимым резервированием систем, установок, агрегатов в компрессорных цехах;</w:t>
      </w:r>
    </w:p>
    <w:p w14:paraId="096933A5"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рациональным секционированием газопровода;</w:t>
      </w:r>
    </w:p>
    <w:p w14:paraId="23EEE80E"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сооружением межцеховых перемычек на КС, позволяющих объединить резервы компрессорных цехов и увеличить возможности маневрирования мощностями КС;</w:t>
      </w:r>
    </w:p>
    <w:p w14:paraId="1F4933E2"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lastRenderedPageBreak/>
        <w:t>- формированием информационно-управляющей системы МГ, обеспечивающей сбор технологической информации, ее накопление, управление, регулирование и защиту на всех ее иерархических уровнях, формированием отчетной документации;</w:t>
      </w:r>
    </w:p>
    <w:p w14:paraId="565833ED"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обеспечением нагрузочного резерва в компрессорных цехах и на КС.</w:t>
      </w:r>
    </w:p>
    <w:p w14:paraId="2EC50C6C" w14:textId="34C6DF6B" w:rsidR="00EE3932" w:rsidRPr="00EE3932" w:rsidRDefault="00EE3932" w:rsidP="00EE3932">
      <w:pPr>
        <w:pStyle w:val="pj"/>
        <w:ind w:firstLine="567"/>
        <w:rPr>
          <w:rFonts w:ascii="Arial" w:hAnsi="Arial" w:cs="Arial"/>
          <w:color w:val="auto"/>
        </w:rPr>
      </w:pPr>
      <w:r w:rsidRPr="00EE3932">
        <w:rPr>
          <w:rFonts w:ascii="Arial" w:hAnsi="Arial" w:cs="Arial"/>
          <w:color w:val="auto"/>
        </w:rPr>
        <w:t xml:space="preserve">18.4.4 Системная надежность проектируемого магистрального газопровода достигается применением способов и средств обеспечения надежности газопровода, по </w:t>
      </w:r>
      <w:r w:rsidRPr="00EE3932">
        <w:rPr>
          <w:rStyle w:val="af"/>
          <w:rFonts w:ascii="Arial" w:hAnsi="Arial" w:cs="Arial"/>
          <w:color w:val="auto"/>
          <w:u w:val="none"/>
        </w:rPr>
        <w:t>18.4.3</w:t>
      </w:r>
      <w:r w:rsidRPr="00EE3932">
        <w:rPr>
          <w:rFonts w:ascii="Arial" w:hAnsi="Arial" w:cs="Arial"/>
          <w:color w:val="auto"/>
        </w:rPr>
        <w:t>, а также применением системных средств резервирования, к которым относятся:</w:t>
      </w:r>
    </w:p>
    <w:p w14:paraId="587A65AC"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сооружение и использование газопроводов-перемычек и межсистемных перемычек, обеспечивающих маневрирование потоками газа;</w:t>
      </w:r>
    </w:p>
    <w:p w14:paraId="6A9B5A8A"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сооружение и использование ПХГ (и других объектов хранения газа), взаимодействующих с проектируемым газопроводом;</w:t>
      </w:r>
    </w:p>
    <w:p w14:paraId="64ED3EEA"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освоение и использование месторождений-регуляторов.</w:t>
      </w:r>
    </w:p>
    <w:p w14:paraId="7C938E97" w14:textId="614810CE" w:rsidR="00EE3932" w:rsidRPr="00EE3932" w:rsidRDefault="00EE3932" w:rsidP="00EE3932">
      <w:pPr>
        <w:pStyle w:val="pj"/>
        <w:ind w:firstLine="567"/>
        <w:rPr>
          <w:rFonts w:ascii="Arial" w:hAnsi="Arial" w:cs="Arial"/>
          <w:color w:val="auto"/>
        </w:rPr>
      </w:pPr>
      <w:r w:rsidRPr="00EE3932">
        <w:rPr>
          <w:rFonts w:ascii="Arial" w:hAnsi="Arial" w:cs="Arial"/>
          <w:color w:val="auto"/>
        </w:rPr>
        <w:t xml:space="preserve">18.4.5 Для оценки надежности проектируемого газопровода служит коэффициент </w:t>
      </w:r>
      <w:proofErr w:type="spellStart"/>
      <w:r w:rsidRPr="00EE3932">
        <w:rPr>
          <w:i/>
          <w:color w:val="auto"/>
        </w:rPr>
        <w:t>K</w:t>
      </w:r>
      <w:r w:rsidRPr="00EE3932">
        <w:rPr>
          <w:i/>
          <w:color w:val="auto"/>
          <w:vertAlign w:val="subscript"/>
        </w:rPr>
        <w:t>нд</w:t>
      </w:r>
      <w:proofErr w:type="spellEnd"/>
      <w:r w:rsidRPr="00EE3932">
        <w:rPr>
          <w:i/>
          <w:color w:val="auto"/>
        </w:rPr>
        <w:t>.</w:t>
      </w:r>
      <w:r w:rsidRPr="00EE3932">
        <w:rPr>
          <w:rFonts w:ascii="Arial" w:hAnsi="Arial" w:cs="Arial"/>
          <w:color w:val="auto"/>
        </w:rPr>
        <w:t xml:space="preserve"> Снижение производительности газопровода из-за отказов оборудования ориентировочно может быть определено по </w:t>
      </w:r>
      <w:r w:rsidRPr="00EE3932">
        <w:rPr>
          <w:rStyle w:val="af"/>
          <w:rFonts w:ascii="Arial" w:hAnsi="Arial" w:cs="Arial"/>
          <w:color w:val="auto"/>
          <w:u w:val="none"/>
        </w:rPr>
        <w:t>18.3.6</w:t>
      </w:r>
      <w:r w:rsidRPr="00EE3932">
        <w:rPr>
          <w:rFonts w:ascii="Arial" w:hAnsi="Arial" w:cs="Arial"/>
          <w:color w:val="auto"/>
        </w:rPr>
        <w:t>.</w:t>
      </w:r>
    </w:p>
    <w:p w14:paraId="43D23329"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18.4.6 Резерв оборудования компрессорной станции определяется ее функциями в газотранспортной системе, технологической схемой, режимом работы, показателями надежности оборудования.</w:t>
      </w:r>
    </w:p>
    <w:p w14:paraId="21180C46"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18.4.7 Резервирование линейной части производится на переходах через водные преграды, участках в труднодоступной горной местности, плохо приспособленных способности производится экспертным путем.</w:t>
      </w:r>
    </w:p>
    <w:p w14:paraId="329B9B71"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18.4.8 Перемычки между нитками на многониточных газопроводах позволяют:</w:t>
      </w:r>
    </w:p>
    <w:p w14:paraId="16A718DE"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при выходе из строя одной из ниток использовать неповрежденные участки этой нитки в качестве лупингов, увеличивая тем самым пропускную способность системы в период ликвидации аварий;</w:t>
      </w:r>
    </w:p>
    <w:p w14:paraId="2371B5D2"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уменьшить суммарные потери газа при аварийных сбросах в окружающую среду;</w:t>
      </w:r>
    </w:p>
    <w:p w14:paraId="5C590377"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 оптимизировать пропускную способность системы на штатных режимах работы. Расстояния между перемычками могут уменьшаться в местах повышенного риска негативных природных воздействий.</w:t>
      </w:r>
    </w:p>
    <w:p w14:paraId="5DE6E5B0" w14:textId="77777777" w:rsidR="00EE3932" w:rsidRDefault="00EE3932" w:rsidP="00EE3932">
      <w:pPr>
        <w:pStyle w:val="pj"/>
        <w:ind w:firstLine="567"/>
        <w:rPr>
          <w:rFonts w:ascii="Arial" w:hAnsi="Arial" w:cs="Arial"/>
          <w:color w:val="auto"/>
        </w:rPr>
      </w:pPr>
      <w:r w:rsidRPr="00EE3932">
        <w:rPr>
          <w:rFonts w:ascii="Arial" w:hAnsi="Arial" w:cs="Arial"/>
          <w:color w:val="auto"/>
        </w:rPr>
        <w:t xml:space="preserve">Межцеховые перемычки сооружаются с целью совместного управления резервом производственных мощностей компрессорных цехов на </w:t>
      </w:r>
      <w:proofErr w:type="spellStart"/>
      <w:r w:rsidRPr="00EE3932">
        <w:rPr>
          <w:rFonts w:ascii="Arial" w:hAnsi="Arial" w:cs="Arial"/>
          <w:color w:val="auto"/>
        </w:rPr>
        <w:t>многоцеховых</w:t>
      </w:r>
      <w:proofErr w:type="spellEnd"/>
      <w:r w:rsidRPr="00EE3932">
        <w:rPr>
          <w:rFonts w:ascii="Arial" w:hAnsi="Arial" w:cs="Arial"/>
          <w:color w:val="auto"/>
        </w:rPr>
        <w:t xml:space="preserve"> КС и обеспечения большей надежности компрессорных станций.</w:t>
      </w:r>
    </w:p>
    <w:p w14:paraId="63FABC20" w14:textId="77777777" w:rsidR="00036099" w:rsidRPr="00EE3932" w:rsidRDefault="00036099" w:rsidP="00EE3932">
      <w:pPr>
        <w:pStyle w:val="pj"/>
        <w:ind w:firstLine="567"/>
        <w:rPr>
          <w:rFonts w:ascii="Arial" w:hAnsi="Arial" w:cs="Arial"/>
          <w:color w:val="auto"/>
        </w:rPr>
      </w:pPr>
    </w:p>
    <w:p w14:paraId="7E067BA2" w14:textId="77777777" w:rsidR="00EE3932" w:rsidRPr="00036099" w:rsidRDefault="00EE3932" w:rsidP="00EE3932">
      <w:pPr>
        <w:pStyle w:val="pj"/>
        <w:ind w:firstLine="567"/>
        <w:rPr>
          <w:rFonts w:ascii="Arial" w:hAnsi="Arial" w:cs="Arial"/>
          <w:b/>
          <w:color w:val="auto"/>
        </w:rPr>
      </w:pPr>
      <w:r w:rsidRPr="00036099">
        <w:rPr>
          <w:rFonts w:ascii="Arial" w:hAnsi="Arial" w:cs="Arial"/>
          <w:b/>
          <w:color w:val="auto"/>
        </w:rPr>
        <w:t>18.5 Расчет стационарных гидравлических режимов работы линейных участков газотранспортных систем и магистральных газопроводов</w:t>
      </w:r>
    </w:p>
    <w:p w14:paraId="6163C5EF" w14:textId="77777777" w:rsidR="00890BAA" w:rsidRDefault="00890BAA" w:rsidP="00EE3932">
      <w:pPr>
        <w:pStyle w:val="pj"/>
        <w:ind w:firstLine="567"/>
        <w:rPr>
          <w:rFonts w:ascii="Arial" w:hAnsi="Arial" w:cs="Arial"/>
          <w:color w:val="auto"/>
        </w:rPr>
      </w:pPr>
    </w:p>
    <w:p w14:paraId="59C1E8DE"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18.5.1 Гидравлический расчет участка газопровода, на протяжении которого отсутствуют точки с разницей вертикальных отметок, более чем 100 м, следует выполнять без учета рельефа трассы.</w:t>
      </w:r>
    </w:p>
    <w:p w14:paraId="7F0F5F97"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Участки газопроводов, на которых данное условие не соблюдается, должны рассчитываться с учетом рельефа трассы. При этом газопровод следует рассматривать как состоящий из наклонных прямолинейных участков с усредненным постоянным уклоном. Отметки характерных точек на газопроводе, расположенных выше начальной точки, имеют знак плюс, ниже начальной - знак минус.</w:t>
      </w:r>
    </w:p>
    <w:p w14:paraId="0BD326FC"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t>18.5.2 Пропускную способность однониточного участка газопровода для всех режимов течения газа q, млн. м</w:t>
      </w:r>
      <w:r w:rsidRPr="00EE3932">
        <w:rPr>
          <w:rFonts w:ascii="Arial" w:hAnsi="Arial" w:cs="Arial"/>
          <w:color w:val="auto"/>
          <w:vertAlign w:val="superscript"/>
        </w:rPr>
        <w:t>3</w:t>
      </w:r>
      <w:r w:rsidRPr="00EE3932">
        <w:rPr>
          <w:rFonts w:ascii="Arial" w:hAnsi="Arial" w:cs="Arial"/>
          <w:color w:val="auto"/>
        </w:rPr>
        <w:t>/</w:t>
      </w:r>
      <w:proofErr w:type="spellStart"/>
      <w:proofErr w:type="gramStart"/>
      <w:r w:rsidRPr="00EE3932">
        <w:rPr>
          <w:rFonts w:ascii="Arial" w:hAnsi="Arial" w:cs="Arial"/>
          <w:color w:val="auto"/>
        </w:rPr>
        <w:t>сут</w:t>
      </w:r>
      <w:proofErr w:type="spellEnd"/>
      <w:r w:rsidRPr="00EE3932">
        <w:rPr>
          <w:rFonts w:ascii="Arial" w:hAnsi="Arial" w:cs="Arial"/>
          <w:color w:val="auto"/>
        </w:rPr>
        <w:t>.,</w:t>
      </w:r>
      <w:proofErr w:type="gramEnd"/>
      <w:r w:rsidRPr="00EE3932">
        <w:rPr>
          <w:rFonts w:ascii="Arial" w:hAnsi="Arial" w:cs="Arial"/>
          <w:color w:val="auto"/>
        </w:rPr>
        <w:t xml:space="preserve"> вычисляют по формулам (18.12) и (18.13):</w:t>
      </w:r>
    </w:p>
    <w:p w14:paraId="3E8B403A" w14:textId="77777777" w:rsidR="00EE3932" w:rsidRPr="00EE3932" w:rsidRDefault="00EE3932" w:rsidP="00EE3932">
      <w:pPr>
        <w:pStyle w:val="pj"/>
        <w:ind w:firstLine="567"/>
        <w:rPr>
          <w:rFonts w:ascii="Arial" w:hAnsi="Arial" w:cs="Arial"/>
          <w:color w:val="auto"/>
        </w:rPr>
      </w:pPr>
      <w:r w:rsidRPr="00EE3932">
        <w:rPr>
          <w:rFonts w:ascii="Arial" w:hAnsi="Arial" w:cs="Arial"/>
          <w:color w:val="auto"/>
        </w:rPr>
        <w:lastRenderedPageBreak/>
        <w:t>- без учета рельефа трассы газопровода:</w:t>
      </w:r>
    </w:p>
    <w:p w14:paraId="4A14DEA7" w14:textId="1FF6172C" w:rsidR="00546B6A" w:rsidRDefault="00546B6A" w:rsidP="00EE3932">
      <w:pPr>
        <w:pStyle w:val="pj"/>
        <w:ind w:firstLine="567"/>
        <w:rPr>
          <w:rFonts w:ascii="Arial" w:hAnsi="Arial" w:cs="Arial"/>
        </w:rPr>
      </w:pPr>
    </w:p>
    <w:p w14:paraId="45C53B91" w14:textId="57345B4D" w:rsidR="00EE3932" w:rsidRDefault="00036099" w:rsidP="00EE3932">
      <w:pPr>
        <w:pStyle w:val="pj"/>
        <w:ind w:firstLine="567"/>
        <w:jc w:val="right"/>
        <w:rPr>
          <w:rFonts w:ascii="Arial" w:hAnsi="Arial" w:cs="Arial"/>
        </w:rPr>
      </w:pPr>
      <w:r>
        <w:rPr>
          <w:rFonts w:ascii="Arial" w:hAnsi="Arial" w:cs="Arial"/>
          <w:noProof/>
        </w:rPr>
        <w:drawing>
          <wp:inline distT="0" distB="0" distL="0" distR="0" wp14:anchorId="18E6D157" wp14:editId="53C18970">
            <wp:extent cx="2667000" cy="7429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667000" cy="742950"/>
                    </a:xfrm>
                    <a:prstGeom prst="rect">
                      <a:avLst/>
                    </a:prstGeom>
                    <a:noFill/>
                    <a:ln>
                      <a:noFill/>
                    </a:ln>
                  </pic:spPr>
                </pic:pic>
              </a:graphicData>
            </a:graphic>
          </wp:inline>
        </w:drawing>
      </w:r>
      <w:r>
        <w:rPr>
          <w:rFonts w:ascii="Arial" w:hAnsi="Arial" w:cs="Arial"/>
        </w:rPr>
        <w:t xml:space="preserve">                               (18.12)</w:t>
      </w:r>
    </w:p>
    <w:p w14:paraId="3A8B0025" w14:textId="77777777" w:rsidR="00EE3932" w:rsidRDefault="00EE3932" w:rsidP="00EE3932">
      <w:pPr>
        <w:pStyle w:val="pj"/>
        <w:ind w:firstLine="567"/>
        <w:rPr>
          <w:rFonts w:ascii="Arial" w:hAnsi="Arial" w:cs="Arial"/>
        </w:rPr>
      </w:pPr>
    </w:p>
    <w:p w14:paraId="79822F1B" w14:textId="77777777" w:rsidR="00036099" w:rsidRPr="00036099" w:rsidRDefault="00036099" w:rsidP="00036099">
      <w:pPr>
        <w:pStyle w:val="pj"/>
        <w:ind w:firstLine="567"/>
        <w:rPr>
          <w:rFonts w:ascii="Arial" w:hAnsi="Arial" w:cs="Arial"/>
        </w:rPr>
      </w:pPr>
      <w:r w:rsidRPr="00036099">
        <w:rPr>
          <w:rFonts w:ascii="Arial" w:hAnsi="Arial" w:cs="Arial"/>
        </w:rPr>
        <w:t>- с учетом рельефа трассы газопроводов (при разности отметок до 500 м):</w:t>
      </w:r>
    </w:p>
    <w:p w14:paraId="01915673" w14:textId="77777777" w:rsidR="00EE3932" w:rsidRDefault="00EE3932" w:rsidP="00EE3932">
      <w:pPr>
        <w:pStyle w:val="pj"/>
        <w:ind w:firstLine="567"/>
        <w:rPr>
          <w:rFonts w:ascii="Arial" w:hAnsi="Arial" w:cs="Arial"/>
        </w:rPr>
      </w:pPr>
    </w:p>
    <w:p w14:paraId="3FAE266F" w14:textId="401C7911" w:rsidR="00EE3932" w:rsidRDefault="00036099" w:rsidP="00036099">
      <w:pPr>
        <w:pStyle w:val="pj"/>
        <w:ind w:firstLine="567"/>
        <w:jc w:val="right"/>
        <w:rPr>
          <w:rFonts w:ascii="Arial" w:hAnsi="Arial" w:cs="Arial"/>
        </w:rPr>
      </w:pPr>
      <w:r>
        <w:rPr>
          <w:rFonts w:ascii="Arial" w:hAnsi="Arial" w:cs="Arial"/>
          <w:noProof/>
        </w:rPr>
        <w:drawing>
          <wp:inline distT="0" distB="0" distL="0" distR="0" wp14:anchorId="26350820" wp14:editId="00B265D7">
            <wp:extent cx="4457700" cy="9239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457700" cy="923925"/>
                    </a:xfrm>
                    <a:prstGeom prst="rect">
                      <a:avLst/>
                    </a:prstGeom>
                    <a:noFill/>
                    <a:ln>
                      <a:noFill/>
                    </a:ln>
                  </pic:spPr>
                </pic:pic>
              </a:graphicData>
            </a:graphic>
          </wp:inline>
        </w:drawing>
      </w:r>
      <w:r>
        <w:rPr>
          <w:rFonts w:ascii="Arial" w:hAnsi="Arial" w:cs="Arial"/>
        </w:rPr>
        <w:t xml:space="preserve">     (18.13)</w:t>
      </w:r>
    </w:p>
    <w:p w14:paraId="1705540F" w14:textId="77777777" w:rsidR="00EE3932" w:rsidRDefault="00EE3932" w:rsidP="00EE3932">
      <w:pPr>
        <w:pStyle w:val="pj"/>
        <w:ind w:firstLine="567"/>
        <w:rPr>
          <w:rFonts w:ascii="Arial" w:hAnsi="Arial" w:cs="Arial"/>
        </w:rPr>
      </w:pPr>
    </w:p>
    <w:p w14:paraId="02398274" w14:textId="77777777" w:rsidR="0019167A" w:rsidRPr="0019167A" w:rsidRDefault="0019167A" w:rsidP="0019167A">
      <w:pPr>
        <w:pStyle w:val="pj"/>
        <w:ind w:firstLine="567"/>
        <w:rPr>
          <w:rFonts w:ascii="Arial" w:hAnsi="Arial" w:cs="Arial"/>
        </w:rPr>
      </w:pPr>
      <w:r w:rsidRPr="0019167A">
        <w:rPr>
          <w:rFonts w:ascii="Arial" w:hAnsi="Arial" w:cs="Arial"/>
        </w:rPr>
        <w:t>- для сильно пересеченного рельефа трассы при большом перепаде высот (более 500 м), участок газопровода следует «разбить» на возможно большее число участков, и пропускную способность вычислять для каждого участка по формуле (18.14):</w:t>
      </w:r>
    </w:p>
    <w:p w14:paraId="42767953" w14:textId="77777777" w:rsidR="00EE3932" w:rsidRDefault="00EE3932" w:rsidP="00EE3932">
      <w:pPr>
        <w:pStyle w:val="pj"/>
        <w:ind w:firstLine="567"/>
        <w:rPr>
          <w:rFonts w:ascii="Arial" w:hAnsi="Arial" w:cs="Arial"/>
        </w:rPr>
      </w:pPr>
    </w:p>
    <w:p w14:paraId="56192FA1" w14:textId="3A7876C3" w:rsidR="00EE3932" w:rsidRDefault="0019167A" w:rsidP="0019167A">
      <w:pPr>
        <w:pStyle w:val="pj"/>
        <w:ind w:firstLine="567"/>
        <w:jc w:val="right"/>
        <w:rPr>
          <w:rFonts w:ascii="Arial" w:hAnsi="Arial" w:cs="Arial"/>
        </w:rPr>
      </w:pPr>
      <w:r>
        <w:rPr>
          <w:rFonts w:ascii="Arial" w:hAnsi="Arial" w:cs="Arial"/>
          <w:noProof/>
        </w:rPr>
        <w:drawing>
          <wp:inline distT="0" distB="0" distL="0" distR="0" wp14:anchorId="3E51DAC9" wp14:editId="39C85E78">
            <wp:extent cx="3419475" cy="6953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419475" cy="695325"/>
                    </a:xfrm>
                    <a:prstGeom prst="rect">
                      <a:avLst/>
                    </a:prstGeom>
                    <a:noFill/>
                    <a:ln>
                      <a:noFill/>
                    </a:ln>
                  </pic:spPr>
                </pic:pic>
              </a:graphicData>
            </a:graphic>
          </wp:inline>
        </w:drawing>
      </w:r>
      <w:r>
        <w:rPr>
          <w:rFonts w:ascii="Arial" w:hAnsi="Arial" w:cs="Arial"/>
        </w:rPr>
        <w:t xml:space="preserve">                     (18.14)</w:t>
      </w:r>
    </w:p>
    <w:p w14:paraId="1F452276" w14:textId="77777777" w:rsidR="00EE3932" w:rsidRDefault="00EE3932" w:rsidP="00EE3932">
      <w:pPr>
        <w:pStyle w:val="pj"/>
        <w:ind w:firstLine="567"/>
        <w:rPr>
          <w:rFonts w:ascii="Arial" w:hAnsi="Arial" w:cs="Arial"/>
        </w:rPr>
      </w:pPr>
    </w:p>
    <w:p w14:paraId="3A47BCB8" w14:textId="0C7E737F" w:rsidR="00EE3932" w:rsidRDefault="0058349E" w:rsidP="00EE3932">
      <w:pPr>
        <w:pStyle w:val="pj"/>
        <w:ind w:firstLine="567"/>
        <w:rPr>
          <w:rFonts w:ascii="Arial" w:hAnsi="Arial" w:cs="Arial"/>
        </w:rPr>
      </w:pPr>
      <w:r>
        <w:rPr>
          <w:rFonts w:ascii="Arial" w:hAnsi="Arial" w:cs="Arial"/>
        </w:rPr>
        <w:t xml:space="preserve">где </w:t>
      </w:r>
    </w:p>
    <w:p w14:paraId="3DB965AD" w14:textId="1FB65542" w:rsidR="0058349E" w:rsidRDefault="0058349E" w:rsidP="00EE3932">
      <w:pPr>
        <w:pStyle w:val="pj"/>
        <w:ind w:firstLine="567"/>
        <w:rPr>
          <w:rFonts w:ascii="Arial" w:hAnsi="Arial" w:cs="Arial"/>
        </w:rPr>
      </w:pPr>
      <w:r>
        <w:rPr>
          <w:rFonts w:ascii="Arial" w:hAnsi="Arial" w:cs="Arial"/>
          <w:noProof/>
        </w:rPr>
        <w:drawing>
          <wp:inline distT="0" distB="0" distL="0" distR="0" wp14:anchorId="2123C724" wp14:editId="78779C5B">
            <wp:extent cx="1314450" cy="4572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314450" cy="457200"/>
                    </a:xfrm>
                    <a:prstGeom prst="rect">
                      <a:avLst/>
                    </a:prstGeom>
                    <a:noFill/>
                    <a:ln>
                      <a:noFill/>
                    </a:ln>
                  </pic:spPr>
                </pic:pic>
              </a:graphicData>
            </a:graphic>
          </wp:inline>
        </w:drawing>
      </w:r>
    </w:p>
    <w:p w14:paraId="6D1FACFE" w14:textId="77777777" w:rsidR="00EE3932" w:rsidRDefault="00EE3932" w:rsidP="00EE3932">
      <w:pPr>
        <w:pStyle w:val="pj"/>
        <w:ind w:firstLine="567"/>
        <w:rPr>
          <w:rFonts w:ascii="Arial" w:hAnsi="Arial" w:cs="Arial"/>
        </w:rPr>
      </w:pPr>
    </w:p>
    <w:p w14:paraId="37583CE7" w14:textId="77777777" w:rsidR="0058349E" w:rsidRPr="0058349E" w:rsidRDefault="0058349E" w:rsidP="0058349E">
      <w:pPr>
        <w:pStyle w:val="pj"/>
        <w:ind w:firstLine="567"/>
        <w:rPr>
          <w:rFonts w:ascii="Arial" w:hAnsi="Arial" w:cs="Arial"/>
        </w:rPr>
      </w:pPr>
      <w:r w:rsidRPr="0058349E">
        <w:rPr>
          <w:rFonts w:ascii="Arial" w:hAnsi="Arial" w:cs="Arial"/>
        </w:rPr>
        <w:t>1 - длина рассматриваемого участка, км;</w:t>
      </w:r>
    </w:p>
    <w:p w14:paraId="4F254D0C" w14:textId="77777777" w:rsidR="0058349E" w:rsidRPr="0058349E" w:rsidRDefault="0058349E" w:rsidP="0058349E">
      <w:pPr>
        <w:pStyle w:val="pj"/>
        <w:ind w:firstLine="567"/>
        <w:rPr>
          <w:rFonts w:ascii="Arial" w:hAnsi="Arial" w:cs="Arial"/>
        </w:rPr>
      </w:pPr>
      <w:proofErr w:type="spellStart"/>
      <w:r w:rsidRPr="0058349E">
        <w:rPr>
          <w:i/>
        </w:rPr>
        <w:t>δ</w:t>
      </w:r>
      <w:r w:rsidRPr="0058349E">
        <w:rPr>
          <w:i/>
          <w:vertAlign w:val="subscript"/>
        </w:rPr>
        <w:t>h</w:t>
      </w:r>
      <w:proofErr w:type="spellEnd"/>
      <w:r w:rsidRPr="0058349E">
        <w:rPr>
          <w:i/>
        </w:rPr>
        <w:t xml:space="preserve"> </w:t>
      </w:r>
      <w:r w:rsidRPr="0058349E">
        <w:rPr>
          <w:rFonts w:ascii="Arial" w:hAnsi="Arial" w:cs="Arial"/>
        </w:rPr>
        <w:t>- разность отметок конечной и начальной точек газопровода, м;</w:t>
      </w:r>
    </w:p>
    <w:p w14:paraId="6509AB1C" w14:textId="77777777" w:rsidR="0058349E" w:rsidRPr="0058349E" w:rsidRDefault="0058349E" w:rsidP="0058349E">
      <w:pPr>
        <w:pStyle w:val="pj"/>
        <w:ind w:firstLine="567"/>
        <w:rPr>
          <w:rFonts w:ascii="Arial" w:hAnsi="Arial" w:cs="Arial"/>
        </w:rPr>
      </w:pPr>
      <w:r w:rsidRPr="0058349E">
        <w:rPr>
          <w:rFonts w:ascii="Arial" w:hAnsi="Arial" w:cs="Arial"/>
        </w:rPr>
        <w:t>- внутренний диаметр трубы, мм;</w:t>
      </w:r>
    </w:p>
    <w:p w14:paraId="3EF644A3" w14:textId="77777777" w:rsidR="0058349E" w:rsidRPr="0058349E" w:rsidRDefault="0058349E" w:rsidP="0058349E">
      <w:pPr>
        <w:pStyle w:val="pj"/>
        <w:ind w:firstLine="567"/>
        <w:rPr>
          <w:rFonts w:ascii="Arial" w:hAnsi="Arial" w:cs="Arial"/>
        </w:rPr>
      </w:pPr>
      <w:proofErr w:type="spellStart"/>
      <w:r w:rsidRPr="0058349E">
        <w:rPr>
          <w:i/>
        </w:rPr>
        <w:t>Р</w:t>
      </w:r>
      <w:r w:rsidRPr="0058349E">
        <w:rPr>
          <w:i/>
          <w:vertAlign w:val="subscript"/>
        </w:rPr>
        <w:t>н</w:t>
      </w:r>
      <w:proofErr w:type="spellEnd"/>
      <w:r w:rsidRPr="0058349E">
        <w:rPr>
          <w:i/>
        </w:rPr>
        <w:t xml:space="preserve">, </w:t>
      </w:r>
      <w:proofErr w:type="spellStart"/>
      <w:r w:rsidRPr="0058349E">
        <w:rPr>
          <w:i/>
        </w:rPr>
        <w:t>Р</w:t>
      </w:r>
      <w:r w:rsidRPr="0058349E">
        <w:rPr>
          <w:i/>
          <w:vertAlign w:val="subscript"/>
        </w:rPr>
        <w:t>к</w:t>
      </w:r>
      <w:proofErr w:type="spellEnd"/>
      <w:r w:rsidRPr="0058349E">
        <w:rPr>
          <w:rFonts w:ascii="Arial" w:hAnsi="Arial" w:cs="Arial"/>
        </w:rPr>
        <w:t xml:space="preserve"> - абсолютные давления в начале и конце участка газопровода, соответственно, МПа;</w:t>
      </w:r>
    </w:p>
    <w:p w14:paraId="08B3F789" w14:textId="77777777" w:rsidR="0058349E" w:rsidRPr="0058349E" w:rsidRDefault="0058349E" w:rsidP="0058349E">
      <w:pPr>
        <w:pStyle w:val="pj"/>
        <w:ind w:firstLine="567"/>
        <w:rPr>
          <w:rFonts w:ascii="Arial" w:hAnsi="Arial" w:cs="Arial"/>
        </w:rPr>
      </w:pPr>
      <w:r w:rsidRPr="0058349E">
        <w:rPr>
          <w:rFonts w:ascii="Arial" w:hAnsi="Arial" w:cs="Arial"/>
          <w:i/>
        </w:rPr>
        <w:t>Δ</w:t>
      </w:r>
      <w:r w:rsidRPr="0058349E">
        <w:rPr>
          <w:rFonts w:ascii="Arial" w:hAnsi="Arial" w:cs="Arial"/>
        </w:rPr>
        <w:t xml:space="preserve"> - относительная плотность газа по воздуху;</w:t>
      </w:r>
    </w:p>
    <w:p w14:paraId="7B2BFFD5" w14:textId="77777777" w:rsidR="0058349E" w:rsidRPr="0058349E" w:rsidRDefault="0058349E" w:rsidP="0058349E">
      <w:pPr>
        <w:pStyle w:val="pj"/>
        <w:ind w:firstLine="567"/>
        <w:rPr>
          <w:rFonts w:ascii="Arial" w:hAnsi="Arial" w:cs="Arial"/>
        </w:rPr>
      </w:pPr>
      <w:proofErr w:type="spellStart"/>
      <w:r w:rsidRPr="0058349E">
        <w:rPr>
          <w:i/>
        </w:rPr>
        <w:t>Т</w:t>
      </w:r>
      <w:r w:rsidRPr="0058349E">
        <w:rPr>
          <w:i/>
          <w:vertAlign w:val="subscript"/>
        </w:rPr>
        <w:t>ср</w:t>
      </w:r>
      <w:proofErr w:type="spellEnd"/>
      <w:r w:rsidRPr="0058349E">
        <w:rPr>
          <w:rFonts w:ascii="Arial" w:hAnsi="Arial" w:cs="Arial"/>
        </w:rPr>
        <w:t xml:space="preserve"> - средняя по длине участка газопровода температура транспортируемого газа, К;</w:t>
      </w:r>
    </w:p>
    <w:p w14:paraId="62029001" w14:textId="77777777" w:rsidR="0058349E" w:rsidRPr="0058349E" w:rsidRDefault="0058349E" w:rsidP="0058349E">
      <w:pPr>
        <w:pStyle w:val="pj"/>
        <w:ind w:firstLine="567"/>
        <w:rPr>
          <w:rFonts w:ascii="Arial" w:hAnsi="Arial" w:cs="Arial"/>
        </w:rPr>
      </w:pPr>
      <w:proofErr w:type="spellStart"/>
      <w:r w:rsidRPr="0058349E">
        <w:rPr>
          <w:i/>
        </w:rPr>
        <w:t>Z</w:t>
      </w:r>
      <w:r w:rsidRPr="0058349E">
        <w:rPr>
          <w:i/>
          <w:vertAlign w:val="subscript"/>
        </w:rPr>
        <w:t>cp</w:t>
      </w:r>
      <w:proofErr w:type="spellEnd"/>
      <w:r w:rsidRPr="0058349E">
        <w:rPr>
          <w:rFonts w:ascii="Arial" w:hAnsi="Arial" w:cs="Arial"/>
          <w:vertAlign w:val="subscript"/>
        </w:rPr>
        <w:t xml:space="preserve"> </w:t>
      </w:r>
      <w:r w:rsidRPr="0058349E">
        <w:rPr>
          <w:rFonts w:ascii="Arial" w:hAnsi="Arial" w:cs="Arial"/>
        </w:rPr>
        <w:t xml:space="preserve">- средний по длине газопровода коэффициент сжимаемости газа, </w:t>
      </w:r>
      <w:proofErr w:type="spellStart"/>
      <w:proofErr w:type="gramStart"/>
      <w:r w:rsidRPr="0058349E">
        <w:rPr>
          <w:rFonts w:ascii="Arial" w:hAnsi="Arial" w:cs="Arial"/>
        </w:rPr>
        <w:t>безразмерн</w:t>
      </w:r>
      <w:proofErr w:type="spellEnd"/>
      <w:r w:rsidRPr="0058349E">
        <w:rPr>
          <w:rFonts w:ascii="Arial" w:hAnsi="Arial" w:cs="Arial"/>
        </w:rPr>
        <w:t>.;</w:t>
      </w:r>
      <w:proofErr w:type="gramEnd"/>
    </w:p>
    <w:p w14:paraId="175B597F" w14:textId="77777777" w:rsidR="0058349E" w:rsidRPr="0058349E" w:rsidRDefault="0058349E" w:rsidP="0058349E">
      <w:pPr>
        <w:pStyle w:val="pj"/>
        <w:ind w:firstLine="567"/>
        <w:rPr>
          <w:rFonts w:ascii="Arial" w:hAnsi="Arial" w:cs="Arial"/>
        </w:rPr>
      </w:pPr>
      <w:r w:rsidRPr="0058349E">
        <w:rPr>
          <w:i/>
        </w:rPr>
        <w:t>L</w:t>
      </w:r>
      <w:r w:rsidRPr="0058349E">
        <w:rPr>
          <w:rFonts w:ascii="Arial" w:hAnsi="Arial" w:cs="Arial"/>
        </w:rPr>
        <w:t xml:space="preserve"> - длина участка газопровода, км;</w:t>
      </w:r>
    </w:p>
    <w:p w14:paraId="26851C87" w14:textId="77777777" w:rsidR="0058349E" w:rsidRPr="0058349E" w:rsidRDefault="0058349E" w:rsidP="0058349E">
      <w:pPr>
        <w:pStyle w:val="pj"/>
        <w:ind w:firstLine="567"/>
        <w:rPr>
          <w:rFonts w:ascii="Arial" w:hAnsi="Arial" w:cs="Arial"/>
        </w:rPr>
      </w:pPr>
      <w:r w:rsidRPr="0058349E">
        <w:rPr>
          <w:i/>
        </w:rPr>
        <w:t>λ</w:t>
      </w:r>
      <w:r w:rsidRPr="0058349E">
        <w:rPr>
          <w:rFonts w:ascii="Arial" w:hAnsi="Arial" w:cs="Arial"/>
        </w:rPr>
        <w:t xml:space="preserve"> - коэффициент гидравлического сопротивления участка газопровода, </w:t>
      </w:r>
      <w:proofErr w:type="spellStart"/>
      <w:r w:rsidRPr="0058349E">
        <w:rPr>
          <w:rFonts w:ascii="Arial" w:hAnsi="Arial" w:cs="Arial"/>
        </w:rPr>
        <w:t>безразмерн</w:t>
      </w:r>
      <w:proofErr w:type="spellEnd"/>
      <w:r w:rsidRPr="0058349E">
        <w:rPr>
          <w:rFonts w:ascii="Arial" w:hAnsi="Arial" w:cs="Arial"/>
        </w:rPr>
        <w:t>.</w:t>
      </w:r>
    </w:p>
    <w:p w14:paraId="5BA43425" w14:textId="77777777" w:rsidR="0058349E" w:rsidRPr="0058349E" w:rsidRDefault="0058349E" w:rsidP="0058349E">
      <w:pPr>
        <w:pStyle w:val="pj"/>
        <w:ind w:firstLine="567"/>
        <w:rPr>
          <w:rFonts w:ascii="Arial" w:hAnsi="Arial" w:cs="Arial"/>
        </w:rPr>
      </w:pPr>
      <w:r w:rsidRPr="0058349E">
        <w:rPr>
          <w:rFonts w:ascii="Arial" w:hAnsi="Arial" w:cs="Arial"/>
        </w:rPr>
        <w:t xml:space="preserve">Коэффициент </w:t>
      </w:r>
      <w:r w:rsidRPr="0058349E">
        <w:rPr>
          <w:i/>
        </w:rPr>
        <w:t>λ</w:t>
      </w:r>
      <w:r w:rsidRPr="0058349E">
        <w:rPr>
          <w:rFonts w:ascii="Arial" w:hAnsi="Arial" w:cs="Arial"/>
        </w:rPr>
        <w:t xml:space="preserve"> вычисляют по формуле (18.15):</w:t>
      </w:r>
    </w:p>
    <w:p w14:paraId="733C776B" w14:textId="77777777" w:rsidR="00EE3932" w:rsidRDefault="00EE3932" w:rsidP="00EE3932">
      <w:pPr>
        <w:pStyle w:val="pj"/>
        <w:ind w:firstLine="567"/>
        <w:rPr>
          <w:rFonts w:ascii="Arial" w:hAnsi="Arial" w:cs="Arial"/>
        </w:rPr>
      </w:pPr>
    </w:p>
    <w:p w14:paraId="71BE3A7B" w14:textId="674C954F" w:rsidR="00EE3932" w:rsidRDefault="004C751F" w:rsidP="004C751F">
      <w:pPr>
        <w:pStyle w:val="pj"/>
        <w:ind w:firstLine="567"/>
        <w:jc w:val="right"/>
        <w:rPr>
          <w:rFonts w:ascii="Arial" w:hAnsi="Arial" w:cs="Arial"/>
        </w:rPr>
      </w:pPr>
      <w:r>
        <w:rPr>
          <w:rFonts w:ascii="Arial" w:hAnsi="Arial" w:cs="Arial"/>
          <w:noProof/>
        </w:rPr>
        <w:drawing>
          <wp:inline distT="0" distB="0" distL="0" distR="0" wp14:anchorId="25A75AD2" wp14:editId="4DB37CAB">
            <wp:extent cx="714375" cy="54292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714375" cy="542925"/>
                    </a:xfrm>
                    <a:prstGeom prst="rect">
                      <a:avLst/>
                    </a:prstGeom>
                    <a:noFill/>
                    <a:ln>
                      <a:noFill/>
                    </a:ln>
                  </pic:spPr>
                </pic:pic>
              </a:graphicData>
            </a:graphic>
          </wp:inline>
        </w:drawing>
      </w:r>
      <w:r>
        <w:rPr>
          <w:rFonts w:ascii="Arial" w:hAnsi="Arial" w:cs="Arial"/>
        </w:rPr>
        <w:t>,                                                    (18.5)</w:t>
      </w:r>
    </w:p>
    <w:p w14:paraId="29D66F34" w14:textId="77777777" w:rsidR="00EE3932" w:rsidRDefault="00EE3932" w:rsidP="00EE3932">
      <w:pPr>
        <w:pStyle w:val="pj"/>
        <w:ind w:firstLine="567"/>
        <w:rPr>
          <w:rFonts w:ascii="Arial" w:hAnsi="Arial" w:cs="Arial"/>
        </w:rPr>
      </w:pPr>
    </w:p>
    <w:p w14:paraId="12F4BBCF" w14:textId="77777777" w:rsidR="004C751F" w:rsidRPr="004C751F" w:rsidRDefault="004C751F" w:rsidP="004C751F">
      <w:pPr>
        <w:pStyle w:val="pj"/>
        <w:ind w:firstLine="567"/>
        <w:rPr>
          <w:rFonts w:ascii="Arial" w:hAnsi="Arial" w:cs="Arial"/>
        </w:rPr>
      </w:pPr>
      <w:r w:rsidRPr="004C751F">
        <w:rPr>
          <w:rFonts w:ascii="Arial" w:hAnsi="Arial" w:cs="Arial"/>
        </w:rPr>
        <w:lastRenderedPageBreak/>
        <w:t xml:space="preserve">коэффициент сопротивления трению </w:t>
      </w:r>
      <w:proofErr w:type="spellStart"/>
      <w:r w:rsidRPr="004C751F">
        <w:t>λ</w:t>
      </w:r>
      <w:proofErr w:type="gramStart"/>
      <w:r w:rsidRPr="004C751F">
        <w:rPr>
          <w:vertAlign w:val="subscript"/>
        </w:rPr>
        <w:t>тр</w:t>
      </w:r>
      <w:r w:rsidRPr="004C751F">
        <w:rPr>
          <w:rFonts w:ascii="Arial" w:hAnsi="Arial" w:cs="Arial"/>
        </w:rPr>
        <w:t>,вычисляют</w:t>
      </w:r>
      <w:proofErr w:type="spellEnd"/>
      <w:proofErr w:type="gramEnd"/>
      <w:r w:rsidRPr="004C751F">
        <w:rPr>
          <w:rFonts w:ascii="Arial" w:hAnsi="Arial" w:cs="Arial"/>
        </w:rPr>
        <w:t xml:space="preserve"> по формуле (18.16):</w:t>
      </w:r>
    </w:p>
    <w:p w14:paraId="2274F4BC" w14:textId="77777777" w:rsidR="00EE3932" w:rsidRDefault="00EE3932" w:rsidP="00EE3932">
      <w:pPr>
        <w:pStyle w:val="pj"/>
        <w:ind w:firstLine="567"/>
        <w:rPr>
          <w:rFonts w:ascii="Arial" w:hAnsi="Arial" w:cs="Arial"/>
        </w:rPr>
      </w:pPr>
    </w:p>
    <w:p w14:paraId="50FB613B" w14:textId="77777777" w:rsidR="004C751F" w:rsidRPr="004C751F" w:rsidRDefault="004C751F" w:rsidP="004C751F">
      <w:pPr>
        <w:pStyle w:val="pj"/>
        <w:ind w:firstLine="567"/>
        <w:rPr>
          <w:rFonts w:ascii="Arial" w:hAnsi="Arial" w:cs="Arial"/>
        </w:rPr>
      </w:pPr>
      <w:r w:rsidRPr="004C751F">
        <w:rPr>
          <w:rFonts w:ascii="Arial" w:hAnsi="Arial" w:cs="Arial"/>
        </w:rPr>
        <w:t xml:space="preserve">где </w:t>
      </w:r>
      <w:proofErr w:type="gramStart"/>
      <w:r w:rsidRPr="004C751F">
        <w:t>К</w:t>
      </w:r>
      <w:proofErr w:type="gramEnd"/>
      <w:r w:rsidRPr="004C751F">
        <w:rPr>
          <w:rFonts w:ascii="Arial" w:hAnsi="Arial" w:cs="Arial"/>
        </w:rPr>
        <w:t xml:space="preserve"> - эквивалентная шероховатость труб: для труб без внутреннего </w:t>
      </w:r>
      <w:proofErr w:type="spellStart"/>
      <w:r w:rsidRPr="004C751F">
        <w:rPr>
          <w:rFonts w:ascii="Arial" w:hAnsi="Arial" w:cs="Arial"/>
        </w:rPr>
        <w:t>гладкостного</w:t>
      </w:r>
      <w:proofErr w:type="spellEnd"/>
      <w:r w:rsidRPr="004C751F">
        <w:rPr>
          <w:rFonts w:ascii="Arial" w:hAnsi="Arial" w:cs="Arial"/>
        </w:rPr>
        <w:t xml:space="preserve"> покрытия следует принимать равным 0,030 мм; для труб с внутренним </w:t>
      </w:r>
      <w:proofErr w:type="spellStart"/>
      <w:r w:rsidRPr="004C751F">
        <w:rPr>
          <w:rFonts w:ascii="Arial" w:hAnsi="Arial" w:cs="Arial"/>
        </w:rPr>
        <w:t>гладкостным</w:t>
      </w:r>
      <w:proofErr w:type="spellEnd"/>
      <w:r w:rsidRPr="004C751F">
        <w:rPr>
          <w:rFonts w:ascii="Arial" w:hAnsi="Arial" w:cs="Arial"/>
        </w:rPr>
        <w:t xml:space="preserve"> покрытием - равным 0,010 мм;</w:t>
      </w:r>
    </w:p>
    <w:p w14:paraId="56CDED99" w14:textId="77777777" w:rsidR="004C751F" w:rsidRPr="004C751F" w:rsidRDefault="004C751F" w:rsidP="004C751F">
      <w:pPr>
        <w:pStyle w:val="pj"/>
        <w:ind w:firstLine="567"/>
        <w:rPr>
          <w:rFonts w:ascii="Arial" w:hAnsi="Arial" w:cs="Arial"/>
        </w:rPr>
      </w:pPr>
      <w:r w:rsidRPr="004C751F">
        <w:t>Ε</w:t>
      </w:r>
      <w:r w:rsidRPr="004C751F">
        <w:rPr>
          <w:rFonts w:ascii="Arial" w:hAnsi="Arial" w:cs="Arial"/>
        </w:rPr>
        <w:t xml:space="preserve"> - коэффициент гидравлической эффективности, безразмерный, принимается равным 0,95. Допускается принимать другие значения Ε при соответствующем обосновании.</w:t>
      </w:r>
    </w:p>
    <w:p w14:paraId="3520E644" w14:textId="77777777" w:rsidR="004C751F" w:rsidRPr="004C751F" w:rsidRDefault="004C751F" w:rsidP="004C751F">
      <w:pPr>
        <w:pStyle w:val="pj"/>
        <w:ind w:firstLine="567"/>
        <w:rPr>
          <w:rFonts w:ascii="Arial" w:hAnsi="Arial" w:cs="Arial"/>
        </w:rPr>
      </w:pPr>
      <w:r w:rsidRPr="004C751F">
        <w:rPr>
          <w:rFonts w:ascii="Arial" w:hAnsi="Arial" w:cs="Arial"/>
        </w:rPr>
        <w:t>18.5.3 Для оценочных гидравлических расчетов сложных участков газопроводов (газопровод с участками разного диаметра, газопровод с лупингом, параллельные газопроводы и т.д.) без учета рельефа трассы допускается выполнять расчет методом приведения сложного газопровода к гидравлически эквивалентному однониточному участку. Гидравлически эквивалентным однониточным участком называется такой участок постоянного диаметра, который имеет такую же пропускную способность при тех же начальном и конечном давлениях, что и сложный участок.</w:t>
      </w:r>
    </w:p>
    <w:p w14:paraId="4A2E96D2" w14:textId="77777777" w:rsidR="004C751F" w:rsidRPr="004C751F" w:rsidRDefault="004C751F" w:rsidP="004C751F">
      <w:pPr>
        <w:pStyle w:val="pj"/>
        <w:ind w:firstLine="567"/>
        <w:rPr>
          <w:rFonts w:ascii="Arial" w:hAnsi="Arial" w:cs="Arial"/>
        </w:rPr>
      </w:pPr>
      <w:r w:rsidRPr="004C751F">
        <w:rPr>
          <w:rFonts w:ascii="Arial" w:hAnsi="Arial" w:cs="Arial"/>
        </w:rPr>
        <w:t>18.5.4 Для оценочных расчетов, гидравлический расчет сложных участков газопроводов без учета рельефа трассы допускается выполнять исходя из гидравлического расчета эквивалентного однониточного участка по формулам (18.17) и (18.17а):</w:t>
      </w:r>
    </w:p>
    <w:p w14:paraId="7BDD97C6" w14:textId="77777777" w:rsidR="00EE3932" w:rsidRDefault="00EE3932" w:rsidP="00EE3932">
      <w:pPr>
        <w:pStyle w:val="pj"/>
        <w:ind w:firstLine="567"/>
        <w:rPr>
          <w:rFonts w:ascii="Arial" w:hAnsi="Arial" w:cs="Arial"/>
        </w:rPr>
      </w:pPr>
    </w:p>
    <w:p w14:paraId="7F149211" w14:textId="7D63BE55" w:rsidR="00EE3932" w:rsidRDefault="009801FB" w:rsidP="009801FB">
      <w:pPr>
        <w:pStyle w:val="pj"/>
        <w:ind w:firstLine="567"/>
        <w:jc w:val="right"/>
        <w:rPr>
          <w:rFonts w:ascii="Arial" w:hAnsi="Arial" w:cs="Arial"/>
        </w:rPr>
      </w:pPr>
      <w:r>
        <w:rPr>
          <w:rFonts w:ascii="Arial" w:hAnsi="Arial" w:cs="Arial"/>
          <w:noProof/>
        </w:rPr>
        <w:drawing>
          <wp:inline distT="0" distB="0" distL="0" distR="0" wp14:anchorId="23ADD5EA" wp14:editId="2540DA10">
            <wp:extent cx="2695575" cy="60007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695575" cy="600075"/>
                    </a:xfrm>
                    <a:prstGeom prst="rect">
                      <a:avLst/>
                    </a:prstGeom>
                    <a:noFill/>
                    <a:ln>
                      <a:noFill/>
                    </a:ln>
                  </pic:spPr>
                </pic:pic>
              </a:graphicData>
            </a:graphic>
          </wp:inline>
        </w:drawing>
      </w:r>
      <w:r>
        <w:rPr>
          <w:rFonts w:ascii="Arial" w:hAnsi="Arial" w:cs="Arial"/>
        </w:rPr>
        <w:t xml:space="preserve">                         (18.17)</w:t>
      </w:r>
    </w:p>
    <w:p w14:paraId="5334A237" w14:textId="77777777" w:rsidR="00EE3932" w:rsidRDefault="00EE3932" w:rsidP="00EE3932">
      <w:pPr>
        <w:pStyle w:val="pj"/>
        <w:ind w:firstLine="567"/>
        <w:rPr>
          <w:rFonts w:ascii="Arial" w:hAnsi="Arial" w:cs="Arial"/>
        </w:rPr>
      </w:pPr>
    </w:p>
    <w:p w14:paraId="2540048E" w14:textId="1C720FB6" w:rsidR="00EE3932" w:rsidRDefault="009801FB" w:rsidP="009801FB">
      <w:pPr>
        <w:pStyle w:val="pj"/>
        <w:ind w:firstLine="567"/>
        <w:jc w:val="right"/>
        <w:rPr>
          <w:rFonts w:ascii="Arial" w:hAnsi="Arial" w:cs="Arial"/>
        </w:rPr>
      </w:pPr>
      <w:r>
        <w:rPr>
          <w:rFonts w:ascii="Arial" w:hAnsi="Arial" w:cs="Arial"/>
          <w:noProof/>
        </w:rPr>
        <w:drawing>
          <wp:inline distT="0" distB="0" distL="0" distR="0" wp14:anchorId="135B19D4" wp14:editId="5BE56628">
            <wp:extent cx="2714625" cy="60007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714625" cy="600075"/>
                    </a:xfrm>
                    <a:prstGeom prst="rect">
                      <a:avLst/>
                    </a:prstGeom>
                    <a:noFill/>
                    <a:ln>
                      <a:noFill/>
                    </a:ln>
                  </pic:spPr>
                </pic:pic>
              </a:graphicData>
            </a:graphic>
          </wp:inline>
        </w:drawing>
      </w:r>
      <w:r>
        <w:rPr>
          <w:rFonts w:ascii="Arial" w:hAnsi="Arial" w:cs="Arial"/>
        </w:rPr>
        <w:t xml:space="preserve">                        (18.7а)</w:t>
      </w:r>
    </w:p>
    <w:p w14:paraId="23FB76A2" w14:textId="77777777" w:rsidR="00EE3932" w:rsidRDefault="00EE3932" w:rsidP="00EE3932">
      <w:pPr>
        <w:pStyle w:val="pj"/>
        <w:ind w:firstLine="567"/>
        <w:rPr>
          <w:rFonts w:ascii="Arial" w:hAnsi="Arial" w:cs="Arial"/>
        </w:rPr>
      </w:pPr>
    </w:p>
    <w:p w14:paraId="5ED1829F" w14:textId="19A19558" w:rsidR="009801FB" w:rsidRDefault="009801FB" w:rsidP="00EE3932">
      <w:pPr>
        <w:pStyle w:val="pj"/>
        <w:ind w:firstLine="567"/>
        <w:rPr>
          <w:rFonts w:ascii="Arial" w:hAnsi="Arial" w:cs="Arial"/>
        </w:rPr>
      </w:pPr>
      <w:r>
        <w:rPr>
          <w:rFonts w:ascii="Arial" w:hAnsi="Arial" w:cs="Arial"/>
        </w:rPr>
        <w:t xml:space="preserve">где </w:t>
      </w:r>
    </w:p>
    <w:p w14:paraId="7B4ED07F" w14:textId="1CD6DD0E" w:rsidR="009801FB" w:rsidRDefault="009801FB" w:rsidP="009801FB">
      <w:pPr>
        <w:pStyle w:val="pj"/>
        <w:ind w:firstLine="567"/>
        <w:jc w:val="center"/>
        <w:rPr>
          <w:rFonts w:ascii="Arial" w:hAnsi="Arial" w:cs="Arial"/>
        </w:rPr>
      </w:pPr>
      <w:r>
        <w:rPr>
          <w:rFonts w:ascii="Arial" w:hAnsi="Arial" w:cs="Arial"/>
          <w:noProof/>
        </w:rPr>
        <w:drawing>
          <wp:inline distT="0" distB="0" distL="0" distR="0" wp14:anchorId="4E7E31CF" wp14:editId="02B96150">
            <wp:extent cx="1219200" cy="790575"/>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219200" cy="790575"/>
                    </a:xfrm>
                    <a:prstGeom prst="rect">
                      <a:avLst/>
                    </a:prstGeom>
                    <a:noFill/>
                    <a:ln>
                      <a:noFill/>
                    </a:ln>
                  </pic:spPr>
                </pic:pic>
              </a:graphicData>
            </a:graphic>
          </wp:inline>
        </w:drawing>
      </w:r>
    </w:p>
    <w:p w14:paraId="268CEEDF" w14:textId="77777777" w:rsidR="009801FB" w:rsidRDefault="009801FB" w:rsidP="00EE3932">
      <w:pPr>
        <w:pStyle w:val="pj"/>
        <w:ind w:firstLine="567"/>
        <w:rPr>
          <w:rFonts w:ascii="Arial" w:hAnsi="Arial" w:cs="Arial"/>
        </w:rPr>
      </w:pPr>
    </w:p>
    <w:p w14:paraId="07751A74" w14:textId="77777777" w:rsidR="009801FB" w:rsidRPr="009801FB" w:rsidRDefault="009801FB" w:rsidP="009801FB">
      <w:pPr>
        <w:pStyle w:val="pj"/>
        <w:ind w:firstLine="567"/>
        <w:rPr>
          <w:rFonts w:ascii="Arial" w:hAnsi="Arial" w:cs="Arial"/>
        </w:rPr>
      </w:pPr>
      <w:r w:rsidRPr="009801FB">
        <w:rPr>
          <w:rFonts w:ascii="Arial" w:hAnsi="Arial" w:cs="Arial"/>
        </w:rPr>
        <w:t xml:space="preserve">где </w:t>
      </w:r>
      <w:r w:rsidRPr="009801FB">
        <w:rPr>
          <w:i/>
        </w:rPr>
        <w:t>n</w:t>
      </w:r>
      <w:r w:rsidRPr="009801FB">
        <w:rPr>
          <w:rFonts w:ascii="Arial" w:hAnsi="Arial" w:cs="Arial"/>
        </w:rPr>
        <w:t xml:space="preserve"> - количество участков с разными диаметрами;</w:t>
      </w:r>
    </w:p>
    <w:p w14:paraId="32847B54" w14:textId="77777777" w:rsidR="009801FB" w:rsidRPr="009801FB" w:rsidRDefault="009801FB" w:rsidP="009801FB">
      <w:pPr>
        <w:pStyle w:val="pj"/>
        <w:ind w:firstLine="567"/>
        <w:rPr>
          <w:rFonts w:ascii="Arial" w:hAnsi="Arial" w:cs="Arial"/>
        </w:rPr>
      </w:pPr>
      <w:proofErr w:type="spellStart"/>
      <w:r w:rsidRPr="009801FB">
        <w:rPr>
          <w:i/>
        </w:rPr>
        <w:t>L</w:t>
      </w:r>
      <w:r w:rsidRPr="009801FB">
        <w:rPr>
          <w:i/>
          <w:vertAlign w:val="subscript"/>
        </w:rPr>
        <w:t>i</w:t>
      </w:r>
      <w:proofErr w:type="spellEnd"/>
      <w:r w:rsidRPr="009801FB">
        <w:rPr>
          <w:rFonts w:ascii="Arial" w:hAnsi="Arial" w:cs="Arial"/>
        </w:rPr>
        <w:t xml:space="preserve"> - длина і-</w:t>
      </w:r>
      <w:proofErr w:type="spellStart"/>
      <w:r w:rsidRPr="009801FB">
        <w:rPr>
          <w:rFonts w:ascii="Arial" w:hAnsi="Arial" w:cs="Arial"/>
        </w:rPr>
        <w:t>го</w:t>
      </w:r>
      <w:proofErr w:type="spellEnd"/>
      <w:r w:rsidRPr="009801FB">
        <w:rPr>
          <w:rFonts w:ascii="Arial" w:hAnsi="Arial" w:cs="Arial"/>
        </w:rPr>
        <w:t xml:space="preserve"> участка;</w:t>
      </w:r>
    </w:p>
    <w:p w14:paraId="1F7C1F48" w14:textId="77777777" w:rsidR="009801FB" w:rsidRPr="009801FB" w:rsidRDefault="009801FB" w:rsidP="009801FB">
      <w:pPr>
        <w:pStyle w:val="pj"/>
        <w:ind w:firstLine="567"/>
        <w:rPr>
          <w:rFonts w:ascii="Arial" w:hAnsi="Arial" w:cs="Arial"/>
        </w:rPr>
      </w:pPr>
      <w:proofErr w:type="spellStart"/>
      <w:r w:rsidRPr="009801FB">
        <w:rPr>
          <w:i/>
        </w:rPr>
        <w:t>d</w:t>
      </w:r>
      <w:r w:rsidRPr="009801FB">
        <w:rPr>
          <w:i/>
          <w:vertAlign w:val="subscript"/>
        </w:rPr>
        <w:t>i</w:t>
      </w:r>
      <w:proofErr w:type="spellEnd"/>
      <w:r w:rsidRPr="009801FB">
        <w:rPr>
          <w:rFonts w:ascii="Arial" w:hAnsi="Arial" w:cs="Arial"/>
        </w:rPr>
        <w:t xml:space="preserve"> - диаметр і-</w:t>
      </w:r>
      <w:proofErr w:type="spellStart"/>
      <w:r w:rsidRPr="009801FB">
        <w:rPr>
          <w:rFonts w:ascii="Arial" w:hAnsi="Arial" w:cs="Arial"/>
        </w:rPr>
        <w:t>го</w:t>
      </w:r>
      <w:proofErr w:type="spellEnd"/>
      <w:r w:rsidRPr="009801FB">
        <w:rPr>
          <w:rFonts w:ascii="Arial" w:hAnsi="Arial" w:cs="Arial"/>
        </w:rPr>
        <w:t xml:space="preserve"> участка.</w:t>
      </w:r>
    </w:p>
    <w:p w14:paraId="77C8D7DB" w14:textId="77777777" w:rsidR="009801FB" w:rsidRPr="009801FB" w:rsidRDefault="009801FB" w:rsidP="009801FB">
      <w:pPr>
        <w:pStyle w:val="pj"/>
        <w:ind w:firstLine="567"/>
        <w:rPr>
          <w:rFonts w:ascii="Arial" w:hAnsi="Arial" w:cs="Arial"/>
        </w:rPr>
      </w:pPr>
      <w:r w:rsidRPr="009801FB">
        <w:rPr>
          <w:rFonts w:ascii="Arial" w:hAnsi="Arial" w:cs="Arial"/>
        </w:rPr>
        <w:t xml:space="preserve">Формулы (18.17) и (18.17а) справедливы при квадратичном режиме течения газа по трубам при значениях эквивалентной шероховатости, соответственно, </w:t>
      </w:r>
      <w:proofErr w:type="gramStart"/>
      <w:r w:rsidRPr="009801FB">
        <w:rPr>
          <w:i/>
        </w:rPr>
        <w:t>К</w:t>
      </w:r>
      <w:proofErr w:type="gramEnd"/>
      <w:r w:rsidRPr="009801FB">
        <w:rPr>
          <w:rFonts w:ascii="Arial" w:hAnsi="Arial" w:cs="Arial"/>
        </w:rPr>
        <w:t xml:space="preserve"> = 0,03 мм и </w:t>
      </w:r>
      <w:r w:rsidRPr="009801FB">
        <w:rPr>
          <w:i/>
        </w:rPr>
        <w:t>К</w:t>
      </w:r>
      <w:r w:rsidRPr="009801FB">
        <w:rPr>
          <w:rFonts w:ascii="Arial" w:hAnsi="Arial" w:cs="Arial"/>
        </w:rPr>
        <w:t xml:space="preserve"> = 0,01 мм.</w:t>
      </w:r>
    </w:p>
    <w:p w14:paraId="6F0DF06E" w14:textId="77777777" w:rsidR="009801FB" w:rsidRPr="009801FB" w:rsidRDefault="009801FB" w:rsidP="009801FB">
      <w:pPr>
        <w:pStyle w:val="pj"/>
        <w:ind w:firstLine="567"/>
        <w:rPr>
          <w:rFonts w:ascii="Arial" w:hAnsi="Arial" w:cs="Arial"/>
        </w:rPr>
      </w:pPr>
      <w:r w:rsidRPr="009801FB">
        <w:rPr>
          <w:rFonts w:ascii="Arial" w:hAnsi="Arial" w:cs="Arial"/>
        </w:rPr>
        <w:t xml:space="preserve">18.5.5 Среднее значение давления газа па участке газопровода </w:t>
      </w:r>
      <w:proofErr w:type="spellStart"/>
      <w:r w:rsidRPr="009801FB">
        <w:rPr>
          <w:i/>
        </w:rPr>
        <w:t>Р</w:t>
      </w:r>
      <w:r w:rsidRPr="009801FB">
        <w:rPr>
          <w:i/>
          <w:vertAlign w:val="subscript"/>
        </w:rPr>
        <w:t>ср</w:t>
      </w:r>
      <w:proofErr w:type="spellEnd"/>
      <w:r w:rsidRPr="009801FB">
        <w:rPr>
          <w:rFonts w:ascii="Arial" w:hAnsi="Arial" w:cs="Arial"/>
          <w:vertAlign w:val="subscript"/>
        </w:rPr>
        <w:t xml:space="preserve"> </w:t>
      </w:r>
      <w:r w:rsidRPr="009801FB">
        <w:rPr>
          <w:rFonts w:ascii="Arial" w:hAnsi="Arial" w:cs="Arial"/>
        </w:rPr>
        <w:t>вычисляют по формуле (18.19):</w:t>
      </w:r>
    </w:p>
    <w:p w14:paraId="07B4A414" w14:textId="77777777" w:rsidR="009801FB" w:rsidRDefault="009801FB" w:rsidP="00EE3932">
      <w:pPr>
        <w:pStyle w:val="pj"/>
        <w:ind w:firstLine="567"/>
        <w:rPr>
          <w:rFonts w:ascii="Arial" w:hAnsi="Arial" w:cs="Arial"/>
        </w:rPr>
      </w:pPr>
    </w:p>
    <w:p w14:paraId="3807362F" w14:textId="0B0EDE0E" w:rsidR="009801FB" w:rsidRDefault="009801FB" w:rsidP="009801FB">
      <w:pPr>
        <w:pStyle w:val="pj"/>
        <w:ind w:firstLine="567"/>
        <w:jc w:val="right"/>
        <w:rPr>
          <w:rFonts w:ascii="Arial" w:hAnsi="Arial" w:cs="Arial"/>
        </w:rPr>
      </w:pPr>
      <w:r>
        <w:rPr>
          <w:rFonts w:ascii="Arial" w:hAnsi="Arial" w:cs="Arial"/>
          <w:noProof/>
        </w:rPr>
        <w:drawing>
          <wp:inline distT="0" distB="0" distL="0" distR="0" wp14:anchorId="125CF0F2" wp14:editId="6A21147A">
            <wp:extent cx="1828800" cy="5905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828800" cy="590550"/>
                    </a:xfrm>
                    <a:prstGeom prst="rect">
                      <a:avLst/>
                    </a:prstGeom>
                    <a:noFill/>
                    <a:ln>
                      <a:noFill/>
                    </a:ln>
                  </pic:spPr>
                </pic:pic>
              </a:graphicData>
            </a:graphic>
          </wp:inline>
        </w:drawing>
      </w:r>
      <w:r>
        <w:rPr>
          <w:rFonts w:ascii="Arial" w:hAnsi="Arial" w:cs="Arial"/>
        </w:rPr>
        <w:t>,                                  (18.19)</w:t>
      </w:r>
    </w:p>
    <w:p w14:paraId="2BB8DC88" w14:textId="77777777" w:rsidR="008D5DCE" w:rsidRPr="008D5DCE" w:rsidRDefault="008D5DCE" w:rsidP="008D5DCE">
      <w:pPr>
        <w:pStyle w:val="pj"/>
        <w:ind w:firstLine="567"/>
        <w:rPr>
          <w:rFonts w:ascii="Arial" w:hAnsi="Arial" w:cs="Arial"/>
          <w:b/>
        </w:rPr>
      </w:pPr>
      <w:r w:rsidRPr="008D5DCE">
        <w:rPr>
          <w:rFonts w:ascii="Arial" w:hAnsi="Arial" w:cs="Arial"/>
          <w:b/>
        </w:rPr>
        <w:lastRenderedPageBreak/>
        <w:t>18.6 Тепловой расчет газопроводов</w:t>
      </w:r>
    </w:p>
    <w:p w14:paraId="4BAD4B3F" w14:textId="77777777" w:rsidR="00890BAA" w:rsidRDefault="00890BAA" w:rsidP="008D5DCE">
      <w:pPr>
        <w:pStyle w:val="pj"/>
        <w:ind w:firstLine="567"/>
        <w:rPr>
          <w:rFonts w:ascii="Arial" w:hAnsi="Arial" w:cs="Arial"/>
        </w:rPr>
      </w:pPr>
    </w:p>
    <w:p w14:paraId="6DF118DB" w14:textId="77777777" w:rsidR="008D5DCE" w:rsidRPr="008D5DCE" w:rsidRDefault="008D5DCE" w:rsidP="008D5DCE">
      <w:pPr>
        <w:pStyle w:val="pj"/>
        <w:ind w:firstLine="567"/>
        <w:rPr>
          <w:rFonts w:ascii="Arial" w:hAnsi="Arial" w:cs="Arial"/>
        </w:rPr>
      </w:pPr>
      <w:r w:rsidRPr="008D5DCE">
        <w:rPr>
          <w:rFonts w:ascii="Arial" w:hAnsi="Arial" w:cs="Arial"/>
        </w:rPr>
        <w:t>18.6.1 Теплотехническим расчетом устанавливается температурный режим магистральных газопроводов, исходя из условия обеспечения их нормальной работы при минимальных затратах на их строительство и эксплуатацию.</w:t>
      </w:r>
    </w:p>
    <w:p w14:paraId="55538663" w14:textId="77777777" w:rsidR="008D5DCE" w:rsidRPr="008D5DCE" w:rsidRDefault="008D5DCE" w:rsidP="008D5DCE">
      <w:pPr>
        <w:pStyle w:val="pj"/>
        <w:ind w:firstLine="567"/>
        <w:rPr>
          <w:rFonts w:ascii="Arial" w:hAnsi="Arial" w:cs="Arial"/>
        </w:rPr>
      </w:pPr>
      <w:r w:rsidRPr="008D5DCE">
        <w:rPr>
          <w:rFonts w:ascii="Arial" w:hAnsi="Arial" w:cs="Arial"/>
        </w:rPr>
        <w:t xml:space="preserve">18.6.2 Определение теплового режима газопроводов необходимо для прогноза пропускной способности газопровода, выбора расстояния между КС, выявления зон </w:t>
      </w:r>
      <w:proofErr w:type="spellStart"/>
      <w:r w:rsidRPr="008D5DCE">
        <w:rPr>
          <w:rFonts w:ascii="Arial" w:hAnsi="Arial" w:cs="Arial"/>
        </w:rPr>
        <w:t>гидратообразования</w:t>
      </w:r>
      <w:proofErr w:type="spellEnd"/>
      <w:r w:rsidRPr="008D5DCE">
        <w:rPr>
          <w:rFonts w:ascii="Arial" w:hAnsi="Arial" w:cs="Arial"/>
        </w:rPr>
        <w:t xml:space="preserve"> и величины термических напряжений в трубах, а также для обоснования наиболее эффективного способа прокладки и уровня охлаждения газа.</w:t>
      </w:r>
    </w:p>
    <w:p w14:paraId="0057757C" w14:textId="77777777" w:rsidR="008D5DCE" w:rsidRPr="008D5DCE" w:rsidRDefault="008D5DCE" w:rsidP="008D5DCE">
      <w:pPr>
        <w:pStyle w:val="pj"/>
        <w:ind w:firstLine="567"/>
        <w:rPr>
          <w:rFonts w:ascii="Arial" w:hAnsi="Arial" w:cs="Arial"/>
        </w:rPr>
      </w:pPr>
      <w:r w:rsidRPr="008D5DCE">
        <w:rPr>
          <w:rFonts w:ascii="Arial" w:hAnsi="Arial" w:cs="Arial"/>
        </w:rPr>
        <w:t>18.6.3 Тепловые расчеты газопроводов выполняют по отдельным расчетным участкам, на протяжении которых расход газа и условия его теплообмена не изменяются.</w:t>
      </w:r>
    </w:p>
    <w:p w14:paraId="3642D0A4" w14:textId="77777777" w:rsidR="008D5DCE" w:rsidRPr="008D5DCE" w:rsidRDefault="008D5DCE" w:rsidP="008D5DCE">
      <w:pPr>
        <w:pStyle w:val="pj"/>
        <w:ind w:firstLine="567"/>
        <w:rPr>
          <w:rFonts w:ascii="Arial" w:hAnsi="Arial" w:cs="Arial"/>
        </w:rPr>
      </w:pPr>
      <w:r w:rsidRPr="008D5DCE">
        <w:rPr>
          <w:rFonts w:ascii="Arial" w:hAnsi="Arial" w:cs="Arial"/>
        </w:rPr>
        <w:t>18.6.4 При тепловых расчетах газопроводов за расчетный период принимают сутки, месяц, квартал, год.</w:t>
      </w:r>
    </w:p>
    <w:p w14:paraId="00637AC8" w14:textId="77777777" w:rsidR="008D5DCE" w:rsidRPr="008D5DCE" w:rsidRDefault="008D5DCE" w:rsidP="008D5DCE">
      <w:pPr>
        <w:pStyle w:val="pj"/>
        <w:ind w:firstLine="567"/>
        <w:rPr>
          <w:rFonts w:ascii="Arial" w:hAnsi="Arial" w:cs="Arial"/>
        </w:rPr>
      </w:pPr>
      <w:r w:rsidRPr="008D5DCE">
        <w:rPr>
          <w:rFonts w:ascii="Arial" w:hAnsi="Arial" w:cs="Arial"/>
        </w:rPr>
        <w:t xml:space="preserve">18.6.5 Температуру газа Τ в любой точке </w:t>
      </w:r>
      <w:proofErr w:type="spellStart"/>
      <w:r w:rsidRPr="008D5DCE">
        <w:rPr>
          <w:rFonts w:ascii="Arial" w:hAnsi="Arial" w:cs="Arial"/>
        </w:rPr>
        <w:t>однониточyого</w:t>
      </w:r>
      <w:proofErr w:type="spellEnd"/>
      <w:r w:rsidRPr="008D5DCE">
        <w:rPr>
          <w:rFonts w:ascii="Arial" w:hAnsi="Arial" w:cs="Arial"/>
        </w:rPr>
        <w:t xml:space="preserve"> газопровода при любом способе прокладки вычисляют по формуле (18.20):</w:t>
      </w:r>
    </w:p>
    <w:p w14:paraId="7DBDF437" w14:textId="77777777" w:rsidR="009801FB" w:rsidRDefault="009801FB" w:rsidP="00EE3932">
      <w:pPr>
        <w:pStyle w:val="pj"/>
        <w:ind w:firstLine="567"/>
        <w:rPr>
          <w:rFonts w:ascii="Arial" w:hAnsi="Arial" w:cs="Arial"/>
        </w:rPr>
      </w:pPr>
    </w:p>
    <w:p w14:paraId="546977F5" w14:textId="660CAB61" w:rsidR="009801FB" w:rsidRDefault="008D5DCE" w:rsidP="008D5DCE">
      <w:pPr>
        <w:pStyle w:val="pj"/>
        <w:ind w:firstLine="567"/>
        <w:jc w:val="right"/>
        <w:rPr>
          <w:rFonts w:ascii="Arial" w:hAnsi="Arial" w:cs="Arial"/>
        </w:rPr>
      </w:pPr>
      <w:r>
        <w:rPr>
          <w:rFonts w:ascii="Arial" w:hAnsi="Arial" w:cs="Arial"/>
          <w:noProof/>
        </w:rPr>
        <w:drawing>
          <wp:inline distT="0" distB="0" distL="0" distR="0" wp14:anchorId="28591A60" wp14:editId="2F803F64">
            <wp:extent cx="4238625" cy="563468"/>
            <wp:effectExtent l="0" t="0" r="0" b="825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4300446" cy="571686"/>
                    </a:xfrm>
                    <a:prstGeom prst="rect">
                      <a:avLst/>
                    </a:prstGeom>
                    <a:noFill/>
                    <a:ln>
                      <a:noFill/>
                    </a:ln>
                  </pic:spPr>
                </pic:pic>
              </a:graphicData>
            </a:graphic>
          </wp:inline>
        </w:drawing>
      </w:r>
      <w:r>
        <w:rPr>
          <w:rFonts w:ascii="Arial" w:hAnsi="Arial" w:cs="Arial"/>
        </w:rPr>
        <w:t xml:space="preserve">           (18.20)</w:t>
      </w:r>
    </w:p>
    <w:p w14:paraId="6D2BDDAA" w14:textId="77777777" w:rsidR="009801FB" w:rsidRDefault="009801FB" w:rsidP="00EE3932">
      <w:pPr>
        <w:pStyle w:val="pj"/>
        <w:ind w:firstLine="567"/>
        <w:rPr>
          <w:rFonts w:ascii="Arial" w:hAnsi="Arial" w:cs="Arial"/>
        </w:rPr>
      </w:pPr>
    </w:p>
    <w:p w14:paraId="46E3B459" w14:textId="15FF92C2" w:rsidR="009801FB" w:rsidRDefault="008D5DCE" w:rsidP="00EE3932">
      <w:pPr>
        <w:pStyle w:val="pj"/>
        <w:ind w:firstLine="567"/>
        <w:rPr>
          <w:rFonts w:ascii="Arial" w:hAnsi="Arial" w:cs="Arial"/>
        </w:rPr>
      </w:pPr>
      <w:r>
        <w:rPr>
          <w:rFonts w:ascii="Arial" w:hAnsi="Arial" w:cs="Arial"/>
        </w:rPr>
        <w:t xml:space="preserve">где </w:t>
      </w:r>
    </w:p>
    <w:p w14:paraId="0F179018" w14:textId="0C4BAB3B" w:rsidR="008D5DCE" w:rsidRDefault="008D5DCE" w:rsidP="00EE3932">
      <w:pPr>
        <w:pStyle w:val="pj"/>
        <w:ind w:firstLine="567"/>
        <w:rPr>
          <w:rFonts w:ascii="Arial" w:hAnsi="Arial" w:cs="Arial"/>
        </w:rPr>
      </w:pPr>
      <w:r>
        <w:rPr>
          <w:rFonts w:ascii="Arial" w:hAnsi="Arial" w:cs="Arial"/>
          <w:noProof/>
        </w:rPr>
        <w:drawing>
          <wp:inline distT="0" distB="0" distL="0" distR="0" wp14:anchorId="120FCCC3" wp14:editId="53089BBE">
            <wp:extent cx="1828800" cy="5524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828800" cy="552450"/>
                    </a:xfrm>
                    <a:prstGeom prst="rect">
                      <a:avLst/>
                    </a:prstGeom>
                    <a:noFill/>
                    <a:ln>
                      <a:noFill/>
                    </a:ln>
                  </pic:spPr>
                </pic:pic>
              </a:graphicData>
            </a:graphic>
          </wp:inline>
        </w:drawing>
      </w:r>
    </w:p>
    <w:p w14:paraId="738E4C90" w14:textId="77777777" w:rsidR="008D5DCE" w:rsidRPr="008D5DCE" w:rsidRDefault="008D5DCE" w:rsidP="008D5DCE">
      <w:pPr>
        <w:pStyle w:val="pj"/>
        <w:ind w:firstLine="567"/>
        <w:rPr>
          <w:rFonts w:ascii="Arial" w:hAnsi="Arial" w:cs="Arial"/>
        </w:rPr>
      </w:pPr>
      <w:r w:rsidRPr="008D5DCE">
        <w:rPr>
          <w:i/>
        </w:rPr>
        <w:t>То</w:t>
      </w:r>
      <w:r w:rsidRPr="008D5DCE">
        <w:rPr>
          <w:rFonts w:ascii="Arial" w:hAnsi="Arial" w:cs="Arial"/>
        </w:rPr>
        <w:t xml:space="preserve"> - расчетная температура окружающей среды, К;</w:t>
      </w:r>
    </w:p>
    <w:p w14:paraId="351C18B0" w14:textId="77777777" w:rsidR="008D5DCE" w:rsidRPr="008D5DCE" w:rsidRDefault="008D5DCE" w:rsidP="008D5DCE">
      <w:pPr>
        <w:pStyle w:val="pj"/>
        <w:ind w:firstLine="567"/>
        <w:rPr>
          <w:rFonts w:ascii="Arial" w:hAnsi="Arial" w:cs="Arial"/>
        </w:rPr>
      </w:pPr>
      <w:proofErr w:type="spellStart"/>
      <w:r w:rsidRPr="008D5DCE">
        <w:rPr>
          <w:i/>
        </w:rPr>
        <w:t>Тн</w:t>
      </w:r>
      <w:proofErr w:type="spellEnd"/>
      <w:r w:rsidRPr="008D5DCE">
        <w:rPr>
          <w:rFonts w:ascii="Arial" w:hAnsi="Arial" w:cs="Arial"/>
        </w:rPr>
        <w:t xml:space="preserve"> - температура газа в начале участка газопровода, </w:t>
      </w:r>
      <w:r w:rsidRPr="008D5DCE">
        <w:rPr>
          <w:i/>
        </w:rPr>
        <w:t>К</w:t>
      </w:r>
      <w:r w:rsidRPr="008D5DCE">
        <w:rPr>
          <w:rFonts w:ascii="Arial" w:hAnsi="Arial" w:cs="Arial"/>
        </w:rPr>
        <w:t xml:space="preserve">; при отсутствии охлаждения газа на КС температуру </w:t>
      </w:r>
      <w:proofErr w:type="spellStart"/>
      <w:r w:rsidRPr="008D5DCE">
        <w:rPr>
          <w:i/>
        </w:rPr>
        <w:t>Тн</w:t>
      </w:r>
      <w:proofErr w:type="spellEnd"/>
      <w:r w:rsidRPr="008D5DCE">
        <w:rPr>
          <w:rFonts w:ascii="Arial" w:hAnsi="Arial" w:cs="Arial"/>
        </w:rPr>
        <w:t xml:space="preserve"> следует принимать равной температуре газа на выходе из компрессорного цеха, при наличии охлаждения газа величина </w:t>
      </w:r>
      <w:proofErr w:type="spellStart"/>
      <w:r w:rsidRPr="008D5DCE">
        <w:rPr>
          <w:rFonts w:ascii="Arial" w:hAnsi="Arial" w:cs="Arial"/>
        </w:rPr>
        <w:t>Тн</w:t>
      </w:r>
      <w:proofErr w:type="spellEnd"/>
      <w:r w:rsidRPr="008D5DCE">
        <w:rPr>
          <w:rFonts w:ascii="Arial" w:hAnsi="Arial" w:cs="Arial"/>
        </w:rPr>
        <w:t xml:space="preserve"> должна приниматься равной температуре газа на выходе из системы охлаждения;</w:t>
      </w:r>
    </w:p>
    <w:p w14:paraId="11EBF2D4" w14:textId="77777777" w:rsidR="008D5DCE" w:rsidRPr="008D5DCE" w:rsidRDefault="008D5DCE" w:rsidP="008D5DCE">
      <w:pPr>
        <w:pStyle w:val="pj"/>
        <w:ind w:firstLine="567"/>
        <w:rPr>
          <w:rFonts w:ascii="Arial" w:hAnsi="Arial" w:cs="Arial"/>
        </w:rPr>
      </w:pPr>
      <w:proofErr w:type="spellStart"/>
      <w:r w:rsidRPr="008D5DCE">
        <w:rPr>
          <w:i/>
        </w:rPr>
        <w:t>Рн</w:t>
      </w:r>
      <w:proofErr w:type="spellEnd"/>
      <w:r w:rsidRPr="008D5DCE">
        <w:rPr>
          <w:i/>
        </w:rPr>
        <w:t xml:space="preserve">, </w:t>
      </w:r>
      <w:proofErr w:type="spellStart"/>
      <w:r w:rsidRPr="008D5DCE">
        <w:rPr>
          <w:i/>
        </w:rPr>
        <w:t>Рк</w:t>
      </w:r>
      <w:proofErr w:type="spellEnd"/>
      <w:r w:rsidRPr="008D5DCE">
        <w:rPr>
          <w:i/>
        </w:rPr>
        <w:t xml:space="preserve"> </w:t>
      </w:r>
      <w:r w:rsidRPr="008D5DCE">
        <w:rPr>
          <w:rFonts w:ascii="Arial" w:hAnsi="Arial" w:cs="Arial"/>
        </w:rPr>
        <w:t>- соответственно, начальное и конечное абсолютные давления газа на участке, МПа;</w:t>
      </w:r>
    </w:p>
    <w:p w14:paraId="23CF6F28" w14:textId="77777777" w:rsidR="008D5DCE" w:rsidRPr="008D5DCE" w:rsidRDefault="008D5DCE" w:rsidP="008D5DCE">
      <w:pPr>
        <w:pStyle w:val="pj"/>
        <w:ind w:firstLine="567"/>
        <w:rPr>
          <w:rFonts w:ascii="Arial" w:hAnsi="Arial" w:cs="Arial"/>
        </w:rPr>
      </w:pPr>
      <w:proofErr w:type="spellStart"/>
      <w:r w:rsidRPr="008D5DCE">
        <w:rPr>
          <w:i/>
        </w:rPr>
        <w:t>Рср</w:t>
      </w:r>
      <w:proofErr w:type="spellEnd"/>
      <w:r w:rsidRPr="008D5DCE">
        <w:rPr>
          <w:rFonts w:ascii="Arial" w:hAnsi="Arial" w:cs="Arial"/>
        </w:rPr>
        <w:t xml:space="preserve"> - среднее давление газа на участке, МПа;</w:t>
      </w:r>
    </w:p>
    <w:p w14:paraId="67E81796" w14:textId="77777777" w:rsidR="008D5DCE" w:rsidRPr="008D5DCE" w:rsidRDefault="008D5DCE" w:rsidP="008D5DCE">
      <w:pPr>
        <w:pStyle w:val="pj"/>
        <w:ind w:firstLine="567"/>
        <w:rPr>
          <w:rFonts w:ascii="Arial" w:hAnsi="Arial" w:cs="Arial"/>
        </w:rPr>
      </w:pPr>
      <w:r w:rsidRPr="008D5DCE">
        <w:rPr>
          <w:i/>
        </w:rPr>
        <w:t>х</w:t>
      </w:r>
      <w:r w:rsidRPr="008D5DCE">
        <w:rPr>
          <w:rFonts w:ascii="Arial" w:hAnsi="Arial" w:cs="Arial"/>
        </w:rPr>
        <w:t xml:space="preserve"> - расстояние от начала газопровода до рассматриваемой точки, км;</w:t>
      </w:r>
    </w:p>
    <w:p w14:paraId="4DDDCF53" w14:textId="77777777" w:rsidR="008D5DCE" w:rsidRPr="008D5DCE" w:rsidRDefault="008D5DCE" w:rsidP="008D5DCE">
      <w:pPr>
        <w:pStyle w:val="pj"/>
        <w:ind w:firstLine="567"/>
        <w:rPr>
          <w:rFonts w:ascii="Arial" w:hAnsi="Arial" w:cs="Arial"/>
        </w:rPr>
      </w:pPr>
      <w:proofErr w:type="spellStart"/>
      <w:r w:rsidRPr="008D5DCE">
        <w:rPr>
          <w:i/>
        </w:rPr>
        <w:t>dн</w:t>
      </w:r>
      <w:proofErr w:type="spellEnd"/>
      <w:r w:rsidRPr="008D5DCE">
        <w:rPr>
          <w:rFonts w:ascii="Arial" w:hAnsi="Arial" w:cs="Arial"/>
        </w:rPr>
        <w:t xml:space="preserve"> - наружный диаметр газопровода, мм;</w:t>
      </w:r>
    </w:p>
    <w:p w14:paraId="51678A54" w14:textId="77777777" w:rsidR="008D5DCE" w:rsidRPr="008D5DCE" w:rsidRDefault="008D5DCE" w:rsidP="008D5DCE">
      <w:pPr>
        <w:pStyle w:val="pj"/>
        <w:ind w:firstLine="567"/>
        <w:rPr>
          <w:rFonts w:ascii="Arial" w:hAnsi="Arial" w:cs="Arial"/>
        </w:rPr>
      </w:pPr>
      <w:proofErr w:type="spellStart"/>
      <w:r w:rsidRPr="008D5DCE">
        <w:rPr>
          <w:i/>
        </w:rPr>
        <w:t>Кср</w:t>
      </w:r>
      <w:proofErr w:type="spellEnd"/>
      <w:r w:rsidRPr="008D5DCE">
        <w:rPr>
          <w:rFonts w:ascii="Arial" w:hAnsi="Arial" w:cs="Arial"/>
        </w:rPr>
        <w:t xml:space="preserve"> - средний на участке общий коэффициент теплопередачи от газа в окружающую среду, Вт/м</w:t>
      </w:r>
      <w:r w:rsidRPr="008D5DCE">
        <w:rPr>
          <w:rFonts w:ascii="Arial" w:hAnsi="Arial" w:cs="Arial"/>
          <w:vertAlign w:val="superscript"/>
        </w:rPr>
        <w:t>2</w:t>
      </w:r>
      <w:r w:rsidRPr="008D5DCE">
        <w:rPr>
          <w:rFonts w:ascii="Arial" w:hAnsi="Arial" w:cs="Arial"/>
        </w:rPr>
        <w:t>·К;</w:t>
      </w:r>
    </w:p>
    <w:p w14:paraId="0C3296EE" w14:textId="77777777" w:rsidR="008D5DCE" w:rsidRPr="008D5DCE" w:rsidRDefault="008D5DCE" w:rsidP="008D5DCE">
      <w:pPr>
        <w:pStyle w:val="pj"/>
        <w:ind w:firstLine="567"/>
        <w:rPr>
          <w:rFonts w:ascii="Arial" w:hAnsi="Arial" w:cs="Arial"/>
        </w:rPr>
      </w:pPr>
      <w:r w:rsidRPr="008D5DCE">
        <w:rPr>
          <w:i/>
        </w:rPr>
        <w:t>Ср</w:t>
      </w:r>
      <w:r w:rsidRPr="008D5DCE">
        <w:rPr>
          <w:rFonts w:ascii="Arial" w:hAnsi="Arial" w:cs="Arial"/>
        </w:rPr>
        <w:t xml:space="preserve"> - средняя изобарная теплоемкость газа, кДж/</w:t>
      </w:r>
      <w:proofErr w:type="spellStart"/>
      <w:r w:rsidRPr="008D5DCE">
        <w:rPr>
          <w:rFonts w:ascii="Arial" w:hAnsi="Arial" w:cs="Arial"/>
        </w:rPr>
        <w:t>кг·К</w:t>
      </w:r>
      <w:proofErr w:type="spellEnd"/>
      <w:r w:rsidRPr="008D5DCE">
        <w:rPr>
          <w:rFonts w:ascii="Arial" w:hAnsi="Arial" w:cs="Arial"/>
        </w:rPr>
        <w:t>;</w:t>
      </w:r>
    </w:p>
    <w:p w14:paraId="0BD4D6D8" w14:textId="77777777" w:rsidR="008D5DCE" w:rsidRPr="008D5DCE" w:rsidRDefault="008D5DCE" w:rsidP="008D5DCE">
      <w:pPr>
        <w:pStyle w:val="pj"/>
        <w:ind w:firstLine="567"/>
        <w:rPr>
          <w:rFonts w:ascii="Arial" w:hAnsi="Arial" w:cs="Arial"/>
        </w:rPr>
      </w:pPr>
      <w:proofErr w:type="spellStart"/>
      <w:r w:rsidRPr="008D5DCE">
        <w:rPr>
          <w:i/>
        </w:rPr>
        <w:t>Di</w:t>
      </w:r>
      <w:proofErr w:type="spellEnd"/>
      <w:r w:rsidRPr="008D5DCE">
        <w:rPr>
          <w:rFonts w:ascii="Arial" w:hAnsi="Arial" w:cs="Arial"/>
        </w:rPr>
        <w:t xml:space="preserve"> - среднее на участке значение коэффициента Джоуля-Томсона, К/МПа;</w:t>
      </w:r>
    </w:p>
    <w:p w14:paraId="7F42E0A6" w14:textId="77777777" w:rsidR="008D5DCE" w:rsidRPr="008D5DCE" w:rsidRDefault="008D5DCE" w:rsidP="008D5DCE">
      <w:pPr>
        <w:pStyle w:val="pj"/>
        <w:ind w:firstLine="567"/>
        <w:rPr>
          <w:rFonts w:ascii="Arial" w:hAnsi="Arial" w:cs="Arial"/>
        </w:rPr>
      </w:pPr>
      <w:r w:rsidRPr="008D5DCE">
        <w:rPr>
          <w:i/>
        </w:rPr>
        <w:t>q</w:t>
      </w:r>
      <w:r w:rsidRPr="008D5DCE">
        <w:rPr>
          <w:rFonts w:ascii="Arial" w:hAnsi="Arial" w:cs="Arial"/>
        </w:rPr>
        <w:t xml:space="preserve"> - пропускная способность газопровода, млн. м</w:t>
      </w:r>
      <w:r w:rsidRPr="008D5DCE">
        <w:rPr>
          <w:rFonts w:ascii="Arial" w:hAnsi="Arial" w:cs="Arial"/>
          <w:vertAlign w:val="superscript"/>
        </w:rPr>
        <w:t>3</w:t>
      </w:r>
      <w:r w:rsidRPr="008D5DCE">
        <w:rPr>
          <w:rFonts w:ascii="Arial" w:hAnsi="Arial" w:cs="Arial"/>
        </w:rPr>
        <w:t>/</w:t>
      </w:r>
      <w:proofErr w:type="spellStart"/>
      <w:proofErr w:type="gramStart"/>
      <w:r w:rsidRPr="008D5DCE">
        <w:rPr>
          <w:rFonts w:ascii="Arial" w:hAnsi="Arial" w:cs="Arial"/>
        </w:rPr>
        <w:t>сут</w:t>
      </w:r>
      <w:proofErr w:type="spellEnd"/>
      <w:r w:rsidRPr="008D5DCE">
        <w:rPr>
          <w:rFonts w:ascii="Arial" w:hAnsi="Arial" w:cs="Arial"/>
        </w:rPr>
        <w:t>.;</w:t>
      </w:r>
      <w:proofErr w:type="gramEnd"/>
    </w:p>
    <w:p w14:paraId="43B14BBF" w14:textId="77777777" w:rsidR="008D5DCE" w:rsidRPr="008D5DCE" w:rsidRDefault="008D5DCE" w:rsidP="008D5DCE">
      <w:pPr>
        <w:pStyle w:val="pj"/>
        <w:ind w:firstLine="567"/>
        <w:rPr>
          <w:rFonts w:ascii="Arial" w:hAnsi="Arial" w:cs="Arial"/>
        </w:rPr>
      </w:pPr>
      <w:r w:rsidRPr="008D5DCE">
        <w:rPr>
          <w:i/>
        </w:rPr>
        <w:t>Δ</w:t>
      </w:r>
      <w:r w:rsidRPr="008D5DCE">
        <w:rPr>
          <w:rFonts w:ascii="Arial" w:hAnsi="Arial" w:cs="Arial"/>
        </w:rPr>
        <w:t xml:space="preserve"> - относительная плотность газа по воздуху;</w:t>
      </w:r>
    </w:p>
    <w:p w14:paraId="03B3B994" w14:textId="77777777" w:rsidR="008D5DCE" w:rsidRPr="008D5DCE" w:rsidRDefault="008D5DCE" w:rsidP="008D5DCE">
      <w:pPr>
        <w:pStyle w:val="pj"/>
        <w:ind w:firstLine="567"/>
        <w:rPr>
          <w:rFonts w:ascii="Arial" w:hAnsi="Arial" w:cs="Arial"/>
        </w:rPr>
      </w:pPr>
      <w:r w:rsidRPr="008D5DCE">
        <w:rPr>
          <w:i/>
        </w:rPr>
        <w:t>L</w:t>
      </w:r>
      <w:r w:rsidRPr="008D5DCE">
        <w:rPr>
          <w:rFonts w:ascii="Arial" w:hAnsi="Arial" w:cs="Arial"/>
        </w:rPr>
        <w:t xml:space="preserve"> - длина участка газопровода, км.</w:t>
      </w:r>
    </w:p>
    <w:p w14:paraId="20E3186B" w14:textId="77777777" w:rsidR="008D5DCE" w:rsidRPr="008D5DCE" w:rsidRDefault="008D5DCE" w:rsidP="008D5DCE">
      <w:pPr>
        <w:pStyle w:val="pj"/>
        <w:ind w:firstLine="567"/>
        <w:rPr>
          <w:rFonts w:ascii="Arial" w:hAnsi="Arial" w:cs="Arial"/>
        </w:rPr>
      </w:pPr>
      <w:r w:rsidRPr="008D5DCE">
        <w:rPr>
          <w:rFonts w:ascii="Arial" w:hAnsi="Arial" w:cs="Arial"/>
        </w:rPr>
        <w:t xml:space="preserve">18.6.6 Среднюю температуру газа на участке газопровода </w:t>
      </w:r>
      <w:proofErr w:type="spellStart"/>
      <w:r w:rsidRPr="008D5DCE">
        <w:rPr>
          <w:rFonts w:ascii="Arial" w:hAnsi="Arial" w:cs="Arial"/>
        </w:rPr>
        <w:t>Тср</w:t>
      </w:r>
      <w:proofErr w:type="spellEnd"/>
      <w:r w:rsidRPr="008D5DCE">
        <w:rPr>
          <w:rFonts w:ascii="Arial" w:hAnsi="Arial" w:cs="Arial"/>
        </w:rPr>
        <w:t xml:space="preserve"> вычисляют по формуле (18.21):</w:t>
      </w:r>
    </w:p>
    <w:p w14:paraId="288AA242" w14:textId="77777777" w:rsidR="009801FB" w:rsidRDefault="009801FB" w:rsidP="00EE3932">
      <w:pPr>
        <w:pStyle w:val="pj"/>
        <w:ind w:firstLine="567"/>
        <w:rPr>
          <w:rFonts w:ascii="Arial" w:hAnsi="Arial" w:cs="Arial"/>
        </w:rPr>
      </w:pPr>
    </w:p>
    <w:p w14:paraId="697F9557" w14:textId="76BDF378" w:rsidR="009801FB" w:rsidRDefault="008D5DCE" w:rsidP="008D5DCE">
      <w:pPr>
        <w:pStyle w:val="pj"/>
        <w:ind w:firstLine="567"/>
        <w:jc w:val="right"/>
        <w:rPr>
          <w:rFonts w:ascii="Arial" w:hAnsi="Arial" w:cs="Arial"/>
        </w:rPr>
      </w:pPr>
      <w:r>
        <w:rPr>
          <w:rFonts w:ascii="Arial" w:hAnsi="Arial" w:cs="Arial"/>
          <w:noProof/>
        </w:rPr>
        <w:drawing>
          <wp:inline distT="0" distB="0" distL="0" distR="0" wp14:anchorId="7A5FB47A" wp14:editId="0AA4120C">
            <wp:extent cx="4629150" cy="54292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629150" cy="542925"/>
                    </a:xfrm>
                    <a:prstGeom prst="rect">
                      <a:avLst/>
                    </a:prstGeom>
                    <a:noFill/>
                    <a:ln>
                      <a:noFill/>
                    </a:ln>
                  </pic:spPr>
                </pic:pic>
              </a:graphicData>
            </a:graphic>
          </wp:inline>
        </w:drawing>
      </w:r>
      <w:r>
        <w:rPr>
          <w:rFonts w:ascii="Arial" w:hAnsi="Arial" w:cs="Arial"/>
        </w:rPr>
        <w:t xml:space="preserve">  (18.21)</w:t>
      </w:r>
    </w:p>
    <w:p w14:paraId="7FF6E0DE" w14:textId="77777777" w:rsidR="008D5DCE" w:rsidRPr="008D5DCE" w:rsidRDefault="008D5DCE" w:rsidP="008D5DCE">
      <w:pPr>
        <w:pStyle w:val="pj"/>
        <w:ind w:firstLine="567"/>
        <w:rPr>
          <w:rFonts w:ascii="Arial" w:hAnsi="Arial" w:cs="Arial"/>
        </w:rPr>
      </w:pPr>
      <w:r w:rsidRPr="008D5DCE">
        <w:rPr>
          <w:rFonts w:ascii="Arial" w:hAnsi="Arial" w:cs="Arial"/>
        </w:rPr>
        <w:lastRenderedPageBreak/>
        <w:t xml:space="preserve">18.6.7 Среднюю изобарную теплоемкость природного газа </w:t>
      </w:r>
      <w:r w:rsidRPr="008D5DCE">
        <w:t>С</w:t>
      </w:r>
      <w:r w:rsidRPr="008D5DCE">
        <w:rPr>
          <w:vertAlign w:val="subscript"/>
        </w:rPr>
        <w:t>р</w:t>
      </w:r>
      <w:r w:rsidRPr="008D5DCE">
        <w:rPr>
          <w:rFonts w:ascii="Arial" w:hAnsi="Arial" w:cs="Arial"/>
          <w:vertAlign w:val="subscript"/>
        </w:rPr>
        <w:t xml:space="preserve"> </w:t>
      </w:r>
      <w:r w:rsidRPr="008D5DCE">
        <w:rPr>
          <w:rFonts w:ascii="Arial" w:hAnsi="Arial" w:cs="Arial"/>
        </w:rPr>
        <w:t>в диапазоне температур от 250 К до 400 К, при давлениях до 15 МПа вычисляют по формуле (18.22):</w:t>
      </w:r>
    </w:p>
    <w:p w14:paraId="00F36695" w14:textId="77777777" w:rsidR="009801FB" w:rsidRDefault="009801FB" w:rsidP="00EE3932">
      <w:pPr>
        <w:pStyle w:val="pj"/>
        <w:ind w:firstLine="567"/>
        <w:rPr>
          <w:rFonts w:ascii="Arial" w:hAnsi="Arial" w:cs="Arial"/>
        </w:rPr>
      </w:pPr>
    </w:p>
    <w:p w14:paraId="14B323FE" w14:textId="073CB02B" w:rsidR="009801FB" w:rsidRDefault="008D5DCE" w:rsidP="008D5DCE">
      <w:pPr>
        <w:pStyle w:val="pj"/>
        <w:ind w:firstLine="567"/>
        <w:jc w:val="right"/>
        <w:rPr>
          <w:rFonts w:ascii="Arial" w:hAnsi="Arial" w:cs="Arial"/>
        </w:rPr>
      </w:pPr>
      <w:r>
        <w:rPr>
          <w:rFonts w:ascii="Arial" w:hAnsi="Arial" w:cs="Arial"/>
          <w:noProof/>
        </w:rPr>
        <w:drawing>
          <wp:inline distT="0" distB="0" distL="0" distR="0" wp14:anchorId="2ABB0752" wp14:editId="79313E7E">
            <wp:extent cx="2838450" cy="35242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838450" cy="352425"/>
                    </a:xfrm>
                    <a:prstGeom prst="rect">
                      <a:avLst/>
                    </a:prstGeom>
                    <a:noFill/>
                    <a:ln>
                      <a:noFill/>
                    </a:ln>
                  </pic:spPr>
                </pic:pic>
              </a:graphicData>
            </a:graphic>
          </wp:inline>
        </w:drawing>
      </w:r>
      <w:r>
        <w:rPr>
          <w:rFonts w:ascii="Arial" w:hAnsi="Arial" w:cs="Arial"/>
        </w:rPr>
        <w:t xml:space="preserve">                      (18.22)</w:t>
      </w:r>
    </w:p>
    <w:p w14:paraId="37789427" w14:textId="77777777" w:rsidR="009801FB" w:rsidRDefault="009801FB" w:rsidP="00EE3932">
      <w:pPr>
        <w:pStyle w:val="pj"/>
        <w:ind w:firstLine="567"/>
        <w:rPr>
          <w:rFonts w:ascii="Arial" w:hAnsi="Arial" w:cs="Arial"/>
        </w:rPr>
      </w:pPr>
    </w:p>
    <w:p w14:paraId="27D86915" w14:textId="178EB56F" w:rsidR="009801FB" w:rsidRDefault="008D5DCE" w:rsidP="00EE3932">
      <w:pPr>
        <w:pStyle w:val="pj"/>
        <w:ind w:firstLine="567"/>
        <w:rPr>
          <w:rFonts w:ascii="Arial" w:hAnsi="Arial" w:cs="Arial"/>
        </w:rPr>
      </w:pPr>
      <w:r>
        <w:rPr>
          <w:rFonts w:ascii="Arial" w:hAnsi="Arial" w:cs="Arial"/>
        </w:rPr>
        <w:t xml:space="preserve">где </w:t>
      </w:r>
    </w:p>
    <w:p w14:paraId="3E3F2582" w14:textId="66EE387C" w:rsidR="008D5DCE" w:rsidRDefault="008D5DCE" w:rsidP="008D5DCE">
      <w:pPr>
        <w:pStyle w:val="pj"/>
        <w:ind w:firstLine="567"/>
        <w:jc w:val="center"/>
        <w:rPr>
          <w:rFonts w:ascii="Arial" w:hAnsi="Arial" w:cs="Arial"/>
        </w:rPr>
      </w:pPr>
      <w:r>
        <w:rPr>
          <w:rFonts w:ascii="Arial" w:hAnsi="Arial" w:cs="Arial"/>
          <w:noProof/>
        </w:rPr>
        <w:drawing>
          <wp:inline distT="0" distB="0" distL="0" distR="0" wp14:anchorId="344ED170" wp14:editId="528C2EDA">
            <wp:extent cx="1209675" cy="942975"/>
            <wp:effectExtent l="0" t="0" r="9525"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209675" cy="942975"/>
                    </a:xfrm>
                    <a:prstGeom prst="rect">
                      <a:avLst/>
                    </a:prstGeom>
                    <a:noFill/>
                    <a:ln>
                      <a:noFill/>
                    </a:ln>
                  </pic:spPr>
                </pic:pic>
              </a:graphicData>
            </a:graphic>
          </wp:inline>
        </w:drawing>
      </w:r>
    </w:p>
    <w:p w14:paraId="5BF9DE56" w14:textId="1DAABD0B" w:rsidR="008D5DCE" w:rsidRDefault="008D5DCE" w:rsidP="008D5DCE">
      <w:pPr>
        <w:pStyle w:val="pj"/>
        <w:ind w:firstLine="567"/>
        <w:jc w:val="center"/>
        <w:rPr>
          <w:rFonts w:ascii="Arial" w:hAnsi="Arial" w:cs="Arial"/>
        </w:rPr>
      </w:pPr>
      <w:r>
        <w:rPr>
          <w:rFonts w:ascii="Arial" w:hAnsi="Arial" w:cs="Arial"/>
          <w:noProof/>
        </w:rPr>
        <w:drawing>
          <wp:inline distT="0" distB="0" distL="0" distR="0" wp14:anchorId="2BF6DE4A" wp14:editId="629A50E8">
            <wp:extent cx="2314575" cy="3569363"/>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329032" cy="3591657"/>
                    </a:xfrm>
                    <a:prstGeom prst="rect">
                      <a:avLst/>
                    </a:prstGeom>
                    <a:noFill/>
                    <a:ln>
                      <a:noFill/>
                    </a:ln>
                  </pic:spPr>
                </pic:pic>
              </a:graphicData>
            </a:graphic>
          </wp:inline>
        </w:drawing>
      </w:r>
    </w:p>
    <w:p w14:paraId="344422BF" w14:textId="77777777" w:rsidR="009801FB" w:rsidRDefault="009801FB" w:rsidP="00EE3932">
      <w:pPr>
        <w:pStyle w:val="pj"/>
        <w:ind w:firstLine="567"/>
        <w:rPr>
          <w:rFonts w:ascii="Arial" w:hAnsi="Arial" w:cs="Arial"/>
        </w:rPr>
      </w:pPr>
    </w:p>
    <w:p w14:paraId="76F5E25B" w14:textId="77777777" w:rsidR="008D5DCE" w:rsidRPr="008D5DCE" w:rsidRDefault="008D5DCE" w:rsidP="008D5DCE">
      <w:pPr>
        <w:pStyle w:val="pj"/>
        <w:ind w:firstLine="567"/>
        <w:rPr>
          <w:rFonts w:ascii="Arial" w:hAnsi="Arial" w:cs="Arial"/>
        </w:rPr>
      </w:pPr>
      <w:r w:rsidRPr="008D5DCE">
        <w:rPr>
          <w:rStyle w:val="s0"/>
          <w:rFonts w:ascii="Arial" w:hAnsi="Arial" w:cs="Arial"/>
        </w:rPr>
        <w:t>18.6.8 Среднее значение</w:t>
      </w:r>
      <w:r w:rsidRPr="008D5DCE">
        <w:rPr>
          <w:rFonts w:ascii="Arial" w:hAnsi="Arial" w:cs="Arial"/>
        </w:rPr>
        <w:t xml:space="preserve"> коэффициента Джоуля-Томсона </w:t>
      </w:r>
      <w:proofErr w:type="spellStart"/>
      <w:r w:rsidRPr="008D5DCE">
        <w:rPr>
          <w:rFonts w:ascii="Arial" w:hAnsi="Arial" w:cs="Arial"/>
        </w:rPr>
        <w:t>Di</w:t>
      </w:r>
      <w:proofErr w:type="spellEnd"/>
      <w:r w:rsidRPr="008D5DCE">
        <w:rPr>
          <w:rFonts w:ascii="Arial" w:hAnsi="Arial" w:cs="Arial"/>
        </w:rPr>
        <w:t xml:space="preserve"> для природных газов с содержанием метана более 80% в диапазоне температур от 250 К до 400 К, при давлениях до 15 МПа вычисляют по формуле (18.23):</w:t>
      </w:r>
    </w:p>
    <w:p w14:paraId="34F5C43E" w14:textId="77777777" w:rsidR="009801FB" w:rsidRDefault="009801FB" w:rsidP="00EE3932">
      <w:pPr>
        <w:pStyle w:val="pj"/>
        <w:ind w:firstLine="567"/>
        <w:rPr>
          <w:rFonts w:ascii="Arial" w:hAnsi="Arial" w:cs="Arial"/>
        </w:rPr>
      </w:pPr>
    </w:p>
    <w:p w14:paraId="5376439B" w14:textId="13E22A46" w:rsidR="009801FB" w:rsidRDefault="008D5DCE" w:rsidP="008D5DCE">
      <w:pPr>
        <w:pStyle w:val="pj"/>
        <w:ind w:firstLine="567"/>
        <w:jc w:val="right"/>
        <w:rPr>
          <w:rFonts w:ascii="Arial" w:hAnsi="Arial" w:cs="Arial"/>
        </w:rPr>
      </w:pPr>
      <w:r>
        <w:rPr>
          <w:rFonts w:ascii="Arial" w:hAnsi="Arial" w:cs="Arial"/>
          <w:noProof/>
        </w:rPr>
        <w:drawing>
          <wp:inline distT="0" distB="0" distL="0" distR="0" wp14:anchorId="2057BC5B" wp14:editId="50FB55A4">
            <wp:extent cx="2581275" cy="3429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581275" cy="342900"/>
                    </a:xfrm>
                    <a:prstGeom prst="rect">
                      <a:avLst/>
                    </a:prstGeom>
                    <a:noFill/>
                    <a:ln>
                      <a:noFill/>
                    </a:ln>
                  </pic:spPr>
                </pic:pic>
              </a:graphicData>
            </a:graphic>
          </wp:inline>
        </w:drawing>
      </w:r>
      <w:r>
        <w:rPr>
          <w:rFonts w:ascii="Arial" w:hAnsi="Arial" w:cs="Arial"/>
        </w:rPr>
        <w:t xml:space="preserve">                    (18.23)</w:t>
      </w:r>
    </w:p>
    <w:p w14:paraId="7B0C7D47" w14:textId="77777777" w:rsidR="009801FB" w:rsidRDefault="009801FB" w:rsidP="00EE3932">
      <w:pPr>
        <w:pStyle w:val="pj"/>
        <w:ind w:firstLine="567"/>
        <w:rPr>
          <w:rFonts w:ascii="Arial" w:hAnsi="Arial" w:cs="Arial"/>
        </w:rPr>
      </w:pPr>
    </w:p>
    <w:p w14:paraId="667C7D8B" w14:textId="1BA90C68" w:rsidR="008D5DCE" w:rsidRDefault="008D6189" w:rsidP="00EE3932">
      <w:pPr>
        <w:pStyle w:val="pj"/>
        <w:ind w:firstLine="567"/>
        <w:rPr>
          <w:rFonts w:ascii="Arial" w:hAnsi="Arial" w:cs="Arial"/>
        </w:rPr>
      </w:pPr>
      <w:r>
        <w:rPr>
          <w:rFonts w:ascii="Arial" w:hAnsi="Arial" w:cs="Arial"/>
        </w:rPr>
        <w:t xml:space="preserve">где </w:t>
      </w:r>
    </w:p>
    <w:p w14:paraId="22651A27" w14:textId="74495F7A" w:rsidR="008D6189" w:rsidRDefault="008D6189" w:rsidP="008D6189">
      <w:pPr>
        <w:pStyle w:val="pj"/>
        <w:ind w:firstLine="567"/>
        <w:jc w:val="center"/>
        <w:rPr>
          <w:rFonts w:ascii="Arial" w:hAnsi="Arial" w:cs="Arial"/>
        </w:rPr>
      </w:pPr>
      <w:r>
        <w:rPr>
          <w:rFonts w:ascii="Arial" w:hAnsi="Arial" w:cs="Arial"/>
          <w:noProof/>
        </w:rPr>
        <w:lastRenderedPageBreak/>
        <w:drawing>
          <wp:inline distT="0" distB="0" distL="0" distR="0" wp14:anchorId="7D377FE5" wp14:editId="2A285FFF">
            <wp:extent cx="2162175" cy="2222235"/>
            <wp:effectExtent l="0" t="0" r="0" b="698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2174914" cy="2235328"/>
                    </a:xfrm>
                    <a:prstGeom prst="rect">
                      <a:avLst/>
                    </a:prstGeom>
                    <a:noFill/>
                    <a:ln>
                      <a:noFill/>
                    </a:ln>
                  </pic:spPr>
                </pic:pic>
              </a:graphicData>
            </a:graphic>
          </wp:inline>
        </w:drawing>
      </w:r>
    </w:p>
    <w:p w14:paraId="7D0425B3" w14:textId="77777777" w:rsidR="00482706" w:rsidRPr="00482706" w:rsidRDefault="00482706" w:rsidP="00482706">
      <w:pPr>
        <w:pStyle w:val="pj"/>
        <w:ind w:firstLine="567"/>
        <w:rPr>
          <w:rFonts w:ascii="Arial" w:hAnsi="Arial" w:cs="Arial"/>
        </w:rPr>
      </w:pPr>
      <w:r w:rsidRPr="00482706">
        <w:rPr>
          <w:rFonts w:ascii="Arial" w:hAnsi="Arial" w:cs="Arial"/>
        </w:rPr>
        <w:t xml:space="preserve">18.6.9 Выбор расчетной температуры окружающей среды </w:t>
      </w:r>
      <w:proofErr w:type="gramStart"/>
      <w:r w:rsidRPr="00482706">
        <w:rPr>
          <w:i/>
        </w:rPr>
        <w:t>Т</w:t>
      </w:r>
      <w:r w:rsidRPr="00482706">
        <w:rPr>
          <w:i/>
          <w:vertAlign w:val="subscript"/>
        </w:rPr>
        <w:t>о</w:t>
      </w:r>
      <w:proofErr w:type="gramEnd"/>
      <w:r w:rsidRPr="00482706">
        <w:rPr>
          <w:rFonts w:ascii="Arial" w:hAnsi="Arial" w:cs="Arial"/>
        </w:rPr>
        <w:t xml:space="preserve"> и коэффициента теплопередачи </w:t>
      </w:r>
      <w:proofErr w:type="spellStart"/>
      <w:r w:rsidRPr="00482706">
        <w:rPr>
          <w:i/>
        </w:rPr>
        <w:t>К</w:t>
      </w:r>
      <w:r w:rsidRPr="00482706">
        <w:rPr>
          <w:i/>
          <w:vertAlign w:val="subscript"/>
        </w:rPr>
        <w:t>ср</w:t>
      </w:r>
      <w:proofErr w:type="spellEnd"/>
      <w:r w:rsidRPr="00482706">
        <w:rPr>
          <w:rFonts w:ascii="Arial" w:hAnsi="Arial" w:cs="Arial"/>
        </w:rPr>
        <w:t xml:space="preserve"> производится в зависимости от способа прокладки газопровода: подземного, надземного, наземного.</w:t>
      </w:r>
    </w:p>
    <w:p w14:paraId="23273F70" w14:textId="77777777" w:rsidR="00482706" w:rsidRPr="00482706" w:rsidRDefault="00482706" w:rsidP="00482706">
      <w:pPr>
        <w:pStyle w:val="pj"/>
        <w:ind w:firstLine="567"/>
        <w:rPr>
          <w:rFonts w:ascii="Arial" w:hAnsi="Arial" w:cs="Arial"/>
        </w:rPr>
      </w:pPr>
      <w:r w:rsidRPr="00482706">
        <w:rPr>
          <w:rFonts w:ascii="Arial" w:hAnsi="Arial" w:cs="Arial"/>
        </w:rPr>
        <w:t xml:space="preserve">18.6.10 При подземной прокладке газопровода значение </w:t>
      </w:r>
      <w:r w:rsidRPr="00482706">
        <w:rPr>
          <w:i/>
        </w:rPr>
        <w:t>Т</w:t>
      </w:r>
      <w:r w:rsidRPr="00482706">
        <w:rPr>
          <w:i/>
          <w:vertAlign w:val="subscript"/>
        </w:rPr>
        <w:t>о</w:t>
      </w:r>
      <w:r w:rsidRPr="00482706">
        <w:rPr>
          <w:rFonts w:ascii="Arial" w:hAnsi="Arial" w:cs="Arial"/>
        </w:rPr>
        <w:t xml:space="preserve"> должно приниматься равным среднему за рассматриваемый период значению температуры грунта </w:t>
      </w:r>
      <w:proofErr w:type="spellStart"/>
      <w:r w:rsidRPr="00482706">
        <w:rPr>
          <w:i/>
        </w:rPr>
        <w:t>Т</w:t>
      </w:r>
      <w:r w:rsidRPr="00482706">
        <w:rPr>
          <w:i/>
          <w:vertAlign w:val="subscript"/>
        </w:rPr>
        <w:t>гр</w:t>
      </w:r>
      <w:proofErr w:type="spellEnd"/>
      <w:r w:rsidRPr="00482706">
        <w:rPr>
          <w:rFonts w:ascii="Arial" w:hAnsi="Arial" w:cs="Arial"/>
        </w:rPr>
        <w:t xml:space="preserve"> на глубине заложения оси трубопровода в естественном тепловом состоянии.</w:t>
      </w:r>
    </w:p>
    <w:p w14:paraId="33B96575" w14:textId="77777777" w:rsidR="00482706" w:rsidRPr="00482706" w:rsidRDefault="00482706" w:rsidP="00482706">
      <w:pPr>
        <w:pStyle w:val="pj"/>
        <w:ind w:firstLine="567"/>
        <w:rPr>
          <w:rFonts w:ascii="Arial" w:hAnsi="Arial" w:cs="Arial"/>
        </w:rPr>
      </w:pPr>
      <w:bookmarkStart w:id="6" w:name="SUB180611"/>
      <w:bookmarkEnd w:id="6"/>
      <w:r w:rsidRPr="00482706">
        <w:rPr>
          <w:rFonts w:ascii="Arial" w:hAnsi="Arial" w:cs="Arial"/>
        </w:rPr>
        <w:t>18.6.11 При надземной прокладке газопровода расчетную температуру внешней среды То вычисляют по формуле (18.24):</w:t>
      </w:r>
    </w:p>
    <w:p w14:paraId="50E92D97" w14:textId="77777777" w:rsidR="008D5DCE" w:rsidRDefault="008D5DCE" w:rsidP="00EE3932">
      <w:pPr>
        <w:pStyle w:val="pj"/>
        <w:ind w:firstLine="567"/>
        <w:rPr>
          <w:rFonts w:ascii="Arial" w:hAnsi="Arial" w:cs="Arial"/>
        </w:rPr>
      </w:pPr>
    </w:p>
    <w:p w14:paraId="557F7F48" w14:textId="7E30BEE9" w:rsidR="00482706" w:rsidRDefault="00080DD4" w:rsidP="00080DD4">
      <w:pPr>
        <w:pStyle w:val="pj"/>
        <w:ind w:firstLine="567"/>
        <w:jc w:val="right"/>
        <w:rPr>
          <w:rFonts w:ascii="Arial" w:hAnsi="Arial" w:cs="Arial"/>
        </w:rPr>
      </w:pPr>
      <w:r>
        <w:rPr>
          <w:rFonts w:ascii="Arial" w:hAnsi="Arial" w:cs="Arial"/>
          <w:noProof/>
        </w:rPr>
        <w:drawing>
          <wp:inline distT="0" distB="0" distL="0" distR="0" wp14:anchorId="00D19F06" wp14:editId="39DD661D">
            <wp:extent cx="1504950" cy="5715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04950" cy="571500"/>
                    </a:xfrm>
                    <a:prstGeom prst="rect">
                      <a:avLst/>
                    </a:prstGeom>
                    <a:noFill/>
                    <a:ln>
                      <a:noFill/>
                    </a:ln>
                  </pic:spPr>
                </pic:pic>
              </a:graphicData>
            </a:graphic>
          </wp:inline>
        </w:drawing>
      </w:r>
      <w:r>
        <w:rPr>
          <w:rFonts w:ascii="Arial" w:hAnsi="Arial" w:cs="Arial"/>
        </w:rPr>
        <w:t xml:space="preserve">                                         (18.24)</w:t>
      </w:r>
    </w:p>
    <w:p w14:paraId="1742D589" w14:textId="77777777" w:rsidR="00482706" w:rsidRDefault="00482706" w:rsidP="00EE3932">
      <w:pPr>
        <w:pStyle w:val="pj"/>
        <w:ind w:firstLine="567"/>
        <w:rPr>
          <w:rFonts w:ascii="Arial" w:hAnsi="Arial" w:cs="Arial"/>
        </w:rPr>
      </w:pPr>
    </w:p>
    <w:p w14:paraId="7A069D37" w14:textId="6A162F93" w:rsidR="00482706" w:rsidRDefault="00080DD4" w:rsidP="00EE3932">
      <w:pPr>
        <w:pStyle w:val="pj"/>
        <w:ind w:firstLine="567"/>
        <w:rPr>
          <w:rFonts w:ascii="Arial" w:hAnsi="Arial" w:cs="Arial"/>
        </w:rPr>
      </w:pPr>
      <w:r>
        <w:rPr>
          <w:rFonts w:ascii="Arial" w:hAnsi="Arial" w:cs="Arial"/>
        </w:rPr>
        <w:t xml:space="preserve">где </w:t>
      </w:r>
    </w:p>
    <w:p w14:paraId="2F18EBAE" w14:textId="2F4D4156" w:rsidR="00080DD4" w:rsidRDefault="00080DD4" w:rsidP="00080DD4">
      <w:pPr>
        <w:pStyle w:val="pj"/>
        <w:ind w:firstLine="567"/>
        <w:jc w:val="right"/>
        <w:rPr>
          <w:rFonts w:ascii="Arial" w:hAnsi="Arial" w:cs="Arial"/>
        </w:rPr>
      </w:pPr>
      <w:r>
        <w:rPr>
          <w:rFonts w:ascii="Arial" w:hAnsi="Arial" w:cs="Arial"/>
          <w:noProof/>
        </w:rPr>
        <w:drawing>
          <wp:inline distT="0" distB="0" distL="0" distR="0" wp14:anchorId="2C496A86" wp14:editId="53A49E40">
            <wp:extent cx="2238375" cy="5334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238375" cy="533400"/>
                    </a:xfrm>
                    <a:prstGeom prst="rect">
                      <a:avLst/>
                    </a:prstGeom>
                    <a:noFill/>
                    <a:ln>
                      <a:noFill/>
                    </a:ln>
                  </pic:spPr>
                </pic:pic>
              </a:graphicData>
            </a:graphic>
          </wp:inline>
        </w:drawing>
      </w:r>
      <w:r>
        <w:rPr>
          <w:rFonts w:ascii="Arial" w:hAnsi="Arial" w:cs="Arial"/>
        </w:rPr>
        <w:t xml:space="preserve">                            (18.25)</w:t>
      </w:r>
    </w:p>
    <w:p w14:paraId="6ACA4CE0" w14:textId="77777777" w:rsidR="00482706" w:rsidRDefault="00482706" w:rsidP="00EE3932">
      <w:pPr>
        <w:pStyle w:val="pj"/>
        <w:ind w:firstLine="567"/>
        <w:rPr>
          <w:rFonts w:ascii="Arial" w:hAnsi="Arial" w:cs="Arial"/>
        </w:rPr>
      </w:pPr>
    </w:p>
    <w:p w14:paraId="7A6F2FDF" w14:textId="77777777" w:rsidR="00080DD4" w:rsidRPr="00080DD4" w:rsidRDefault="00080DD4" w:rsidP="00080DD4">
      <w:pPr>
        <w:pStyle w:val="pj"/>
        <w:ind w:firstLine="567"/>
        <w:rPr>
          <w:rFonts w:ascii="Arial" w:hAnsi="Arial" w:cs="Arial"/>
          <w:color w:val="auto"/>
        </w:rPr>
      </w:pPr>
      <w:r w:rsidRPr="00080DD4">
        <w:rPr>
          <w:i/>
          <w:color w:val="auto"/>
        </w:rPr>
        <w:t>а</w:t>
      </w:r>
      <w:r w:rsidRPr="00080DD4">
        <w:rPr>
          <w:i/>
          <w:color w:val="auto"/>
          <w:vertAlign w:val="subscript"/>
        </w:rPr>
        <w:t>н</w:t>
      </w:r>
      <w:r w:rsidRPr="00080DD4">
        <w:rPr>
          <w:i/>
          <w:color w:val="auto"/>
        </w:rPr>
        <w:t xml:space="preserve">* </w:t>
      </w:r>
      <w:r w:rsidRPr="00080DD4">
        <w:rPr>
          <w:rFonts w:ascii="Arial" w:hAnsi="Arial" w:cs="Arial"/>
          <w:color w:val="auto"/>
        </w:rPr>
        <w:t>- коэффициент поглощения солнечной радиации наружной поверхностью трубопровода, Вт/м</w:t>
      </w:r>
      <w:r w:rsidRPr="00080DD4">
        <w:rPr>
          <w:rFonts w:ascii="Arial" w:hAnsi="Arial" w:cs="Arial"/>
          <w:color w:val="auto"/>
          <w:vertAlign w:val="superscript"/>
        </w:rPr>
        <w:t>2</w:t>
      </w:r>
      <w:r w:rsidRPr="00080DD4">
        <w:rPr>
          <w:rFonts w:ascii="Arial" w:hAnsi="Arial" w:cs="Arial"/>
          <w:color w:val="auto"/>
        </w:rPr>
        <w:t xml:space="preserve">·К, определяется по </w:t>
      </w:r>
      <w:r w:rsidRPr="00890BAA">
        <w:rPr>
          <w:rFonts w:ascii="Arial" w:hAnsi="Arial" w:cs="Arial"/>
          <w:color w:val="auto"/>
        </w:rPr>
        <w:t>МСН 2.04-02;</w:t>
      </w:r>
    </w:p>
    <w:p w14:paraId="168C71A1" w14:textId="77777777" w:rsidR="00080DD4" w:rsidRPr="00080DD4" w:rsidRDefault="00080DD4" w:rsidP="00080DD4">
      <w:pPr>
        <w:pStyle w:val="pj"/>
        <w:ind w:firstLine="567"/>
        <w:rPr>
          <w:rFonts w:ascii="Arial" w:hAnsi="Arial" w:cs="Arial"/>
          <w:color w:val="auto"/>
        </w:rPr>
      </w:pPr>
      <w:proofErr w:type="spellStart"/>
      <w:r w:rsidRPr="00080DD4">
        <w:rPr>
          <w:i/>
          <w:color w:val="auto"/>
        </w:rPr>
        <w:t>Т</w:t>
      </w:r>
      <w:r w:rsidRPr="00080DD4">
        <w:rPr>
          <w:i/>
          <w:color w:val="auto"/>
          <w:vertAlign w:val="superscript"/>
        </w:rPr>
        <w:t>ср</w:t>
      </w:r>
      <w:r w:rsidRPr="00080DD4">
        <w:rPr>
          <w:i/>
          <w:color w:val="auto"/>
          <w:vertAlign w:val="subscript"/>
        </w:rPr>
        <w:t>а</w:t>
      </w:r>
      <w:proofErr w:type="spellEnd"/>
      <w:r w:rsidRPr="00080DD4">
        <w:rPr>
          <w:rFonts w:ascii="Arial" w:hAnsi="Arial" w:cs="Arial"/>
          <w:color w:val="auto"/>
        </w:rPr>
        <w:t xml:space="preserve"> - средняя температура атмосферного воздуха расчетного календарного периода, К;</w:t>
      </w:r>
    </w:p>
    <w:p w14:paraId="24EFEB75" w14:textId="77777777" w:rsidR="00080DD4" w:rsidRPr="00080DD4" w:rsidRDefault="00080DD4" w:rsidP="00080DD4">
      <w:pPr>
        <w:pStyle w:val="pj"/>
        <w:ind w:firstLine="567"/>
        <w:rPr>
          <w:rFonts w:ascii="Arial" w:hAnsi="Arial" w:cs="Arial"/>
          <w:color w:val="auto"/>
        </w:rPr>
      </w:pPr>
      <w:proofErr w:type="spellStart"/>
      <w:r w:rsidRPr="00080DD4">
        <w:rPr>
          <w:i/>
          <w:color w:val="auto"/>
        </w:rPr>
        <w:t>Q</w:t>
      </w:r>
      <w:r w:rsidRPr="00080DD4">
        <w:rPr>
          <w:i/>
          <w:color w:val="auto"/>
          <w:vertAlign w:val="subscript"/>
        </w:rPr>
        <w:t>cyм</w:t>
      </w:r>
      <w:proofErr w:type="spellEnd"/>
      <w:r w:rsidRPr="00080DD4">
        <w:rPr>
          <w:rFonts w:ascii="Arial" w:hAnsi="Arial" w:cs="Arial"/>
          <w:color w:val="auto"/>
        </w:rPr>
        <w:t xml:space="preserve"> - суммарная солнечная радиация, Вт/м</w:t>
      </w:r>
      <w:r w:rsidRPr="00080DD4">
        <w:rPr>
          <w:rFonts w:ascii="Arial" w:hAnsi="Arial" w:cs="Arial"/>
          <w:color w:val="auto"/>
          <w:vertAlign w:val="superscript"/>
        </w:rPr>
        <w:t>2</w:t>
      </w:r>
      <w:r w:rsidRPr="00080DD4">
        <w:rPr>
          <w:rFonts w:ascii="Arial" w:hAnsi="Arial" w:cs="Arial"/>
          <w:color w:val="auto"/>
        </w:rPr>
        <w:t>;</w:t>
      </w:r>
    </w:p>
    <w:p w14:paraId="2328A34C" w14:textId="77777777" w:rsidR="00080DD4" w:rsidRPr="00080DD4" w:rsidRDefault="00080DD4" w:rsidP="00080DD4">
      <w:pPr>
        <w:pStyle w:val="pj"/>
        <w:ind w:firstLine="567"/>
        <w:rPr>
          <w:rFonts w:ascii="Arial" w:hAnsi="Arial" w:cs="Arial"/>
          <w:color w:val="auto"/>
        </w:rPr>
      </w:pPr>
      <w:r w:rsidRPr="00080DD4">
        <w:rPr>
          <w:i/>
          <w:color w:val="auto"/>
        </w:rPr>
        <w:t>v</w:t>
      </w:r>
      <w:r w:rsidRPr="00080DD4">
        <w:rPr>
          <w:rFonts w:ascii="Arial" w:hAnsi="Arial" w:cs="Arial"/>
          <w:color w:val="auto"/>
        </w:rPr>
        <w:t xml:space="preserve"> - скорость ветра, м/с;</w:t>
      </w:r>
    </w:p>
    <w:p w14:paraId="690D7280" w14:textId="77777777" w:rsidR="00080DD4" w:rsidRPr="00080DD4" w:rsidRDefault="00080DD4" w:rsidP="00080DD4">
      <w:pPr>
        <w:pStyle w:val="pj"/>
        <w:ind w:firstLine="567"/>
        <w:rPr>
          <w:rFonts w:ascii="Arial" w:hAnsi="Arial" w:cs="Arial"/>
          <w:color w:val="auto"/>
        </w:rPr>
      </w:pPr>
      <w:proofErr w:type="spellStart"/>
      <w:r w:rsidRPr="00080DD4">
        <w:rPr>
          <w:i/>
          <w:color w:val="auto"/>
        </w:rPr>
        <w:t>d</w:t>
      </w:r>
      <w:r w:rsidRPr="00080DD4">
        <w:rPr>
          <w:i/>
          <w:color w:val="auto"/>
          <w:vertAlign w:val="subscript"/>
        </w:rPr>
        <w:t>н</w:t>
      </w:r>
      <w:proofErr w:type="spellEnd"/>
      <w:r w:rsidRPr="00080DD4">
        <w:rPr>
          <w:i/>
          <w:color w:val="auto"/>
        </w:rPr>
        <w:t xml:space="preserve"> </w:t>
      </w:r>
      <w:r w:rsidRPr="00080DD4">
        <w:rPr>
          <w:rFonts w:ascii="Arial" w:hAnsi="Arial" w:cs="Arial"/>
          <w:color w:val="auto"/>
        </w:rPr>
        <w:t>- наружный диаметр газопровода, мм;</w:t>
      </w:r>
    </w:p>
    <w:p w14:paraId="43EE74D0" w14:textId="77777777" w:rsidR="00080DD4" w:rsidRPr="00080DD4" w:rsidRDefault="00080DD4" w:rsidP="00080DD4">
      <w:pPr>
        <w:pStyle w:val="pj"/>
        <w:ind w:firstLine="567"/>
        <w:rPr>
          <w:rFonts w:ascii="Arial" w:hAnsi="Arial" w:cs="Arial"/>
          <w:color w:val="auto"/>
        </w:rPr>
      </w:pPr>
      <w:r w:rsidRPr="00080DD4">
        <w:rPr>
          <w:i/>
          <w:color w:val="auto"/>
        </w:rPr>
        <w:t>n</w:t>
      </w:r>
      <w:r w:rsidRPr="00080DD4">
        <w:rPr>
          <w:rFonts w:ascii="Arial" w:hAnsi="Arial" w:cs="Arial"/>
          <w:color w:val="auto"/>
        </w:rPr>
        <w:t xml:space="preserve"> - коэффициент, учитывающий условия работы газопровода: при наличии снежного покрова следует принимать n = 2,6, а при отсутствии - n = 1,6.</w:t>
      </w:r>
    </w:p>
    <w:p w14:paraId="6F733492" w14:textId="77777777" w:rsidR="00080DD4" w:rsidRPr="00080DD4" w:rsidRDefault="00080DD4" w:rsidP="00080DD4">
      <w:pPr>
        <w:pStyle w:val="pj"/>
        <w:ind w:firstLine="567"/>
        <w:rPr>
          <w:rFonts w:ascii="Arial" w:hAnsi="Arial" w:cs="Arial"/>
          <w:color w:val="auto"/>
        </w:rPr>
      </w:pPr>
      <w:bookmarkStart w:id="7" w:name="SUB180612"/>
      <w:bookmarkEnd w:id="7"/>
      <w:r w:rsidRPr="00080DD4">
        <w:rPr>
          <w:rFonts w:ascii="Arial" w:hAnsi="Arial" w:cs="Arial"/>
          <w:color w:val="auto"/>
        </w:rPr>
        <w:t xml:space="preserve">18.6.12 При наземной прокладке газопровода расчетную температуру окружающей среды </w:t>
      </w:r>
      <w:proofErr w:type="gramStart"/>
      <w:r w:rsidRPr="00080DD4">
        <w:rPr>
          <w:i/>
          <w:color w:val="auto"/>
        </w:rPr>
        <w:t>Т</w:t>
      </w:r>
      <w:r w:rsidRPr="00080DD4">
        <w:rPr>
          <w:i/>
          <w:color w:val="auto"/>
          <w:vertAlign w:val="subscript"/>
        </w:rPr>
        <w:t>о</w:t>
      </w:r>
      <w:proofErr w:type="gramEnd"/>
      <w:r w:rsidRPr="00080DD4">
        <w:rPr>
          <w:rFonts w:ascii="Arial" w:hAnsi="Arial" w:cs="Arial"/>
          <w:color w:val="auto"/>
        </w:rPr>
        <w:t xml:space="preserve"> вычисляют по формуле (18.26):</w:t>
      </w:r>
    </w:p>
    <w:p w14:paraId="6DF41DFD" w14:textId="77777777" w:rsidR="00482706" w:rsidRDefault="00482706" w:rsidP="00EE3932">
      <w:pPr>
        <w:pStyle w:val="pj"/>
        <w:ind w:firstLine="567"/>
        <w:rPr>
          <w:rFonts w:ascii="Arial" w:hAnsi="Arial" w:cs="Arial"/>
        </w:rPr>
      </w:pPr>
    </w:p>
    <w:p w14:paraId="492F7369" w14:textId="6743C056" w:rsidR="00482706" w:rsidRDefault="003074B5" w:rsidP="00080DD4">
      <w:pPr>
        <w:pStyle w:val="pj"/>
        <w:ind w:firstLine="567"/>
        <w:jc w:val="right"/>
        <w:rPr>
          <w:rFonts w:ascii="Arial" w:hAnsi="Arial" w:cs="Arial"/>
        </w:rPr>
      </w:pPr>
      <w:r>
        <w:rPr>
          <w:rFonts w:ascii="Arial" w:hAnsi="Arial" w:cs="Arial"/>
          <w:noProof/>
        </w:rPr>
        <w:drawing>
          <wp:inline distT="0" distB="0" distL="0" distR="0" wp14:anchorId="100157E3" wp14:editId="3EF0412A">
            <wp:extent cx="2000250" cy="62865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000250" cy="628650"/>
                    </a:xfrm>
                    <a:prstGeom prst="rect">
                      <a:avLst/>
                    </a:prstGeom>
                    <a:noFill/>
                    <a:ln>
                      <a:noFill/>
                    </a:ln>
                  </pic:spPr>
                </pic:pic>
              </a:graphicData>
            </a:graphic>
          </wp:inline>
        </w:drawing>
      </w:r>
      <w:r>
        <w:rPr>
          <w:rFonts w:ascii="Arial" w:hAnsi="Arial" w:cs="Arial"/>
        </w:rPr>
        <w:t xml:space="preserve">                                  (18.26)</w:t>
      </w:r>
    </w:p>
    <w:p w14:paraId="3C6B70C4" w14:textId="18D2FE93" w:rsidR="00482706" w:rsidRDefault="00A60127" w:rsidP="00EE3932">
      <w:pPr>
        <w:pStyle w:val="pj"/>
        <w:ind w:firstLine="567"/>
        <w:rPr>
          <w:rFonts w:ascii="Arial" w:hAnsi="Arial" w:cs="Arial"/>
        </w:rPr>
      </w:pPr>
      <w:r>
        <w:rPr>
          <w:rFonts w:ascii="Arial" w:hAnsi="Arial" w:cs="Arial"/>
        </w:rPr>
        <w:t>где</w:t>
      </w:r>
    </w:p>
    <w:p w14:paraId="67F40E3C" w14:textId="5BC31E7F" w:rsidR="00A60127" w:rsidRDefault="00A60127" w:rsidP="00A60127">
      <w:pPr>
        <w:pStyle w:val="pj"/>
        <w:ind w:firstLine="567"/>
        <w:jc w:val="right"/>
        <w:rPr>
          <w:rFonts w:ascii="Arial" w:hAnsi="Arial" w:cs="Arial"/>
        </w:rPr>
      </w:pPr>
      <w:r>
        <w:rPr>
          <w:rFonts w:ascii="Arial" w:hAnsi="Arial" w:cs="Arial"/>
          <w:noProof/>
        </w:rPr>
        <w:lastRenderedPageBreak/>
        <w:drawing>
          <wp:inline distT="0" distB="0" distL="0" distR="0" wp14:anchorId="0A47AE85" wp14:editId="46BAB41D">
            <wp:extent cx="2333625" cy="390525"/>
            <wp:effectExtent l="0" t="0" r="9525"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333625" cy="390525"/>
                    </a:xfrm>
                    <a:prstGeom prst="rect">
                      <a:avLst/>
                    </a:prstGeom>
                    <a:noFill/>
                    <a:ln>
                      <a:noFill/>
                    </a:ln>
                  </pic:spPr>
                </pic:pic>
              </a:graphicData>
            </a:graphic>
          </wp:inline>
        </w:drawing>
      </w:r>
      <w:r>
        <w:rPr>
          <w:rFonts w:ascii="Arial" w:hAnsi="Arial" w:cs="Arial"/>
        </w:rPr>
        <w:t xml:space="preserve">                            (18.27)</w:t>
      </w:r>
    </w:p>
    <w:p w14:paraId="00D1DF15" w14:textId="77777777" w:rsidR="00482706" w:rsidRDefault="00482706" w:rsidP="00EE3932">
      <w:pPr>
        <w:pStyle w:val="pj"/>
        <w:ind w:firstLine="567"/>
        <w:rPr>
          <w:rFonts w:ascii="Arial" w:hAnsi="Arial" w:cs="Arial"/>
        </w:rPr>
      </w:pPr>
    </w:p>
    <w:p w14:paraId="0E67CDDF" w14:textId="6185CB43" w:rsidR="00482706" w:rsidRDefault="00A60127" w:rsidP="00A60127">
      <w:pPr>
        <w:pStyle w:val="pj"/>
        <w:ind w:firstLine="567"/>
        <w:jc w:val="right"/>
        <w:rPr>
          <w:rFonts w:ascii="Arial" w:hAnsi="Arial" w:cs="Arial"/>
        </w:rPr>
      </w:pPr>
      <w:r>
        <w:rPr>
          <w:rFonts w:ascii="Arial" w:hAnsi="Arial" w:cs="Arial"/>
          <w:noProof/>
        </w:rPr>
        <w:drawing>
          <wp:inline distT="0" distB="0" distL="0" distR="0" wp14:anchorId="6A1BDC16" wp14:editId="1A2D067F">
            <wp:extent cx="1514475" cy="390525"/>
            <wp:effectExtent l="0" t="0" r="9525"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inline>
        </w:drawing>
      </w:r>
      <w:r>
        <w:rPr>
          <w:rFonts w:ascii="Arial" w:hAnsi="Arial" w:cs="Arial"/>
        </w:rPr>
        <w:t xml:space="preserve">                                      (18.28)</w:t>
      </w:r>
    </w:p>
    <w:p w14:paraId="3F51A20E" w14:textId="77777777" w:rsidR="00482706" w:rsidRDefault="00482706" w:rsidP="00EE3932">
      <w:pPr>
        <w:pStyle w:val="pj"/>
        <w:ind w:firstLine="567"/>
        <w:rPr>
          <w:rFonts w:ascii="Arial" w:hAnsi="Arial" w:cs="Arial"/>
        </w:rPr>
      </w:pPr>
    </w:p>
    <w:p w14:paraId="39C2C159" w14:textId="397C0AE7" w:rsidR="00482706" w:rsidRDefault="00A60127" w:rsidP="00A60127">
      <w:pPr>
        <w:pStyle w:val="pj"/>
        <w:ind w:firstLine="567"/>
        <w:jc w:val="right"/>
        <w:rPr>
          <w:rFonts w:ascii="Arial" w:hAnsi="Arial" w:cs="Arial"/>
        </w:rPr>
      </w:pPr>
      <w:r>
        <w:rPr>
          <w:rFonts w:ascii="Arial" w:hAnsi="Arial" w:cs="Arial"/>
          <w:noProof/>
        </w:rPr>
        <w:drawing>
          <wp:inline distT="0" distB="0" distL="0" distR="0" wp14:anchorId="412DAF6B" wp14:editId="03E47B6C">
            <wp:extent cx="1752600" cy="52387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752600" cy="523875"/>
                    </a:xfrm>
                    <a:prstGeom prst="rect">
                      <a:avLst/>
                    </a:prstGeom>
                    <a:noFill/>
                    <a:ln>
                      <a:noFill/>
                    </a:ln>
                  </pic:spPr>
                </pic:pic>
              </a:graphicData>
            </a:graphic>
          </wp:inline>
        </w:drawing>
      </w:r>
      <w:r>
        <w:rPr>
          <w:rFonts w:ascii="Arial" w:hAnsi="Arial" w:cs="Arial"/>
        </w:rPr>
        <w:t xml:space="preserve">                                  (18.29)</w:t>
      </w:r>
    </w:p>
    <w:p w14:paraId="7F8055C9" w14:textId="77777777" w:rsidR="00482706" w:rsidRDefault="00482706" w:rsidP="00EE3932">
      <w:pPr>
        <w:pStyle w:val="pj"/>
        <w:ind w:firstLine="567"/>
        <w:rPr>
          <w:rFonts w:ascii="Arial" w:hAnsi="Arial" w:cs="Arial"/>
        </w:rPr>
      </w:pPr>
    </w:p>
    <w:p w14:paraId="7967F3C8" w14:textId="563F4437" w:rsidR="00482706" w:rsidRDefault="00A60127" w:rsidP="00A60127">
      <w:pPr>
        <w:pStyle w:val="pj"/>
        <w:ind w:firstLine="567"/>
        <w:jc w:val="right"/>
        <w:rPr>
          <w:rFonts w:ascii="Arial" w:hAnsi="Arial" w:cs="Arial"/>
        </w:rPr>
      </w:pPr>
      <w:r>
        <w:rPr>
          <w:rFonts w:ascii="Arial" w:hAnsi="Arial" w:cs="Arial"/>
          <w:noProof/>
        </w:rPr>
        <w:drawing>
          <wp:inline distT="0" distB="0" distL="0" distR="0" wp14:anchorId="1BBD773B" wp14:editId="40EAF70D">
            <wp:extent cx="2066925" cy="561975"/>
            <wp:effectExtent l="0" t="0" r="9525"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066925" cy="561975"/>
                    </a:xfrm>
                    <a:prstGeom prst="rect">
                      <a:avLst/>
                    </a:prstGeom>
                    <a:noFill/>
                    <a:ln>
                      <a:noFill/>
                    </a:ln>
                  </pic:spPr>
                </pic:pic>
              </a:graphicData>
            </a:graphic>
          </wp:inline>
        </w:drawing>
      </w:r>
      <w:r>
        <w:rPr>
          <w:rFonts w:ascii="Arial" w:hAnsi="Arial" w:cs="Arial"/>
        </w:rPr>
        <w:t xml:space="preserve">                            (18.30)</w:t>
      </w:r>
    </w:p>
    <w:p w14:paraId="240031ED" w14:textId="77777777" w:rsidR="00482706" w:rsidRDefault="00482706" w:rsidP="00EE3932">
      <w:pPr>
        <w:pStyle w:val="pj"/>
        <w:ind w:firstLine="567"/>
        <w:rPr>
          <w:rFonts w:ascii="Arial" w:hAnsi="Arial" w:cs="Arial"/>
        </w:rPr>
      </w:pPr>
    </w:p>
    <w:p w14:paraId="368804B9" w14:textId="2E1B252A" w:rsidR="00482706" w:rsidRDefault="00A60127" w:rsidP="00A60127">
      <w:pPr>
        <w:pStyle w:val="pj"/>
        <w:ind w:firstLine="567"/>
        <w:jc w:val="right"/>
        <w:rPr>
          <w:rFonts w:ascii="Arial" w:hAnsi="Arial" w:cs="Arial"/>
        </w:rPr>
      </w:pPr>
      <w:r>
        <w:rPr>
          <w:rFonts w:ascii="Arial" w:hAnsi="Arial" w:cs="Arial"/>
          <w:noProof/>
        </w:rPr>
        <w:drawing>
          <wp:inline distT="0" distB="0" distL="0" distR="0" wp14:anchorId="5619EADC" wp14:editId="10376CB3">
            <wp:extent cx="2286000" cy="485775"/>
            <wp:effectExtent l="0" t="0" r="0"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286000" cy="485775"/>
                    </a:xfrm>
                    <a:prstGeom prst="rect">
                      <a:avLst/>
                    </a:prstGeom>
                    <a:noFill/>
                    <a:ln>
                      <a:noFill/>
                    </a:ln>
                  </pic:spPr>
                </pic:pic>
              </a:graphicData>
            </a:graphic>
          </wp:inline>
        </w:drawing>
      </w:r>
      <w:r>
        <w:rPr>
          <w:rFonts w:ascii="Arial" w:hAnsi="Arial" w:cs="Arial"/>
        </w:rPr>
        <w:t xml:space="preserve">                        (18.31)</w:t>
      </w:r>
    </w:p>
    <w:p w14:paraId="1C86C982" w14:textId="77777777" w:rsidR="008D5DCE" w:rsidRDefault="008D5DCE" w:rsidP="00EE3932">
      <w:pPr>
        <w:pStyle w:val="pj"/>
        <w:ind w:firstLine="567"/>
        <w:rPr>
          <w:rFonts w:ascii="Arial" w:hAnsi="Arial" w:cs="Arial"/>
        </w:rPr>
      </w:pPr>
    </w:p>
    <w:p w14:paraId="78097747" w14:textId="52D9B770" w:rsidR="00001AC7" w:rsidRDefault="00001AC7" w:rsidP="00001AC7">
      <w:pPr>
        <w:pStyle w:val="pj"/>
        <w:ind w:firstLine="567"/>
        <w:jc w:val="right"/>
        <w:rPr>
          <w:rFonts w:ascii="Arial" w:hAnsi="Arial" w:cs="Arial"/>
        </w:rPr>
      </w:pPr>
      <w:r>
        <w:rPr>
          <w:rFonts w:ascii="Arial" w:hAnsi="Arial" w:cs="Arial"/>
          <w:noProof/>
        </w:rPr>
        <w:drawing>
          <wp:inline distT="0" distB="0" distL="0" distR="0" wp14:anchorId="748492E9" wp14:editId="20034002">
            <wp:extent cx="1143000" cy="6096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143000" cy="609600"/>
                    </a:xfrm>
                    <a:prstGeom prst="rect">
                      <a:avLst/>
                    </a:prstGeom>
                    <a:noFill/>
                    <a:ln>
                      <a:noFill/>
                    </a:ln>
                  </pic:spPr>
                </pic:pic>
              </a:graphicData>
            </a:graphic>
          </wp:inline>
        </w:drawing>
      </w:r>
      <w:r>
        <w:rPr>
          <w:rFonts w:ascii="Arial" w:hAnsi="Arial" w:cs="Arial"/>
        </w:rPr>
        <w:t xml:space="preserve">                                       (18.32)</w:t>
      </w:r>
    </w:p>
    <w:p w14:paraId="292F032E" w14:textId="77777777" w:rsidR="009801FB" w:rsidRDefault="009801FB" w:rsidP="00EE3932">
      <w:pPr>
        <w:pStyle w:val="pj"/>
        <w:ind w:firstLine="567"/>
        <w:rPr>
          <w:rFonts w:ascii="Arial" w:hAnsi="Arial" w:cs="Arial"/>
        </w:rPr>
      </w:pPr>
    </w:p>
    <w:p w14:paraId="055F1450" w14:textId="704E9633" w:rsidR="00001AC7" w:rsidRDefault="00001AC7" w:rsidP="00001AC7">
      <w:pPr>
        <w:pStyle w:val="pj"/>
        <w:ind w:firstLine="567"/>
        <w:jc w:val="right"/>
        <w:rPr>
          <w:rFonts w:ascii="Arial" w:hAnsi="Arial" w:cs="Arial"/>
        </w:rPr>
      </w:pPr>
      <w:r>
        <w:rPr>
          <w:rFonts w:ascii="Arial" w:hAnsi="Arial" w:cs="Arial"/>
          <w:noProof/>
        </w:rPr>
        <w:drawing>
          <wp:inline distT="0" distB="0" distL="0" distR="0" wp14:anchorId="50455F72" wp14:editId="3F330561">
            <wp:extent cx="2381250" cy="81915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381250" cy="819150"/>
                    </a:xfrm>
                    <a:prstGeom prst="rect">
                      <a:avLst/>
                    </a:prstGeom>
                    <a:noFill/>
                    <a:ln>
                      <a:noFill/>
                    </a:ln>
                  </pic:spPr>
                </pic:pic>
              </a:graphicData>
            </a:graphic>
          </wp:inline>
        </w:drawing>
      </w:r>
      <w:r>
        <w:rPr>
          <w:rFonts w:ascii="Arial" w:hAnsi="Arial" w:cs="Arial"/>
        </w:rPr>
        <w:t xml:space="preserve">                          (18.33)</w:t>
      </w:r>
    </w:p>
    <w:p w14:paraId="2B9B05A0" w14:textId="77777777" w:rsidR="00001AC7" w:rsidRDefault="00001AC7" w:rsidP="00EE3932">
      <w:pPr>
        <w:pStyle w:val="pj"/>
        <w:ind w:firstLine="567"/>
        <w:rPr>
          <w:rFonts w:ascii="Arial" w:hAnsi="Arial" w:cs="Arial"/>
        </w:rPr>
      </w:pPr>
    </w:p>
    <w:p w14:paraId="75338651" w14:textId="00936B9E" w:rsidR="00001AC7" w:rsidRDefault="00001AC7" w:rsidP="00001AC7">
      <w:pPr>
        <w:pStyle w:val="pj"/>
        <w:ind w:firstLine="567"/>
        <w:jc w:val="right"/>
        <w:rPr>
          <w:rFonts w:ascii="Arial" w:hAnsi="Arial" w:cs="Arial"/>
        </w:rPr>
      </w:pPr>
      <w:r>
        <w:rPr>
          <w:rFonts w:ascii="Arial" w:hAnsi="Arial" w:cs="Arial"/>
          <w:noProof/>
        </w:rPr>
        <w:drawing>
          <wp:inline distT="0" distB="0" distL="0" distR="0" wp14:anchorId="42C1E6FF" wp14:editId="504F8C71">
            <wp:extent cx="1914525" cy="400050"/>
            <wp:effectExtent l="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914525" cy="400050"/>
                    </a:xfrm>
                    <a:prstGeom prst="rect">
                      <a:avLst/>
                    </a:prstGeom>
                    <a:noFill/>
                    <a:ln>
                      <a:noFill/>
                    </a:ln>
                  </pic:spPr>
                </pic:pic>
              </a:graphicData>
            </a:graphic>
          </wp:inline>
        </w:drawing>
      </w:r>
      <w:r>
        <w:rPr>
          <w:rFonts w:ascii="Arial" w:hAnsi="Arial" w:cs="Arial"/>
        </w:rPr>
        <w:t xml:space="preserve">                            (18.34)</w:t>
      </w:r>
    </w:p>
    <w:p w14:paraId="54B4BE4C" w14:textId="77777777" w:rsidR="00001AC7" w:rsidRDefault="00001AC7" w:rsidP="00EE3932">
      <w:pPr>
        <w:pStyle w:val="pj"/>
        <w:ind w:firstLine="567"/>
        <w:rPr>
          <w:rFonts w:ascii="Arial" w:hAnsi="Arial" w:cs="Arial"/>
        </w:rPr>
      </w:pPr>
    </w:p>
    <w:p w14:paraId="244CE268" w14:textId="77777777" w:rsidR="00001AC7" w:rsidRPr="00001AC7" w:rsidRDefault="00001AC7" w:rsidP="00001AC7">
      <w:pPr>
        <w:pStyle w:val="pj"/>
        <w:ind w:firstLine="567"/>
        <w:rPr>
          <w:rFonts w:ascii="Arial" w:hAnsi="Arial" w:cs="Arial"/>
        </w:rPr>
      </w:pPr>
      <w:r w:rsidRPr="00001AC7">
        <w:rPr>
          <w:rFonts w:ascii="Arial" w:hAnsi="Arial" w:cs="Arial"/>
        </w:rPr>
        <w:t xml:space="preserve">где </w:t>
      </w:r>
      <w:proofErr w:type="spellStart"/>
      <w:r w:rsidRPr="00001AC7">
        <w:rPr>
          <w:i/>
        </w:rPr>
        <w:t>d</w:t>
      </w:r>
      <w:r w:rsidRPr="00001AC7">
        <w:rPr>
          <w:i/>
          <w:vertAlign w:val="subscript"/>
        </w:rPr>
        <w:t>н</w:t>
      </w:r>
      <w:proofErr w:type="spellEnd"/>
      <w:r w:rsidRPr="00001AC7">
        <w:rPr>
          <w:rFonts w:ascii="Arial" w:hAnsi="Arial" w:cs="Arial"/>
        </w:rPr>
        <w:t xml:space="preserve"> - наружный диаметр газопровода без изоляции, мм;</w:t>
      </w:r>
    </w:p>
    <w:p w14:paraId="34967265" w14:textId="77777777" w:rsidR="00001AC7" w:rsidRPr="00001AC7" w:rsidRDefault="00001AC7" w:rsidP="00001AC7">
      <w:pPr>
        <w:pStyle w:val="pj"/>
        <w:ind w:firstLine="567"/>
        <w:rPr>
          <w:rFonts w:ascii="Arial" w:hAnsi="Arial" w:cs="Arial"/>
        </w:rPr>
      </w:pPr>
      <w:proofErr w:type="spellStart"/>
      <w:r w:rsidRPr="00001AC7">
        <w:rPr>
          <w:i/>
        </w:rPr>
        <w:t>d</w:t>
      </w:r>
      <w:r w:rsidRPr="00001AC7">
        <w:rPr>
          <w:i/>
          <w:vertAlign w:val="subscript"/>
        </w:rPr>
        <w:t>из</w:t>
      </w:r>
      <w:proofErr w:type="spellEnd"/>
      <w:r w:rsidRPr="00001AC7">
        <w:rPr>
          <w:rFonts w:ascii="Arial" w:hAnsi="Arial" w:cs="Arial"/>
        </w:rPr>
        <w:t xml:space="preserve"> - наружный диаметр теплоизолированного газопровода, мм;</w:t>
      </w:r>
    </w:p>
    <w:p w14:paraId="0AAF5287" w14:textId="77777777" w:rsidR="00001AC7" w:rsidRPr="00001AC7" w:rsidRDefault="00001AC7" w:rsidP="00001AC7">
      <w:pPr>
        <w:pStyle w:val="pj"/>
        <w:ind w:firstLine="567"/>
        <w:rPr>
          <w:rFonts w:ascii="Arial" w:hAnsi="Arial" w:cs="Arial"/>
        </w:rPr>
      </w:pPr>
      <w:proofErr w:type="spellStart"/>
      <w:r w:rsidRPr="00001AC7">
        <w:rPr>
          <w:i/>
        </w:rPr>
        <w:t>К</w:t>
      </w:r>
      <w:r w:rsidRPr="00001AC7">
        <w:rPr>
          <w:i/>
          <w:vertAlign w:val="subscript"/>
        </w:rPr>
        <w:t>в</w:t>
      </w:r>
      <w:proofErr w:type="spellEnd"/>
      <w:r w:rsidRPr="00001AC7">
        <w:rPr>
          <w:i/>
        </w:rPr>
        <w:t xml:space="preserve">, </w:t>
      </w:r>
      <w:proofErr w:type="spellStart"/>
      <w:r w:rsidRPr="00001AC7">
        <w:rPr>
          <w:i/>
        </w:rPr>
        <w:t>К</w:t>
      </w:r>
      <w:r w:rsidRPr="00001AC7">
        <w:rPr>
          <w:i/>
          <w:vertAlign w:val="subscript"/>
        </w:rPr>
        <w:t>н</w:t>
      </w:r>
      <w:proofErr w:type="spellEnd"/>
      <w:r w:rsidRPr="00001AC7">
        <w:rPr>
          <w:i/>
        </w:rPr>
        <w:t xml:space="preserve"> </w:t>
      </w:r>
      <w:r w:rsidRPr="00001AC7">
        <w:rPr>
          <w:rFonts w:ascii="Arial" w:hAnsi="Arial" w:cs="Arial"/>
        </w:rPr>
        <w:t>- коэффициенты теплопередачи от газопровода вверх и вниз, соответственно, Вт/м</w:t>
      </w:r>
      <w:r w:rsidRPr="00001AC7">
        <w:rPr>
          <w:rFonts w:ascii="Arial" w:hAnsi="Arial" w:cs="Arial"/>
          <w:vertAlign w:val="superscript"/>
        </w:rPr>
        <w:t>2</w:t>
      </w:r>
      <w:r w:rsidRPr="00001AC7">
        <w:rPr>
          <w:rFonts w:ascii="Arial" w:hAnsi="Arial" w:cs="Arial"/>
        </w:rPr>
        <w:t>·К;</w:t>
      </w:r>
    </w:p>
    <w:p w14:paraId="02FDC39D" w14:textId="77777777" w:rsidR="00001AC7" w:rsidRPr="00001AC7" w:rsidRDefault="00001AC7" w:rsidP="00001AC7">
      <w:pPr>
        <w:pStyle w:val="pj"/>
        <w:ind w:firstLine="567"/>
        <w:rPr>
          <w:rFonts w:ascii="Arial" w:hAnsi="Arial" w:cs="Arial"/>
        </w:rPr>
      </w:pPr>
      <w:proofErr w:type="spellStart"/>
      <w:r w:rsidRPr="00001AC7">
        <w:rPr>
          <w:i/>
        </w:rPr>
        <w:t>Т</w:t>
      </w:r>
      <w:r w:rsidRPr="00001AC7">
        <w:rPr>
          <w:i/>
          <w:vertAlign w:val="subscript"/>
        </w:rPr>
        <w:t>ср</w:t>
      </w:r>
      <w:r w:rsidRPr="00001AC7">
        <w:rPr>
          <w:i/>
          <w:vertAlign w:val="superscript"/>
        </w:rPr>
        <w:t>о</w:t>
      </w:r>
      <w:proofErr w:type="spellEnd"/>
      <w:r w:rsidRPr="00001AC7">
        <w:rPr>
          <w:rFonts w:ascii="Arial" w:hAnsi="Arial" w:cs="Arial"/>
        </w:rPr>
        <w:t xml:space="preserve"> - естественная температура грунта на глубине </w:t>
      </w:r>
      <w:r w:rsidRPr="00001AC7">
        <w:rPr>
          <w:i/>
        </w:rPr>
        <w:t>h</w:t>
      </w:r>
      <w:r w:rsidRPr="00001AC7">
        <w:rPr>
          <w:i/>
          <w:vertAlign w:val="subscript"/>
        </w:rPr>
        <w:t>0</w:t>
      </w:r>
      <w:r w:rsidRPr="00001AC7">
        <w:rPr>
          <w:i/>
        </w:rPr>
        <w:t>, К,</w:t>
      </w:r>
      <w:r w:rsidRPr="00001AC7">
        <w:rPr>
          <w:rFonts w:ascii="Arial" w:hAnsi="Arial" w:cs="Arial"/>
        </w:rPr>
        <w:t xml:space="preserve"> определяют</w:t>
      </w:r>
    </w:p>
    <w:p w14:paraId="5C4604D9" w14:textId="77777777" w:rsidR="00001AC7" w:rsidRPr="00001AC7" w:rsidRDefault="00001AC7" w:rsidP="00001AC7">
      <w:pPr>
        <w:pStyle w:val="pj"/>
        <w:ind w:firstLine="567"/>
        <w:rPr>
          <w:rFonts w:ascii="Arial" w:hAnsi="Arial" w:cs="Arial"/>
        </w:rPr>
      </w:pPr>
      <w:r w:rsidRPr="00001AC7">
        <w:rPr>
          <w:rFonts w:ascii="Arial" w:hAnsi="Arial" w:cs="Arial"/>
        </w:rPr>
        <w:t xml:space="preserve">экспериментально или в соответствии со справочниками по климату; </w:t>
      </w:r>
    </w:p>
    <w:p w14:paraId="0534D620" w14:textId="77777777" w:rsidR="00001AC7" w:rsidRPr="00001AC7" w:rsidRDefault="00001AC7" w:rsidP="00001AC7">
      <w:pPr>
        <w:pStyle w:val="pj"/>
        <w:ind w:firstLine="567"/>
        <w:rPr>
          <w:rFonts w:ascii="Arial" w:hAnsi="Arial" w:cs="Arial"/>
        </w:rPr>
      </w:pPr>
      <w:proofErr w:type="spellStart"/>
      <w:r w:rsidRPr="00001AC7">
        <w:rPr>
          <w:i/>
        </w:rPr>
        <w:t>d</w:t>
      </w:r>
      <w:r w:rsidRPr="00001AC7">
        <w:rPr>
          <w:i/>
          <w:vertAlign w:val="subscript"/>
        </w:rPr>
        <w:t>к</w:t>
      </w:r>
      <w:proofErr w:type="spellEnd"/>
      <w:r w:rsidRPr="00001AC7">
        <w:rPr>
          <w:rFonts w:ascii="Arial" w:hAnsi="Arial" w:cs="Arial"/>
        </w:rPr>
        <w:t xml:space="preserve"> - диаметр эквивалентного кольца насыпи, м;</w:t>
      </w:r>
    </w:p>
    <w:p w14:paraId="57073336" w14:textId="77777777" w:rsidR="00001AC7" w:rsidRPr="00001AC7" w:rsidRDefault="00001AC7" w:rsidP="00001AC7">
      <w:pPr>
        <w:pStyle w:val="pj"/>
        <w:ind w:firstLine="567"/>
        <w:rPr>
          <w:rFonts w:ascii="Arial" w:hAnsi="Arial" w:cs="Arial"/>
        </w:rPr>
      </w:pPr>
      <w:r w:rsidRPr="00001AC7">
        <w:rPr>
          <w:i/>
        </w:rPr>
        <w:t>1</w:t>
      </w:r>
      <w:r w:rsidRPr="00001AC7">
        <w:rPr>
          <w:i/>
          <w:vertAlign w:val="subscript"/>
        </w:rPr>
        <w:t>н</w:t>
      </w:r>
      <w:r w:rsidRPr="00001AC7">
        <w:rPr>
          <w:i/>
        </w:rPr>
        <w:t>, 1</w:t>
      </w:r>
      <w:r w:rsidRPr="00001AC7">
        <w:rPr>
          <w:i/>
          <w:vertAlign w:val="subscript"/>
        </w:rPr>
        <w:t>В</w:t>
      </w:r>
      <w:r w:rsidRPr="00001AC7">
        <w:rPr>
          <w:i/>
        </w:rPr>
        <w:t xml:space="preserve"> </w:t>
      </w:r>
      <w:r w:rsidRPr="00001AC7">
        <w:rPr>
          <w:rFonts w:ascii="Arial" w:hAnsi="Arial" w:cs="Arial"/>
        </w:rPr>
        <w:t>- ширина насыпи в сечении ее основания и в верхней части, соответственно, м;</w:t>
      </w:r>
    </w:p>
    <w:p w14:paraId="4A447130" w14:textId="77777777" w:rsidR="00001AC7" w:rsidRPr="00001AC7" w:rsidRDefault="00001AC7" w:rsidP="00001AC7">
      <w:pPr>
        <w:pStyle w:val="pj"/>
        <w:ind w:firstLine="567"/>
        <w:rPr>
          <w:rFonts w:ascii="Arial" w:hAnsi="Arial" w:cs="Arial"/>
        </w:rPr>
      </w:pPr>
      <w:proofErr w:type="spellStart"/>
      <w:r w:rsidRPr="00001AC7">
        <w:rPr>
          <w:i/>
        </w:rPr>
        <w:t>l</w:t>
      </w:r>
      <w:r w:rsidRPr="00001AC7">
        <w:rPr>
          <w:i/>
          <w:vertAlign w:val="subscript"/>
        </w:rPr>
        <w:t>о</w:t>
      </w:r>
      <w:proofErr w:type="spellEnd"/>
      <w:r w:rsidRPr="00001AC7">
        <w:rPr>
          <w:rFonts w:ascii="Arial" w:hAnsi="Arial" w:cs="Arial"/>
        </w:rPr>
        <w:t xml:space="preserve"> - ширина насыпи в сечении на уровне оси трубы, м, вычисляется:</w:t>
      </w:r>
    </w:p>
    <w:p w14:paraId="34F5409A" w14:textId="77777777" w:rsidR="00001AC7" w:rsidRDefault="00001AC7" w:rsidP="00EE3932">
      <w:pPr>
        <w:pStyle w:val="pj"/>
        <w:ind w:firstLine="567"/>
        <w:rPr>
          <w:rFonts w:ascii="Arial" w:hAnsi="Arial" w:cs="Arial"/>
        </w:rPr>
      </w:pPr>
    </w:p>
    <w:p w14:paraId="3FBC295D" w14:textId="75014886" w:rsidR="00001AC7" w:rsidRDefault="00FA0E44" w:rsidP="00FA0E44">
      <w:pPr>
        <w:pStyle w:val="pj"/>
        <w:ind w:firstLine="567"/>
        <w:jc w:val="center"/>
        <w:rPr>
          <w:rFonts w:ascii="Arial" w:hAnsi="Arial" w:cs="Arial"/>
        </w:rPr>
      </w:pPr>
      <w:r>
        <w:rPr>
          <w:rFonts w:ascii="Arial" w:hAnsi="Arial" w:cs="Arial"/>
          <w:noProof/>
        </w:rPr>
        <w:drawing>
          <wp:inline distT="0" distB="0" distL="0" distR="0" wp14:anchorId="584A528F" wp14:editId="06F80C6C">
            <wp:extent cx="2028825" cy="542925"/>
            <wp:effectExtent l="0" t="0" r="9525"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028825" cy="542925"/>
                    </a:xfrm>
                    <a:prstGeom prst="rect">
                      <a:avLst/>
                    </a:prstGeom>
                    <a:noFill/>
                    <a:ln>
                      <a:noFill/>
                    </a:ln>
                  </pic:spPr>
                </pic:pic>
              </a:graphicData>
            </a:graphic>
          </wp:inline>
        </w:drawing>
      </w:r>
    </w:p>
    <w:p w14:paraId="09F8236B" w14:textId="77777777" w:rsidR="00FA0E44" w:rsidRPr="00FA0E44" w:rsidRDefault="00FA0E44" w:rsidP="00FA0E44">
      <w:pPr>
        <w:pStyle w:val="pj"/>
        <w:ind w:firstLine="567"/>
        <w:rPr>
          <w:rFonts w:ascii="Arial" w:hAnsi="Arial" w:cs="Arial"/>
        </w:rPr>
      </w:pPr>
      <w:proofErr w:type="spellStart"/>
      <w:r w:rsidRPr="00FA0E44">
        <w:rPr>
          <w:i/>
        </w:rPr>
        <w:t>һ</w:t>
      </w:r>
      <w:r w:rsidRPr="00FA0E44">
        <w:rPr>
          <w:i/>
          <w:vertAlign w:val="subscript"/>
        </w:rPr>
        <w:t>н</w:t>
      </w:r>
      <w:proofErr w:type="spellEnd"/>
      <w:r w:rsidRPr="00FA0E44">
        <w:rPr>
          <w:rFonts w:ascii="Arial" w:hAnsi="Arial" w:cs="Arial"/>
        </w:rPr>
        <w:t xml:space="preserve"> - высота насыпи, м;</w:t>
      </w:r>
    </w:p>
    <w:p w14:paraId="669D5FB1" w14:textId="77777777" w:rsidR="00FA0E44" w:rsidRPr="00FA0E44" w:rsidRDefault="00FA0E44" w:rsidP="00FA0E44">
      <w:pPr>
        <w:pStyle w:val="pj"/>
        <w:ind w:firstLine="567"/>
        <w:rPr>
          <w:rFonts w:ascii="Arial" w:hAnsi="Arial" w:cs="Arial"/>
        </w:rPr>
      </w:pPr>
      <w:r w:rsidRPr="00FA0E44">
        <w:rPr>
          <w:i/>
        </w:rPr>
        <w:lastRenderedPageBreak/>
        <w:t>h</w:t>
      </w:r>
      <w:r w:rsidRPr="00FA0E44">
        <w:rPr>
          <w:i/>
          <w:vertAlign w:val="subscript"/>
        </w:rPr>
        <w:t>0</w:t>
      </w:r>
      <w:r w:rsidRPr="00FA0E44">
        <w:rPr>
          <w:rFonts w:ascii="Arial" w:hAnsi="Arial" w:cs="Arial"/>
        </w:rPr>
        <w:t xml:space="preserve"> - глубина заложения оси трубы (расстояние от поверхности насыпи до оси трубы), м;</w:t>
      </w:r>
    </w:p>
    <w:p w14:paraId="3E6CFA38" w14:textId="77777777" w:rsidR="00FA0E44" w:rsidRPr="00FA0E44" w:rsidRDefault="00FA0E44" w:rsidP="00FA0E44">
      <w:pPr>
        <w:pStyle w:val="pj"/>
        <w:ind w:firstLine="567"/>
        <w:rPr>
          <w:rFonts w:ascii="Arial" w:hAnsi="Arial" w:cs="Arial"/>
        </w:rPr>
      </w:pPr>
      <w:r w:rsidRPr="00FA0E44">
        <w:rPr>
          <w:i/>
        </w:rPr>
        <w:t>α</w:t>
      </w:r>
      <w:proofErr w:type="spellStart"/>
      <w:r w:rsidRPr="00FA0E44">
        <w:rPr>
          <w:i/>
          <w:vertAlign w:val="subscript"/>
        </w:rPr>
        <w:t>вн</w:t>
      </w:r>
      <w:proofErr w:type="spellEnd"/>
      <w:r w:rsidRPr="00FA0E44">
        <w:rPr>
          <w:rFonts w:ascii="Arial" w:hAnsi="Arial" w:cs="Arial"/>
        </w:rPr>
        <w:t xml:space="preserve"> - коэффициент теплоотдачи от поверхности насыпи в воздух, Вт/м</w:t>
      </w:r>
      <w:r w:rsidRPr="00FA0E44">
        <w:rPr>
          <w:rFonts w:ascii="Arial" w:hAnsi="Arial" w:cs="Arial"/>
          <w:vertAlign w:val="superscript"/>
        </w:rPr>
        <w:t>2</w:t>
      </w:r>
      <w:r w:rsidRPr="00FA0E44">
        <w:rPr>
          <w:rFonts w:ascii="Arial" w:hAnsi="Arial" w:cs="Arial"/>
        </w:rPr>
        <w:t>·К, вычисляется:</w:t>
      </w:r>
    </w:p>
    <w:p w14:paraId="308BB153" w14:textId="77777777" w:rsidR="00001AC7" w:rsidRDefault="00001AC7" w:rsidP="00EE3932">
      <w:pPr>
        <w:pStyle w:val="pj"/>
        <w:ind w:firstLine="567"/>
        <w:rPr>
          <w:rFonts w:ascii="Arial" w:hAnsi="Arial" w:cs="Arial"/>
        </w:rPr>
      </w:pPr>
    </w:p>
    <w:p w14:paraId="7A1E7D23" w14:textId="0E3CC90E" w:rsidR="00001AC7" w:rsidRDefault="00FA0E44" w:rsidP="00FA0E44">
      <w:pPr>
        <w:pStyle w:val="pj"/>
        <w:ind w:firstLine="567"/>
        <w:jc w:val="center"/>
        <w:rPr>
          <w:rFonts w:ascii="Arial" w:hAnsi="Arial" w:cs="Arial"/>
        </w:rPr>
      </w:pPr>
      <w:r>
        <w:rPr>
          <w:rFonts w:ascii="Arial" w:hAnsi="Arial" w:cs="Arial"/>
          <w:noProof/>
        </w:rPr>
        <w:drawing>
          <wp:inline distT="0" distB="0" distL="0" distR="0" wp14:anchorId="1119AEBD" wp14:editId="41199A2F">
            <wp:extent cx="1933575" cy="60960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933575" cy="609600"/>
                    </a:xfrm>
                    <a:prstGeom prst="rect">
                      <a:avLst/>
                    </a:prstGeom>
                    <a:noFill/>
                    <a:ln>
                      <a:noFill/>
                    </a:ln>
                  </pic:spPr>
                </pic:pic>
              </a:graphicData>
            </a:graphic>
          </wp:inline>
        </w:drawing>
      </w:r>
    </w:p>
    <w:p w14:paraId="7E2C783B" w14:textId="6785BEF4" w:rsidR="00FA0E44" w:rsidRPr="00FA0E44" w:rsidRDefault="00FA0E44" w:rsidP="00FA0E44">
      <w:pPr>
        <w:pStyle w:val="pj"/>
        <w:rPr>
          <w:rFonts w:ascii="Arial" w:hAnsi="Arial" w:cs="Arial"/>
          <w:color w:val="auto"/>
        </w:rPr>
      </w:pPr>
      <w:r w:rsidRPr="00FA0E44">
        <w:rPr>
          <w:rFonts w:ascii="Arial" w:hAnsi="Arial" w:cs="Arial"/>
          <w:color w:val="auto"/>
        </w:rPr>
        <w:t>где</w:t>
      </w:r>
      <w:r>
        <w:rPr>
          <w:rFonts w:ascii="Arial" w:hAnsi="Arial" w:cs="Arial"/>
          <w:color w:val="auto"/>
        </w:rPr>
        <w:t xml:space="preserve"> </w:t>
      </w:r>
      <w:r w:rsidRPr="00FA0E44">
        <w:rPr>
          <w:i/>
          <w:color w:val="auto"/>
        </w:rPr>
        <w:t>ν</w:t>
      </w:r>
      <w:r w:rsidRPr="00FA0E44">
        <w:rPr>
          <w:rFonts w:ascii="Arial" w:hAnsi="Arial" w:cs="Arial"/>
          <w:color w:val="auto"/>
        </w:rPr>
        <w:t xml:space="preserve">, м/с; </w:t>
      </w:r>
      <w:proofErr w:type="spellStart"/>
      <w:r w:rsidRPr="00FA0E44">
        <w:rPr>
          <w:i/>
          <w:color w:val="auto"/>
        </w:rPr>
        <w:t>d</w:t>
      </w:r>
      <w:r w:rsidRPr="00FA0E44">
        <w:rPr>
          <w:i/>
          <w:color w:val="auto"/>
          <w:vertAlign w:val="subscript"/>
        </w:rPr>
        <w:t>н</w:t>
      </w:r>
      <w:proofErr w:type="spellEnd"/>
      <w:r w:rsidRPr="00FA0E44">
        <w:rPr>
          <w:rFonts w:ascii="Arial" w:hAnsi="Arial" w:cs="Arial"/>
          <w:color w:val="auto"/>
        </w:rPr>
        <w:t xml:space="preserve">, мм; </w:t>
      </w:r>
      <w:proofErr w:type="spellStart"/>
      <w:r w:rsidRPr="00FA0E44">
        <w:rPr>
          <w:i/>
          <w:color w:val="auto"/>
        </w:rPr>
        <w:t>δ</w:t>
      </w:r>
      <w:r w:rsidRPr="00FA0E44">
        <w:rPr>
          <w:i/>
          <w:color w:val="auto"/>
          <w:vertAlign w:val="subscript"/>
        </w:rPr>
        <w:t>сн</w:t>
      </w:r>
      <w:proofErr w:type="spellEnd"/>
      <w:r w:rsidRPr="00FA0E44">
        <w:rPr>
          <w:rFonts w:ascii="Arial" w:hAnsi="Arial" w:cs="Arial"/>
          <w:color w:val="auto"/>
        </w:rPr>
        <w:t xml:space="preserve"> - толщина снежного покрова, м;</w:t>
      </w:r>
    </w:p>
    <w:p w14:paraId="0B0D73FC" w14:textId="77777777" w:rsidR="00FA0E44" w:rsidRPr="00FA0E44" w:rsidRDefault="00FA0E44" w:rsidP="00FA0E44">
      <w:pPr>
        <w:pStyle w:val="pj"/>
        <w:rPr>
          <w:rFonts w:ascii="Arial" w:hAnsi="Arial" w:cs="Arial"/>
          <w:color w:val="auto"/>
        </w:rPr>
      </w:pPr>
      <w:proofErr w:type="spellStart"/>
      <w:r w:rsidRPr="00FA0E44">
        <w:rPr>
          <w:i/>
          <w:color w:val="auto"/>
        </w:rPr>
        <w:t>λ</w:t>
      </w:r>
      <w:r w:rsidRPr="00FA0E44">
        <w:rPr>
          <w:i/>
          <w:color w:val="auto"/>
          <w:vertAlign w:val="subscript"/>
        </w:rPr>
        <w:t>сн</w:t>
      </w:r>
      <w:proofErr w:type="spellEnd"/>
      <w:r w:rsidRPr="00FA0E44">
        <w:rPr>
          <w:rFonts w:ascii="Arial" w:hAnsi="Arial" w:cs="Arial"/>
          <w:color w:val="auto"/>
          <w:vertAlign w:val="subscript"/>
        </w:rPr>
        <w:t xml:space="preserve"> </w:t>
      </w:r>
      <w:r w:rsidRPr="00FA0E44">
        <w:rPr>
          <w:rFonts w:ascii="Arial" w:hAnsi="Arial" w:cs="Arial"/>
          <w:color w:val="auto"/>
        </w:rPr>
        <w:t>- коэффициент теплопроводности снежного покрова, Вт/</w:t>
      </w:r>
      <w:proofErr w:type="spellStart"/>
      <w:r w:rsidRPr="00FA0E44">
        <w:rPr>
          <w:rFonts w:ascii="Arial" w:hAnsi="Arial" w:cs="Arial"/>
          <w:color w:val="auto"/>
        </w:rPr>
        <w:t>м·К</w:t>
      </w:r>
      <w:proofErr w:type="spellEnd"/>
      <w:r w:rsidRPr="00FA0E44">
        <w:rPr>
          <w:rFonts w:ascii="Arial" w:hAnsi="Arial" w:cs="Arial"/>
          <w:color w:val="auto"/>
        </w:rPr>
        <w:t>, допускается принимать в зависимости от состояния снега: снег свежевыпавший - 0,1 Вт/</w:t>
      </w:r>
      <w:proofErr w:type="spellStart"/>
      <w:r w:rsidRPr="00FA0E44">
        <w:rPr>
          <w:rFonts w:ascii="Arial" w:hAnsi="Arial" w:cs="Arial"/>
          <w:color w:val="auto"/>
        </w:rPr>
        <w:t>м·К</w:t>
      </w:r>
      <w:proofErr w:type="spellEnd"/>
      <w:r w:rsidRPr="00FA0E44">
        <w:rPr>
          <w:rFonts w:ascii="Arial" w:hAnsi="Arial" w:cs="Arial"/>
          <w:color w:val="auto"/>
        </w:rPr>
        <w:t>; снег уплотненный - 0,35 Вт/</w:t>
      </w:r>
      <w:proofErr w:type="spellStart"/>
      <w:r w:rsidRPr="00FA0E44">
        <w:rPr>
          <w:rFonts w:ascii="Arial" w:hAnsi="Arial" w:cs="Arial"/>
          <w:color w:val="auto"/>
        </w:rPr>
        <w:t>м·К</w:t>
      </w:r>
      <w:proofErr w:type="spellEnd"/>
      <w:r w:rsidRPr="00FA0E44">
        <w:rPr>
          <w:rFonts w:ascii="Arial" w:hAnsi="Arial" w:cs="Arial"/>
          <w:color w:val="auto"/>
        </w:rPr>
        <w:t>; снег тающий - 0,64 Вт/</w:t>
      </w:r>
      <w:proofErr w:type="spellStart"/>
      <w:r w:rsidRPr="00FA0E44">
        <w:rPr>
          <w:rFonts w:ascii="Arial" w:hAnsi="Arial" w:cs="Arial"/>
          <w:color w:val="auto"/>
        </w:rPr>
        <w:t>м·К</w:t>
      </w:r>
      <w:proofErr w:type="spellEnd"/>
      <w:r w:rsidRPr="00FA0E44">
        <w:rPr>
          <w:rFonts w:ascii="Arial" w:hAnsi="Arial" w:cs="Arial"/>
          <w:color w:val="auto"/>
        </w:rPr>
        <w:t>;</w:t>
      </w:r>
    </w:p>
    <w:p w14:paraId="1E274A77" w14:textId="77777777" w:rsidR="00FA0E44" w:rsidRPr="00FA0E44" w:rsidRDefault="00FA0E44" w:rsidP="00FA0E44">
      <w:pPr>
        <w:pStyle w:val="pj"/>
        <w:rPr>
          <w:rFonts w:ascii="Arial" w:hAnsi="Arial" w:cs="Arial"/>
          <w:color w:val="auto"/>
        </w:rPr>
      </w:pPr>
      <w:proofErr w:type="spellStart"/>
      <w:r w:rsidRPr="00FA0E44">
        <w:rPr>
          <w:i/>
          <w:color w:val="auto"/>
        </w:rPr>
        <w:t>λ</w:t>
      </w:r>
      <w:r w:rsidRPr="00FA0E44">
        <w:rPr>
          <w:i/>
          <w:color w:val="auto"/>
          <w:vertAlign w:val="subscript"/>
        </w:rPr>
        <w:t>гр</w:t>
      </w:r>
      <w:proofErr w:type="spellEnd"/>
      <w:r w:rsidRPr="00FA0E44">
        <w:rPr>
          <w:rFonts w:ascii="Arial" w:hAnsi="Arial" w:cs="Arial"/>
          <w:color w:val="auto"/>
        </w:rPr>
        <w:t xml:space="preserve"> - коэффициент теплопроводности грунта насыпи, Вт/</w:t>
      </w:r>
      <w:proofErr w:type="spellStart"/>
      <w:r w:rsidRPr="00FA0E44">
        <w:rPr>
          <w:rFonts w:ascii="Arial" w:hAnsi="Arial" w:cs="Arial"/>
          <w:color w:val="auto"/>
        </w:rPr>
        <w:t>м·К</w:t>
      </w:r>
      <w:proofErr w:type="spellEnd"/>
      <w:r w:rsidRPr="00FA0E44">
        <w:rPr>
          <w:rFonts w:ascii="Arial" w:hAnsi="Arial" w:cs="Arial"/>
          <w:color w:val="auto"/>
        </w:rPr>
        <w:t>.</w:t>
      </w:r>
    </w:p>
    <w:p w14:paraId="64606862" w14:textId="5C64FFB3" w:rsidR="00FA0E44" w:rsidRPr="00FA0E44" w:rsidRDefault="00FA0E44" w:rsidP="00FA0E44">
      <w:pPr>
        <w:pStyle w:val="pj"/>
        <w:rPr>
          <w:rFonts w:ascii="Arial" w:hAnsi="Arial" w:cs="Arial"/>
          <w:color w:val="auto"/>
        </w:rPr>
      </w:pPr>
      <w:r w:rsidRPr="00FA0E44">
        <w:rPr>
          <w:rFonts w:ascii="Arial" w:hAnsi="Arial" w:cs="Arial"/>
          <w:color w:val="auto"/>
        </w:rPr>
        <w:t xml:space="preserve">Величину коэффициента </w:t>
      </w:r>
      <w:proofErr w:type="spellStart"/>
      <w:r w:rsidRPr="00FA0E44">
        <w:rPr>
          <w:i/>
          <w:color w:val="auto"/>
        </w:rPr>
        <w:t>λ</w:t>
      </w:r>
      <w:r w:rsidRPr="00FA0E44">
        <w:rPr>
          <w:i/>
          <w:color w:val="auto"/>
          <w:vertAlign w:val="subscript"/>
        </w:rPr>
        <w:t>гр</w:t>
      </w:r>
      <w:proofErr w:type="spellEnd"/>
      <w:r w:rsidRPr="00FA0E44">
        <w:rPr>
          <w:rFonts w:ascii="Arial" w:hAnsi="Arial" w:cs="Arial"/>
          <w:color w:val="auto"/>
          <w:vertAlign w:val="subscript"/>
        </w:rPr>
        <w:t xml:space="preserve"> </w:t>
      </w:r>
      <w:r w:rsidRPr="00FA0E44">
        <w:rPr>
          <w:rFonts w:ascii="Arial" w:hAnsi="Arial" w:cs="Arial"/>
          <w:color w:val="auto"/>
        </w:rPr>
        <w:t>определяют в зависимости от температуры грунта и температурного режима газопровода. При положительных температурах грунта (</w:t>
      </w:r>
      <w:proofErr w:type="spellStart"/>
      <w:proofErr w:type="gramStart"/>
      <w:r w:rsidRPr="00FA0E44">
        <w:rPr>
          <w:i/>
          <w:color w:val="auto"/>
        </w:rPr>
        <w:t>Т</w:t>
      </w:r>
      <w:r w:rsidRPr="00FA0E44">
        <w:rPr>
          <w:i/>
          <w:color w:val="auto"/>
          <w:vertAlign w:val="subscript"/>
        </w:rPr>
        <w:t>гр</w:t>
      </w:r>
      <w:r w:rsidRPr="00FA0E44">
        <w:rPr>
          <w:i/>
          <w:color w:val="auto"/>
          <w:vertAlign w:val="superscript"/>
        </w:rPr>
        <w:t>о</w:t>
      </w:r>
      <w:proofErr w:type="spellEnd"/>
      <w:r w:rsidRPr="00FA0E44">
        <w:rPr>
          <w:rFonts w:ascii="Arial" w:hAnsi="Arial" w:cs="Arial"/>
          <w:color w:val="auto"/>
        </w:rPr>
        <w:t xml:space="preserve"> &gt;</w:t>
      </w:r>
      <w:proofErr w:type="gramEnd"/>
      <w:r w:rsidRPr="00FA0E44">
        <w:rPr>
          <w:rFonts w:ascii="Arial" w:hAnsi="Arial" w:cs="Arial"/>
          <w:color w:val="auto"/>
        </w:rPr>
        <w:t xml:space="preserve"> 273 К) и газа (</w:t>
      </w:r>
      <w:r w:rsidRPr="00FA0E44">
        <w:rPr>
          <w:i/>
          <w:color w:val="auto"/>
        </w:rPr>
        <w:t>Т</w:t>
      </w:r>
      <w:r w:rsidRPr="00FA0E44">
        <w:rPr>
          <w:rFonts w:ascii="Arial" w:hAnsi="Arial" w:cs="Arial"/>
          <w:color w:val="auto"/>
        </w:rPr>
        <w:t xml:space="preserve"> &gt; 273 К) значение коэффициента теплопроводности должно приниматься для грунта в талом состоянии </w:t>
      </w:r>
      <w:proofErr w:type="spellStart"/>
      <w:r w:rsidRPr="00FA0E44">
        <w:rPr>
          <w:rFonts w:ascii="Arial" w:hAnsi="Arial" w:cs="Arial"/>
          <w:color w:val="auto"/>
        </w:rPr>
        <w:t>λ</w:t>
      </w:r>
      <w:r w:rsidRPr="00FA0E44">
        <w:rPr>
          <w:rFonts w:ascii="Arial" w:hAnsi="Arial" w:cs="Arial"/>
          <w:color w:val="auto"/>
          <w:vertAlign w:val="subscript"/>
        </w:rPr>
        <w:t>т</w:t>
      </w:r>
      <w:proofErr w:type="spellEnd"/>
      <w:r w:rsidRPr="00FA0E44">
        <w:rPr>
          <w:rFonts w:ascii="Arial" w:hAnsi="Arial" w:cs="Arial"/>
          <w:color w:val="auto"/>
        </w:rPr>
        <w:t>; при отрицательных температурах грунта (</w:t>
      </w:r>
      <w:proofErr w:type="spellStart"/>
      <w:r w:rsidRPr="00FA0E44">
        <w:rPr>
          <w:i/>
          <w:color w:val="auto"/>
        </w:rPr>
        <w:t>Т</w:t>
      </w:r>
      <w:r w:rsidRPr="00FA0E44">
        <w:rPr>
          <w:i/>
          <w:color w:val="auto"/>
          <w:vertAlign w:val="subscript"/>
        </w:rPr>
        <w:t>гр</w:t>
      </w:r>
      <w:r w:rsidRPr="00FA0E44">
        <w:rPr>
          <w:i/>
          <w:color w:val="auto"/>
          <w:vertAlign w:val="superscript"/>
        </w:rPr>
        <w:t>о</w:t>
      </w:r>
      <w:proofErr w:type="spellEnd"/>
      <w:r w:rsidRPr="00FA0E44">
        <w:rPr>
          <w:rFonts w:ascii="Arial" w:hAnsi="Arial" w:cs="Arial"/>
          <w:color w:val="auto"/>
        </w:rPr>
        <w:t xml:space="preserve"> &lt; 273 К) и газа (</w:t>
      </w:r>
      <w:r w:rsidRPr="00FA0E44">
        <w:rPr>
          <w:i/>
          <w:color w:val="auto"/>
        </w:rPr>
        <w:t>Т</w:t>
      </w:r>
      <w:r w:rsidRPr="00FA0E44">
        <w:rPr>
          <w:rFonts w:ascii="Arial" w:hAnsi="Arial" w:cs="Arial"/>
          <w:color w:val="auto"/>
        </w:rPr>
        <w:t xml:space="preserve"> &lt; 273 К) значение коэффициента теплопроводности должно приниматься для грунта в мерзлом состоянии </w:t>
      </w:r>
      <w:proofErr w:type="spellStart"/>
      <w:r w:rsidRPr="00FA0E44">
        <w:rPr>
          <w:i/>
          <w:color w:val="auto"/>
        </w:rPr>
        <w:t>λ</w:t>
      </w:r>
      <w:r w:rsidRPr="00FA0E44">
        <w:rPr>
          <w:i/>
          <w:color w:val="auto"/>
          <w:vertAlign w:val="subscript"/>
        </w:rPr>
        <w:t>м</w:t>
      </w:r>
      <w:proofErr w:type="spellEnd"/>
      <w:r w:rsidRPr="00FA0E44">
        <w:rPr>
          <w:rFonts w:ascii="Arial" w:hAnsi="Arial" w:cs="Arial"/>
          <w:color w:val="auto"/>
        </w:rPr>
        <w:t xml:space="preserve">. Значения коэффициентов теплопроводности талых </w:t>
      </w:r>
      <w:proofErr w:type="spellStart"/>
      <w:r w:rsidRPr="00FA0E44">
        <w:rPr>
          <w:i/>
          <w:color w:val="auto"/>
        </w:rPr>
        <w:t>λ</w:t>
      </w:r>
      <w:r w:rsidRPr="00FA0E44">
        <w:rPr>
          <w:i/>
          <w:color w:val="auto"/>
          <w:vertAlign w:val="subscript"/>
        </w:rPr>
        <w:t>т</w:t>
      </w:r>
      <w:proofErr w:type="spellEnd"/>
      <w:r w:rsidRPr="00FA0E44">
        <w:rPr>
          <w:rFonts w:ascii="Arial" w:hAnsi="Arial" w:cs="Arial"/>
          <w:color w:val="auto"/>
        </w:rPr>
        <w:t xml:space="preserve"> и мерзлых </w:t>
      </w:r>
      <w:proofErr w:type="spellStart"/>
      <w:r w:rsidRPr="00FA0E44">
        <w:rPr>
          <w:i/>
          <w:color w:val="auto"/>
        </w:rPr>
        <w:t>λ</w:t>
      </w:r>
      <w:r w:rsidRPr="00FA0E44">
        <w:rPr>
          <w:i/>
          <w:color w:val="auto"/>
          <w:vertAlign w:val="subscript"/>
        </w:rPr>
        <w:t>м</w:t>
      </w:r>
      <w:proofErr w:type="spellEnd"/>
      <w:r w:rsidRPr="00FA0E44">
        <w:rPr>
          <w:rFonts w:ascii="Arial" w:hAnsi="Arial" w:cs="Arial"/>
          <w:color w:val="auto"/>
        </w:rPr>
        <w:t xml:space="preserve">, грунтов следует определять в соответствии с </w:t>
      </w:r>
      <w:r w:rsidRPr="00890BAA">
        <w:rPr>
          <w:rStyle w:val="af"/>
          <w:rFonts w:ascii="Arial" w:hAnsi="Arial" w:cs="Arial"/>
          <w:color w:val="auto"/>
          <w:u w:val="none"/>
        </w:rPr>
        <w:t>СНиП 2.02.04</w:t>
      </w:r>
      <w:r w:rsidRPr="00890BAA">
        <w:rPr>
          <w:rFonts w:ascii="Arial" w:hAnsi="Arial" w:cs="Arial"/>
          <w:color w:val="auto"/>
        </w:rPr>
        <w:t>.</w:t>
      </w:r>
    </w:p>
    <w:p w14:paraId="6191576F" w14:textId="77777777" w:rsidR="00FA0E44" w:rsidRPr="00FA0E44" w:rsidRDefault="00FA0E44" w:rsidP="00FA0E44">
      <w:pPr>
        <w:pStyle w:val="pj"/>
        <w:rPr>
          <w:rFonts w:ascii="Arial" w:hAnsi="Arial" w:cs="Arial"/>
          <w:color w:val="auto"/>
        </w:rPr>
      </w:pPr>
      <w:r w:rsidRPr="00FA0E44">
        <w:rPr>
          <w:rFonts w:ascii="Arial" w:hAnsi="Arial" w:cs="Arial"/>
          <w:color w:val="auto"/>
        </w:rPr>
        <w:t xml:space="preserve">Расчетную температуру окружающей среды для наземного газопровода без теплоизоляции определяют так же, как и для газопровода с теплоизоляцией, принимал </w:t>
      </w:r>
      <w:proofErr w:type="spellStart"/>
      <w:r w:rsidRPr="00FA0E44">
        <w:rPr>
          <w:i/>
          <w:color w:val="auto"/>
        </w:rPr>
        <w:t>R</w:t>
      </w:r>
      <w:r w:rsidRPr="00FA0E44">
        <w:rPr>
          <w:i/>
          <w:color w:val="auto"/>
          <w:vertAlign w:val="subscript"/>
        </w:rPr>
        <w:t>из</w:t>
      </w:r>
      <w:proofErr w:type="spellEnd"/>
      <w:r w:rsidRPr="00FA0E44">
        <w:rPr>
          <w:rFonts w:ascii="Arial" w:hAnsi="Arial" w:cs="Arial"/>
          <w:color w:val="auto"/>
        </w:rPr>
        <w:t xml:space="preserve"> = 0, </w:t>
      </w:r>
      <w:proofErr w:type="spellStart"/>
      <w:r w:rsidRPr="00FA0E44">
        <w:rPr>
          <w:i/>
          <w:color w:val="auto"/>
        </w:rPr>
        <w:t>d</w:t>
      </w:r>
      <w:r w:rsidRPr="00FA0E44">
        <w:rPr>
          <w:i/>
          <w:color w:val="auto"/>
          <w:vertAlign w:val="subscript"/>
        </w:rPr>
        <w:t>из</w:t>
      </w:r>
      <w:proofErr w:type="spellEnd"/>
      <w:r w:rsidRPr="00FA0E44">
        <w:rPr>
          <w:rFonts w:ascii="Arial" w:hAnsi="Arial" w:cs="Arial"/>
          <w:color w:val="auto"/>
          <w:vertAlign w:val="subscript"/>
        </w:rPr>
        <w:t xml:space="preserve"> </w:t>
      </w:r>
      <w:r w:rsidRPr="00FA0E44">
        <w:rPr>
          <w:rFonts w:ascii="Arial" w:hAnsi="Arial" w:cs="Arial"/>
          <w:color w:val="auto"/>
        </w:rPr>
        <w:t xml:space="preserve">= </w:t>
      </w:r>
      <w:proofErr w:type="spellStart"/>
      <w:r w:rsidRPr="00FA0E44">
        <w:rPr>
          <w:rFonts w:ascii="Arial" w:hAnsi="Arial" w:cs="Arial"/>
          <w:color w:val="auto"/>
        </w:rPr>
        <w:t>d</w:t>
      </w:r>
      <w:r w:rsidRPr="00FA0E44">
        <w:rPr>
          <w:rFonts w:ascii="Arial" w:hAnsi="Arial" w:cs="Arial"/>
          <w:color w:val="auto"/>
          <w:vertAlign w:val="subscript"/>
        </w:rPr>
        <w:t>н</w:t>
      </w:r>
      <w:proofErr w:type="spellEnd"/>
      <w:r w:rsidRPr="00FA0E44">
        <w:rPr>
          <w:rFonts w:ascii="Arial" w:hAnsi="Arial" w:cs="Arial"/>
          <w:color w:val="auto"/>
        </w:rPr>
        <w:t>.</w:t>
      </w:r>
    </w:p>
    <w:p w14:paraId="1FD42361" w14:textId="77777777" w:rsidR="00FA0E44" w:rsidRPr="00FA0E44" w:rsidRDefault="00FA0E44" w:rsidP="00FA0E44">
      <w:pPr>
        <w:pStyle w:val="pj"/>
        <w:rPr>
          <w:rFonts w:ascii="Arial" w:hAnsi="Arial" w:cs="Arial"/>
          <w:color w:val="auto"/>
        </w:rPr>
      </w:pPr>
      <w:r w:rsidRPr="00FA0E44">
        <w:rPr>
          <w:rFonts w:ascii="Arial" w:hAnsi="Arial" w:cs="Arial"/>
          <w:color w:val="auto"/>
        </w:rPr>
        <w:t xml:space="preserve">18.6.13 Коэффициент теплопередачи от газа в окружающую среду </w:t>
      </w:r>
      <w:proofErr w:type="spellStart"/>
      <w:r w:rsidRPr="00FA0E44">
        <w:rPr>
          <w:i/>
          <w:color w:val="auto"/>
        </w:rPr>
        <w:t>К</w:t>
      </w:r>
      <w:r w:rsidRPr="00FA0E44">
        <w:rPr>
          <w:i/>
          <w:color w:val="auto"/>
          <w:vertAlign w:val="subscript"/>
        </w:rPr>
        <w:t>ср</w:t>
      </w:r>
      <w:proofErr w:type="spellEnd"/>
      <w:r w:rsidRPr="00FA0E44">
        <w:rPr>
          <w:rFonts w:ascii="Arial" w:hAnsi="Arial" w:cs="Arial"/>
          <w:color w:val="auto"/>
          <w:vertAlign w:val="subscript"/>
        </w:rPr>
        <w:t xml:space="preserve"> </w:t>
      </w:r>
      <w:r w:rsidRPr="00FA0E44">
        <w:rPr>
          <w:rFonts w:ascii="Arial" w:hAnsi="Arial" w:cs="Arial"/>
          <w:color w:val="auto"/>
        </w:rPr>
        <w:t>для подземных газопроводов вычисляют по формуле (18.35):</w:t>
      </w:r>
    </w:p>
    <w:p w14:paraId="7EB3AC8F" w14:textId="77777777" w:rsidR="00001AC7" w:rsidRDefault="00001AC7" w:rsidP="00EE3932">
      <w:pPr>
        <w:pStyle w:val="pj"/>
        <w:ind w:firstLine="567"/>
        <w:rPr>
          <w:rFonts w:ascii="Arial" w:hAnsi="Arial" w:cs="Arial"/>
        </w:rPr>
      </w:pPr>
    </w:p>
    <w:p w14:paraId="4DEFEC19" w14:textId="2F4233B6" w:rsidR="00001AC7" w:rsidRDefault="00FA0E44" w:rsidP="00FA0E44">
      <w:pPr>
        <w:pStyle w:val="pj"/>
        <w:ind w:firstLine="567"/>
        <w:jc w:val="right"/>
        <w:rPr>
          <w:rFonts w:ascii="Arial" w:hAnsi="Arial" w:cs="Arial"/>
        </w:rPr>
      </w:pPr>
      <w:r>
        <w:rPr>
          <w:rFonts w:ascii="Arial" w:hAnsi="Arial" w:cs="Arial"/>
          <w:noProof/>
        </w:rPr>
        <w:drawing>
          <wp:inline distT="0" distB="0" distL="0" distR="0" wp14:anchorId="6BFDBB7C" wp14:editId="4F16D6B6">
            <wp:extent cx="1638300" cy="657225"/>
            <wp:effectExtent l="0" t="0" r="0"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638300" cy="657225"/>
                    </a:xfrm>
                    <a:prstGeom prst="rect">
                      <a:avLst/>
                    </a:prstGeom>
                    <a:noFill/>
                    <a:ln>
                      <a:noFill/>
                    </a:ln>
                  </pic:spPr>
                </pic:pic>
              </a:graphicData>
            </a:graphic>
          </wp:inline>
        </w:drawing>
      </w:r>
      <w:r>
        <w:rPr>
          <w:rFonts w:ascii="Arial" w:hAnsi="Arial" w:cs="Arial"/>
        </w:rPr>
        <w:t xml:space="preserve">                                       (18.35)</w:t>
      </w:r>
    </w:p>
    <w:p w14:paraId="0841688E" w14:textId="77777777" w:rsidR="00001AC7" w:rsidRDefault="00001AC7" w:rsidP="00EE3932">
      <w:pPr>
        <w:pStyle w:val="pj"/>
        <w:ind w:firstLine="567"/>
        <w:rPr>
          <w:rFonts w:ascii="Arial" w:hAnsi="Arial" w:cs="Arial"/>
        </w:rPr>
      </w:pPr>
    </w:p>
    <w:p w14:paraId="5054D186" w14:textId="56D6A322" w:rsidR="00001AC7" w:rsidRDefault="00FA0E44" w:rsidP="00FA0E44">
      <w:pPr>
        <w:pStyle w:val="pj"/>
        <w:ind w:firstLine="567"/>
        <w:jc w:val="right"/>
        <w:rPr>
          <w:rFonts w:ascii="Arial" w:hAnsi="Arial" w:cs="Arial"/>
        </w:rPr>
      </w:pPr>
      <w:r>
        <w:rPr>
          <w:rFonts w:ascii="Arial" w:hAnsi="Arial" w:cs="Arial"/>
          <w:noProof/>
        </w:rPr>
        <w:drawing>
          <wp:inline distT="0" distB="0" distL="0" distR="0" wp14:anchorId="6B5D81F9" wp14:editId="7129887D">
            <wp:extent cx="2543175" cy="695325"/>
            <wp:effectExtent l="0" t="0" r="9525"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543175" cy="695325"/>
                    </a:xfrm>
                    <a:prstGeom prst="rect">
                      <a:avLst/>
                    </a:prstGeom>
                    <a:noFill/>
                    <a:ln>
                      <a:noFill/>
                    </a:ln>
                  </pic:spPr>
                </pic:pic>
              </a:graphicData>
            </a:graphic>
          </wp:inline>
        </w:drawing>
      </w:r>
      <w:r>
        <w:rPr>
          <w:rFonts w:ascii="Arial" w:hAnsi="Arial" w:cs="Arial"/>
        </w:rPr>
        <w:t xml:space="preserve">                               (18.36)</w:t>
      </w:r>
    </w:p>
    <w:p w14:paraId="60F6D586" w14:textId="77777777" w:rsidR="00001AC7" w:rsidRDefault="00001AC7" w:rsidP="00EE3932">
      <w:pPr>
        <w:pStyle w:val="pj"/>
        <w:ind w:firstLine="567"/>
        <w:rPr>
          <w:rFonts w:ascii="Arial" w:hAnsi="Arial" w:cs="Arial"/>
        </w:rPr>
      </w:pPr>
    </w:p>
    <w:p w14:paraId="786A5955" w14:textId="502A6AB9" w:rsidR="00001AC7" w:rsidRDefault="00FA0E44" w:rsidP="00FA0E44">
      <w:pPr>
        <w:pStyle w:val="pj"/>
        <w:ind w:firstLine="567"/>
        <w:jc w:val="center"/>
        <w:rPr>
          <w:rFonts w:ascii="Arial" w:hAnsi="Arial" w:cs="Arial"/>
        </w:rPr>
      </w:pPr>
      <w:r>
        <w:rPr>
          <w:rFonts w:ascii="Arial" w:hAnsi="Arial" w:cs="Arial"/>
          <w:noProof/>
        </w:rPr>
        <w:drawing>
          <wp:inline distT="0" distB="0" distL="0" distR="0" wp14:anchorId="2C8CA0AB" wp14:editId="331F3B15">
            <wp:extent cx="2000250" cy="657225"/>
            <wp:effectExtent l="0" t="0" r="0"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000250" cy="657225"/>
                    </a:xfrm>
                    <a:prstGeom prst="rect">
                      <a:avLst/>
                    </a:prstGeom>
                    <a:noFill/>
                    <a:ln>
                      <a:noFill/>
                    </a:ln>
                  </pic:spPr>
                </pic:pic>
              </a:graphicData>
            </a:graphic>
          </wp:inline>
        </w:drawing>
      </w:r>
    </w:p>
    <w:p w14:paraId="0543AA8B" w14:textId="2FE1B37C" w:rsidR="00FA0E44" w:rsidRPr="00FA0E44" w:rsidRDefault="00FA0E44" w:rsidP="00FA0E44">
      <w:pPr>
        <w:pStyle w:val="pj"/>
        <w:ind w:firstLine="567"/>
        <w:rPr>
          <w:rFonts w:ascii="Arial" w:hAnsi="Arial" w:cs="Arial"/>
          <w:color w:val="auto"/>
        </w:rPr>
      </w:pPr>
      <w:r w:rsidRPr="00FA0E44">
        <w:rPr>
          <w:rFonts w:ascii="Arial" w:hAnsi="Arial" w:cs="Arial"/>
          <w:color w:val="auto"/>
        </w:rPr>
        <w:t>где</w:t>
      </w:r>
      <w:r>
        <w:rPr>
          <w:rFonts w:ascii="Arial" w:hAnsi="Arial" w:cs="Arial"/>
          <w:color w:val="auto"/>
        </w:rPr>
        <w:t xml:space="preserve"> </w:t>
      </w:r>
      <w:proofErr w:type="spellStart"/>
      <w:r w:rsidRPr="00FA0E44">
        <w:rPr>
          <w:i/>
          <w:color w:val="auto"/>
        </w:rPr>
        <w:t>R</w:t>
      </w:r>
      <w:r w:rsidRPr="00FA0E44">
        <w:rPr>
          <w:i/>
          <w:color w:val="auto"/>
          <w:vertAlign w:val="subscript"/>
        </w:rPr>
        <w:t>из</w:t>
      </w:r>
      <w:proofErr w:type="spellEnd"/>
      <w:r w:rsidRPr="00FA0E44">
        <w:rPr>
          <w:rFonts w:ascii="Arial" w:hAnsi="Arial" w:cs="Arial"/>
          <w:color w:val="auto"/>
          <w:vertAlign w:val="subscript"/>
        </w:rPr>
        <w:t xml:space="preserve"> </w:t>
      </w:r>
      <w:r w:rsidRPr="00FA0E44">
        <w:rPr>
          <w:rFonts w:ascii="Arial" w:hAnsi="Arial" w:cs="Arial"/>
          <w:color w:val="auto"/>
        </w:rPr>
        <w:t>- термическое сопротивление изоляции трубопровода, м</w:t>
      </w:r>
      <w:r w:rsidRPr="00FA0E44">
        <w:rPr>
          <w:rFonts w:ascii="Arial" w:hAnsi="Arial" w:cs="Arial"/>
          <w:color w:val="auto"/>
          <w:vertAlign w:val="superscript"/>
        </w:rPr>
        <w:t>2</w:t>
      </w:r>
      <w:r w:rsidRPr="00FA0E44">
        <w:rPr>
          <w:rFonts w:ascii="Arial" w:hAnsi="Arial" w:cs="Arial"/>
          <w:color w:val="auto"/>
        </w:rPr>
        <w:t xml:space="preserve">·К/Вт, определяется по </w:t>
      </w:r>
      <w:r w:rsidRPr="00FA0E44">
        <w:rPr>
          <w:rStyle w:val="af"/>
          <w:rFonts w:ascii="Arial" w:hAnsi="Arial" w:cs="Arial"/>
          <w:color w:val="auto"/>
          <w:u w:val="none"/>
        </w:rPr>
        <w:t>18.6.12</w:t>
      </w:r>
      <w:r w:rsidRPr="00FA0E44">
        <w:rPr>
          <w:rFonts w:ascii="Arial" w:hAnsi="Arial" w:cs="Arial"/>
          <w:color w:val="auto"/>
        </w:rPr>
        <w:t>;</w:t>
      </w:r>
    </w:p>
    <w:p w14:paraId="0FF24734" w14:textId="77777777" w:rsidR="00FA0E44" w:rsidRPr="00FA0E44" w:rsidRDefault="00FA0E44" w:rsidP="00FA0E44">
      <w:pPr>
        <w:pStyle w:val="pj"/>
        <w:ind w:firstLine="567"/>
        <w:rPr>
          <w:rFonts w:ascii="Arial" w:hAnsi="Arial" w:cs="Arial"/>
          <w:color w:val="auto"/>
        </w:rPr>
      </w:pPr>
      <w:r w:rsidRPr="00FA0E44">
        <w:rPr>
          <w:i/>
          <w:color w:val="auto"/>
        </w:rPr>
        <w:t>h</w:t>
      </w:r>
      <w:r w:rsidRPr="00FA0E44">
        <w:rPr>
          <w:i/>
          <w:color w:val="auto"/>
          <w:vertAlign w:val="subscript"/>
        </w:rPr>
        <w:t>0</w:t>
      </w:r>
      <w:r w:rsidRPr="00FA0E44">
        <w:rPr>
          <w:rFonts w:ascii="Arial" w:hAnsi="Arial" w:cs="Arial"/>
          <w:color w:val="auto"/>
        </w:rPr>
        <w:t xml:space="preserve"> - глубина заложения оси трубопровода от поверхности грунта, м;</w:t>
      </w:r>
    </w:p>
    <w:p w14:paraId="5CA24BEA" w14:textId="77777777" w:rsidR="00FA0E44" w:rsidRPr="00FA0E44" w:rsidRDefault="00FA0E44" w:rsidP="00FA0E44">
      <w:pPr>
        <w:pStyle w:val="pj"/>
        <w:ind w:firstLine="567"/>
        <w:rPr>
          <w:rFonts w:ascii="Arial" w:hAnsi="Arial" w:cs="Arial"/>
          <w:color w:val="auto"/>
        </w:rPr>
      </w:pPr>
      <w:proofErr w:type="spellStart"/>
      <w:r w:rsidRPr="00FA0E44">
        <w:rPr>
          <w:i/>
          <w:color w:val="auto"/>
        </w:rPr>
        <w:t>d</w:t>
      </w:r>
      <w:r w:rsidRPr="00FA0E44">
        <w:rPr>
          <w:i/>
          <w:color w:val="auto"/>
          <w:vertAlign w:val="subscript"/>
        </w:rPr>
        <w:t>н</w:t>
      </w:r>
      <w:proofErr w:type="spellEnd"/>
      <w:r w:rsidRPr="00FA0E44">
        <w:rPr>
          <w:rFonts w:ascii="Arial" w:hAnsi="Arial" w:cs="Arial"/>
          <w:color w:val="auto"/>
        </w:rPr>
        <w:t xml:space="preserve"> - наружный диаметр газопровода, мм;</w:t>
      </w:r>
    </w:p>
    <w:p w14:paraId="5947286C" w14:textId="77777777" w:rsidR="00FA0E44" w:rsidRPr="00FA0E44" w:rsidRDefault="00FA0E44" w:rsidP="00FA0E44">
      <w:pPr>
        <w:pStyle w:val="pj"/>
        <w:ind w:firstLine="567"/>
        <w:rPr>
          <w:rFonts w:ascii="Arial" w:hAnsi="Arial" w:cs="Arial"/>
          <w:color w:val="auto"/>
        </w:rPr>
      </w:pPr>
      <w:r w:rsidRPr="00FA0E44">
        <w:rPr>
          <w:i/>
          <w:color w:val="auto"/>
        </w:rPr>
        <w:t>α</w:t>
      </w:r>
      <w:proofErr w:type="spellStart"/>
      <w:r w:rsidRPr="00FA0E44">
        <w:rPr>
          <w:i/>
          <w:color w:val="auto"/>
          <w:vertAlign w:val="subscript"/>
        </w:rPr>
        <w:t>гp</w:t>
      </w:r>
      <w:proofErr w:type="spellEnd"/>
      <w:r w:rsidRPr="00FA0E44">
        <w:rPr>
          <w:rFonts w:ascii="Arial" w:hAnsi="Arial" w:cs="Arial"/>
          <w:color w:val="auto"/>
        </w:rPr>
        <w:t xml:space="preserve"> - коэффициент теплоотдачи от трубопровода в грунт, Вт/м</w:t>
      </w:r>
      <w:r w:rsidRPr="00FA0E44">
        <w:rPr>
          <w:rFonts w:ascii="Arial" w:hAnsi="Arial" w:cs="Arial"/>
          <w:color w:val="auto"/>
          <w:vertAlign w:val="superscript"/>
        </w:rPr>
        <w:t>2</w:t>
      </w:r>
      <w:r w:rsidRPr="00FA0E44">
        <w:rPr>
          <w:rFonts w:ascii="Arial" w:hAnsi="Arial" w:cs="Arial"/>
          <w:color w:val="auto"/>
        </w:rPr>
        <w:t>·К;</w:t>
      </w:r>
    </w:p>
    <w:p w14:paraId="19E69DF7" w14:textId="77777777" w:rsidR="00FA0E44" w:rsidRPr="00FA0E44" w:rsidRDefault="00FA0E44" w:rsidP="00FA0E44">
      <w:pPr>
        <w:pStyle w:val="pj"/>
        <w:ind w:firstLine="567"/>
        <w:rPr>
          <w:rFonts w:ascii="Arial" w:hAnsi="Arial" w:cs="Arial"/>
          <w:color w:val="auto"/>
        </w:rPr>
      </w:pPr>
      <w:proofErr w:type="spellStart"/>
      <w:r w:rsidRPr="00FA0E44">
        <w:rPr>
          <w:i/>
          <w:color w:val="auto"/>
        </w:rPr>
        <w:t>λ</w:t>
      </w:r>
      <w:r w:rsidRPr="00FA0E44">
        <w:rPr>
          <w:i/>
          <w:color w:val="auto"/>
          <w:vertAlign w:val="subscript"/>
        </w:rPr>
        <w:t>гр</w:t>
      </w:r>
      <w:proofErr w:type="spellEnd"/>
      <w:r w:rsidRPr="00FA0E44">
        <w:rPr>
          <w:rFonts w:ascii="Arial" w:hAnsi="Arial" w:cs="Arial"/>
          <w:color w:val="auto"/>
        </w:rPr>
        <w:t xml:space="preserve"> - коэффициент теплопроводности грунта, Вт/</w:t>
      </w:r>
      <w:proofErr w:type="spellStart"/>
      <w:r w:rsidRPr="00FA0E44">
        <w:rPr>
          <w:rFonts w:ascii="Arial" w:hAnsi="Arial" w:cs="Arial"/>
          <w:color w:val="auto"/>
        </w:rPr>
        <w:t>м·К</w:t>
      </w:r>
      <w:proofErr w:type="spellEnd"/>
      <w:r w:rsidRPr="00FA0E44">
        <w:rPr>
          <w:rFonts w:ascii="Arial" w:hAnsi="Arial" w:cs="Arial"/>
          <w:color w:val="auto"/>
        </w:rPr>
        <w:t>, определяют по 18.6.12;</w:t>
      </w:r>
    </w:p>
    <w:p w14:paraId="3F46C155" w14:textId="77777777" w:rsidR="00FA0E44" w:rsidRPr="00FA0E44" w:rsidRDefault="00FA0E44" w:rsidP="00FA0E44">
      <w:pPr>
        <w:pStyle w:val="pj"/>
        <w:ind w:firstLine="567"/>
        <w:rPr>
          <w:rFonts w:ascii="Arial" w:hAnsi="Arial" w:cs="Arial"/>
          <w:color w:val="auto"/>
        </w:rPr>
      </w:pPr>
      <w:proofErr w:type="spellStart"/>
      <w:r w:rsidRPr="00FA0E44">
        <w:rPr>
          <w:i/>
          <w:color w:val="auto"/>
        </w:rPr>
        <w:t>λ</w:t>
      </w:r>
      <w:r w:rsidRPr="00FA0E44">
        <w:rPr>
          <w:i/>
          <w:color w:val="auto"/>
          <w:vertAlign w:val="subscript"/>
        </w:rPr>
        <w:t>сн</w:t>
      </w:r>
      <w:proofErr w:type="spellEnd"/>
      <w:r w:rsidRPr="00FA0E44">
        <w:rPr>
          <w:rFonts w:ascii="Arial" w:hAnsi="Arial" w:cs="Arial"/>
          <w:color w:val="auto"/>
        </w:rPr>
        <w:t xml:space="preserve"> коэффициент теплопроводности снежного покрова, Вт/</w:t>
      </w:r>
      <w:proofErr w:type="spellStart"/>
      <w:r w:rsidRPr="00FA0E44">
        <w:rPr>
          <w:rFonts w:ascii="Arial" w:hAnsi="Arial" w:cs="Arial"/>
          <w:color w:val="auto"/>
        </w:rPr>
        <w:t>м·К</w:t>
      </w:r>
      <w:proofErr w:type="spellEnd"/>
      <w:r w:rsidRPr="00FA0E44">
        <w:rPr>
          <w:rFonts w:ascii="Arial" w:hAnsi="Arial" w:cs="Arial"/>
          <w:color w:val="auto"/>
        </w:rPr>
        <w:t>, определяют по 18.6.12;</w:t>
      </w:r>
    </w:p>
    <w:p w14:paraId="1873A0FD" w14:textId="77777777" w:rsidR="00FA0E44" w:rsidRPr="00FA0E44" w:rsidRDefault="00FA0E44" w:rsidP="00FA0E44">
      <w:pPr>
        <w:pStyle w:val="pj"/>
        <w:ind w:firstLine="567"/>
        <w:rPr>
          <w:rFonts w:ascii="Arial" w:hAnsi="Arial" w:cs="Arial"/>
          <w:color w:val="auto"/>
        </w:rPr>
      </w:pPr>
      <w:r w:rsidRPr="00FA0E44">
        <w:rPr>
          <w:i/>
          <w:color w:val="auto"/>
        </w:rPr>
        <w:lastRenderedPageBreak/>
        <w:t>α</w:t>
      </w:r>
      <w:r w:rsidRPr="00FA0E44">
        <w:rPr>
          <w:i/>
          <w:color w:val="auto"/>
          <w:vertAlign w:val="subscript"/>
        </w:rPr>
        <w:t>в</w:t>
      </w:r>
      <w:r w:rsidRPr="00FA0E44">
        <w:rPr>
          <w:rFonts w:ascii="Arial" w:hAnsi="Arial" w:cs="Arial"/>
          <w:color w:val="auto"/>
        </w:rPr>
        <w:t xml:space="preserve"> - коэффициент теплоотдачи от поверхности грунта в атмосферу, Вт/м</w:t>
      </w:r>
      <w:r w:rsidRPr="00FA0E44">
        <w:rPr>
          <w:rFonts w:ascii="Arial" w:hAnsi="Arial" w:cs="Arial"/>
          <w:color w:val="auto"/>
          <w:vertAlign w:val="superscript"/>
        </w:rPr>
        <w:t>2</w:t>
      </w:r>
      <w:r w:rsidRPr="00FA0E44">
        <w:rPr>
          <w:rFonts w:ascii="Arial" w:hAnsi="Arial" w:cs="Arial"/>
          <w:color w:val="auto"/>
        </w:rPr>
        <w:t>·К, определяют по формуле (18.37):</w:t>
      </w:r>
    </w:p>
    <w:p w14:paraId="26F3CBD9" w14:textId="77777777" w:rsidR="00FA0E44" w:rsidRPr="00FA0E44" w:rsidRDefault="00FA0E44" w:rsidP="00FA0E44">
      <w:pPr>
        <w:pStyle w:val="pj"/>
        <w:ind w:firstLine="567"/>
        <w:rPr>
          <w:rFonts w:ascii="Arial" w:hAnsi="Arial" w:cs="Arial"/>
          <w:color w:val="auto"/>
        </w:rPr>
      </w:pPr>
      <w:r w:rsidRPr="00FA0E44">
        <w:rPr>
          <w:i/>
          <w:color w:val="auto"/>
        </w:rPr>
        <w:t>α</w:t>
      </w:r>
      <w:r w:rsidRPr="00FA0E44">
        <w:rPr>
          <w:i/>
          <w:color w:val="auto"/>
          <w:vertAlign w:val="subscript"/>
        </w:rPr>
        <w:t>в</w:t>
      </w:r>
      <w:r w:rsidRPr="00FA0E44">
        <w:rPr>
          <w:rFonts w:ascii="Arial" w:hAnsi="Arial" w:cs="Arial"/>
          <w:color w:val="auto"/>
          <w:vertAlign w:val="subscript"/>
        </w:rPr>
        <w:t xml:space="preserve"> </w:t>
      </w:r>
      <w:r w:rsidRPr="00FA0E44">
        <w:rPr>
          <w:rFonts w:ascii="Arial" w:hAnsi="Arial" w:cs="Arial"/>
          <w:color w:val="auto"/>
        </w:rPr>
        <w:t>= 6,2 + 4,2 · ν. (18.37)</w:t>
      </w:r>
    </w:p>
    <w:p w14:paraId="71E017AD" w14:textId="77777777" w:rsidR="00FA0E44" w:rsidRPr="00FA0E44" w:rsidRDefault="00FA0E44" w:rsidP="00FA0E44">
      <w:pPr>
        <w:pStyle w:val="pj"/>
        <w:ind w:firstLine="567"/>
        <w:rPr>
          <w:rFonts w:ascii="Arial" w:hAnsi="Arial" w:cs="Arial"/>
          <w:color w:val="auto"/>
        </w:rPr>
      </w:pPr>
      <w:r w:rsidRPr="00FA0E44">
        <w:rPr>
          <w:rFonts w:ascii="Arial" w:hAnsi="Arial" w:cs="Arial"/>
          <w:color w:val="auto"/>
        </w:rPr>
        <w:t xml:space="preserve">18.6.14 Общий коэффициент теплопередачи </w:t>
      </w:r>
      <w:proofErr w:type="spellStart"/>
      <w:r w:rsidRPr="00FA0E44">
        <w:rPr>
          <w:i/>
          <w:color w:val="auto"/>
        </w:rPr>
        <w:t>К</w:t>
      </w:r>
      <w:r w:rsidRPr="00FA0E44">
        <w:rPr>
          <w:i/>
          <w:color w:val="auto"/>
          <w:vertAlign w:val="subscript"/>
        </w:rPr>
        <w:t>ср</w:t>
      </w:r>
      <w:proofErr w:type="spellEnd"/>
      <w:r w:rsidRPr="00FA0E44">
        <w:rPr>
          <w:rFonts w:ascii="Arial" w:hAnsi="Arial" w:cs="Arial"/>
          <w:color w:val="auto"/>
        </w:rPr>
        <w:t xml:space="preserve"> от газа в окружающую среду для надземных газопроводов вычисляют по формуле (18.38):</w:t>
      </w:r>
    </w:p>
    <w:p w14:paraId="22F2020C" w14:textId="77777777" w:rsidR="00001AC7" w:rsidRDefault="00001AC7" w:rsidP="00EE3932">
      <w:pPr>
        <w:pStyle w:val="pj"/>
        <w:ind w:firstLine="567"/>
        <w:rPr>
          <w:rFonts w:ascii="Arial" w:hAnsi="Arial" w:cs="Arial"/>
        </w:rPr>
      </w:pPr>
    </w:p>
    <w:p w14:paraId="39455D0D" w14:textId="4E18812E" w:rsidR="00001AC7" w:rsidRDefault="00FA0E44" w:rsidP="00FA0E44">
      <w:pPr>
        <w:pStyle w:val="pj"/>
        <w:ind w:firstLine="567"/>
        <w:jc w:val="right"/>
        <w:rPr>
          <w:rFonts w:ascii="Arial" w:hAnsi="Arial" w:cs="Arial"/>
        </w:rPr>
      </w:pPr>
      <w:r>
        <w:rPr>
          <w:rFonts w:ascii="Arial" w:hAnsi="Arial" w:cs="Arial"/>
          <w:noProof/>
        </w:rPr>
        <w:drawing>
          <wp:inline distT="0" distB="0" distL="0" distR="0" wp14:anchorId="03B9D1DE" wp14:editId="37767D51">
            <wp:extent cx="1409700" cy="619125"/>
            <wp:effectExtent l="0" t="0" r="0"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409700" cy="619125"/>
                    </a:xfrm>
                    <a:prstGeom prst="rect">
                      <a:avLst/>
                    </a:prstGeom>
                    <a:noFill/>
                    <a:ln>
                      <a:noFill/>
                    </a:ln>
                  </pic:spPr>
                </pic:pic>
              </a:graphicData>
            </a:graphic>
          </wp:inline>
        </w:drawing>
      </w:r>
      <w:r>
        <w:rPr>
          <w:rFonts w:ascii="Arial" w:hAnsi="Arial" w:cs="Arial"/>
        </w:rPr>
        <w:t xml:space="preserve">                                           (18.38)</w:t>
      </w:r>
    </w:p>
    <w:p w14:paraId="350F9BA2" w14:textId="77777777" w:rsidR="00001AC7" w:rsidRDefault="00001AC7" w:rsidP="00EE3932">
      <w:pPr>
        <w:pStyle w:val="pj"/>
        <w:ind w:firstLine="567"/>
        <w:rPr>
          <w:rFonts w:ascii="Arial" w:hAnsi="Arial" w:cs="Arial"/>
        </w:rPr>
      </w:pPr>
    </w:p>
    <w:p w14:paraId="71C5CEB2" w14:textId="56B29E43" w:rsidR="00FA0E44" w:rsidRPr="00FA0E44" w:rsidRDefault="00FA0E44" w:rsidP="00FA0E44">
      <w:pPr>
        <w:pStyle w:val="pj"/>
        <w:ind w:firstLine="567"/>
        <w:rPr>
          <w:rFonts w:ascii="Arial" w:hAnsi="Arial" w:cs="Arial"/>
          <w:color w:val="auto"/>
        </w:rPr>
      </w:pPr>
      <w:r w:rsidRPr="00FA0E44">
        <w:rPr>
          <w:rFonts w:ascii="Arial" w:hAnsi="Arial" w:cs="Arial"/>
          <w:color w:val="auto"/>
        </w:rPr>
        <w:t>где</w:t>
      </w:r>
      <w:r>
        <w:rPr>
          <w:rFonts w:ascii="Arial" w:hAnsi="Arial" w:cs="Arial"/>
          <w:color w:val="auto"/>
        </w:rPr>
        <w:t xml:space="preserve"> </w:t>
      </w:r>
      <w:r w:rsidRPr="00FA0E44">
        <w:rPr>
          <w:rFonts w:ascii="Arial" w:hAnsi="Arial" w:cs="Arial"/>
          <w:i/>
          <w:color w:val="auto"/>
        </w:rPr>
        <w:t>α</w:t>
      </w:r>
      <w:r w:rsidRPr="00FA0E44">
        <w:rPr>
          <w:rFonts w:ascii="Arial" w:hAnsi="Arial" w:cs="Arial"/>
          <w:i/>
          <w:color w:val="auto"/>
          <w:vertAlign w:val="subscript"/>
        </w:rPr>
        <w:t>н</w:t>
      </w:r>
      <w:r w:rsidRPr="00FA0E44">
        <w:rPr>
          <w:rFonts w:ascii="Arial" w:hAnsi="Arial" w:cs="Arial"/>
          <w:i/>
          <w:color w:val="auto"/>
        </w:rPr>
        <w:t xml:space="preserve"> </w:t>
      </w:r>
      <w:r w:rsidRPr="00FA0E44">
        <w:rPr>
          <w:rFonts w:ascii="Arial" w:hAnsi="Arial" w:cs="Arial"/>
          <w:color w:val="auto"/>
        </w:rPr>
        <w:t>- коэффициент теплоотдачи от поверхности трубы в атмосферу, Вт/м</w:t>
      </w:r>
      <w:r w:rsidRPr="00FA0E44">
        <w:rPr>
          <w:rFonts w:ascii="Arial" w:hAnsi="Arial" w:cs="Arial"/>
          <w:color w:val="auto"/>
          <w:vertAlign w:val="superscript"/>
        </w:rPr>
        <w:t>2</w:t>
      </w:r>
      <w:r w:rsidRPr="00FA0E44">
        <w:rPr>
          <w:rFonts w:ascii="Arial" w:hAnsi="Arial" w:cs="Arial"/>
          <w:color w:val="auto"/>
        </w:rPr>
        <w:t xml:space="preserve">·К, определяют согласно </w:t>
      </w:r>
      <w:r w:rsidRPr="00FA0E44">
        <w:rPr>
          <w:rStyle w:val="af"/>
          <w:rFonts w:ascii="Arial" w:hAnsi="Arial" w:cs="Arial"/>
          <w:color w:val="auto"/>
          <w:u w:val="none"/>
        </w:rPr>
        <w:t>18.6.11</w:t>
      </w:r>
      <w:r w:rsidRPr="00FA0E44">
        <w:rPr>
          <w:rFonts w:ascii="Arial" w:hAnsi="Arial" w:cs="Arial"/>
          <w:color w:val="auto"/>
        </w:rPr>
        <w:t>;</w:t>
      </w:r>
    </w:p>
    <w:p w14:paraId="4C976A84" w14:textId="77777777" w:rsidR="00FA0E44" w:rsidRPr="00FA0E44" w:rsidRDefault="00FA0E44" w:rsidP="00FA0E44">
      <w:pPr>
        <w:pStyle w:val="pj"/>
        <w:ind w:firstLine="567"/>
        <w:rPr>
          <w:rFonts w:ascii="Arial" w:hAnsi="Arial" w:cs="Arial"/>
          <w:color w:val="auto"/>
        </w:rPr>
      </w:pPr>
      <w:proofErr w:type="spellStart"/>
      <w:r w:rsidRPr="00FA0E44">
        <w:rPr>
          <w:rFonts w:ascii="Arial" w:hAnsi="Arial" w:cs="Arial"/>
          <w:i/>
          <w:color w:val="auto"/>
        </w:rPr>
        <w:t>R</w:t>
      </w:r>
      <w:r w:rsidRPr="00FA0E44">
        <w:rPr>
          <w:rFonts w:ascii="Arial" w:hAnsi="Arial" w:cs="Arial"/>
          <w:i/>
          <w:color w:val="auto"/>
          <w:vertAlign w:val="subscript"/>
        </w:rPr>
        <w:t>из</w:t>
      </w:r>
      <w:proofErr w:type="spellEnd"/>
      <w:r w:rsidRPr="00FA0E44">
        <w:rPr>
          <w:rFonts w:ascii="Arial" w:hAnsi="Arial" w:cs="Arial"/>
          <w:i/>
          <w:color w:val="auto"/>
          <w:vertAlign w:val="subscript"/>
        </w:rPr>
        <w:t xml:space="preserve"> </w:t>
      </w:r>
      <w:r w:rsidRPr="00FA0E44">
        <w:rPr>
          <w:rFonts w:ascii="Arial" w:hAnsi="Arial" w:cs="Arial"/>
          <w:color w:val="auto"/>
        </w:rPr>
        <w:t>Вт/м</w:t>
      </w:r>
      <w:r w:rsidRPr="00FA0E44">
        <w:rPr>
          <w:rFonts w:ascii="Arial" w:hAnsi="Arial" w:cs="Arial"/>
          <w:color w:val="auto"/>
          <w:vertAlign w:val="superscript"/>
        </w:rPr>
        <w:t>2</w:t>
      </w:r>
      <w:r w:rsidRPr="00FA0E44">
        <w:rPr>
          <w:rFonts w:ascii="Arial" w:hAnsi="Arial" w:cs="Arial"/>
          <w:color w:val="auto"/>
        </w:rPr>
        <w:t>·К - определяют согласно 18.6.12 настоящего стандарта.</w:t>
      </w:r>
    </w:p>
    <w:p w14:paraId="0C036412" w14:textId="77777777" w:rsidR="00FA0E44" w:rsidRPr="00FA0E44" w:rsidRDefault="00FA0E44" w:rsidP="00FA0E44">
      <w:pPr>
        <w:pStyle w:val="pj"/>
        <w:ind w:firstLine="567"/>
        <w:rPr>
          <w:rFonts w:ascii="Arial" w:hAnsi="Arial" w:cs="Arial"/>
          <w:color w:val="auto"/>
        </w:rPr>
      </w:pPr>
      <w:r w:rsidRPr="00FA0E44">
        <w:rPr>
          <w:rFonts w:ascii="Arial" w:hAnsi="Arial" w:cs="Arial"/>
          <w:color w:val="auto"/>
        </w:rPr>
        <w:t xml:space="preserve">Значение общего коэффициента теплопередачи </w:t>
      </w:r>
      <w:proofErr w:type="spellStart"/>
      <w:r w:rsidRPr="00FA0E44">
        <w:rPr>
          <w:rFonts w:ascii="Arial" w:hAnsi="Arial" w:cs="Arial"/>
          <w:color w:val="auto"/>
        </w:rPr>
        <w:t>нетеплоизолированного</w:t>
      </w:r>
      <w:proofErr w:type="spellEnd"/>
      <w:r w:rsidRPr="00FA0E44">
        <w:rPr>
          <w:rFonts w:ascii="Arial" w:hAnsi="Arial" w:cs="Arial"/>
          <w:color w:val="auto"/>
        </w:rPr>
        <w:t xml:space="preserve"> надземного газопровода вычисляют так же, как и для газопровода с теплоизоляцией, принимая </w:t>
      </w:r>
      <w:proofErr w:type="spellStart"/>
      <w:r w:rsidRPr="00FA0E44">
        <w:rPr>
          <w:rFonts w:ascii="Arial" w:hAnsi="Arial" w:cs="Arial"/>
          <w:i/>
          <w:color w:val="auto"/>
        </w:rPr>
        <w:t>R</w:t>
      </w:r>
      <w:r w:rsidRPr="00FA0E44">
        <w:rPr>
          <w:rFonts w:ascii="Arial" w:hAnsi="Arial" w:cs="Arial"/>
          <w:i/>
          <w:color w:val="auto"/>
          <w:vertAlign w:val="subscript"/>
        </w:rPr>
        <w:t>из</w:t>
      </w:r>
      <w:proofErr w:type="spellEnd"/>
      <w:r w:rsidRPr="00FA0E44">
        <w:rPr>
          <w:rFonts w:ascii="Arial" w:hAnsi="Arial" w:cs="Arial"/>
          <w:color w:val="auto"/>
        </w:rPr>
        <w:t xml:space="preserve"> = 0; </w:t>
      </w:r>
      <w:proofErr w:type="spellStart"/>
      <w:r w:rsidRPr="00FA0E44">
        <w:rPr>
          <w:rFonts w:ascii="Arial" w:hAnsi="Arial" w:cs="Arial"/>
          <w:i/>
          <w:color w:val="auto"/>
        </w:rPr>
        <w:t>d</w:t>
      </w:r>
      <w:r w:rsidRPr="00FA0E44">
        <w:rPr>
          <w:rFonts w:ascii="Arial" w:hAnsi="Arial" w:cs="Arial"/>
          <w:i/>
          <w:color w:val="auto"/>
          <w:vertAlign w:val="subscript"/>
        </w:rPr>
        <w:t>из</w:t>
      </w:r>
      <w:proofErr w:type="spellEnd"/>
      <w:r w:rsidRPr="00FA0E44">
        <w:rPr>
          <w:rFonts w:ascii="Arial" w:hAnsi="Arial" w:cs="Arial"/>
          <w:color w:val="auto"/>
        </w:rPr>
        <w:t xml:space="preserve"> = </w:t>
      </w:r>
      <w:proofErr w:type="spellStart"/>
      <w:r w:rsidRPr="00FA0E44">
        <w:rPr>
          <w:rFonts w:ascii="Arial" w:hAnsi="Arial" w:cs="Arial"/>
          <w:i/>
          <w:color w:val="auto"/>
        </w:rPr>
        <w:t>d</w:t>
      </w:r>
      <w:r w:rsidRPr="00FA0E44">
        <w:rPr>
          <w:rFonts w:ascii="Arial" w:hAnsi="Arial" w:cs="Arial"/>
          <w:i/>
          <w:color w:val="auto"/>
          <w:vertAlign w:val="subscript"/>
        </w:rPr>
        <w:t>н</w:t>
      </w:r>
      <w:proofErr w:type="spellEnd"/>
      <w:r w:rsidRPr="00FA0E44">
        <w:rPr>
          <w:rFonts w:ascii="Arial" w:hAnsi="Arial" w:cs="Arial"/>
          <w:color w:val="auto"/>
        </w:rPr>
        <w:t>.</w:t>
      </w:r>
    </w:p>
    <w:p w14:paraId="7922BF68" w14:textId="77777777" w:rsidR="00FA0E44" w:rsidRPr="00FA0E44" w:rsidRDefault="00FA0E44" w:rsidP="00FA0E44">
      <w:pPr>
        <w:pStyle w:val="pj"/>
        <w:ind w:firstLine="567"/>
        <w:rPr>
          <w:rFonts w:ascii="Arial" w:hAnsi="Arial" w:cs="Arial"/>
          <w:color w:val="auto"/>
        </w:rPr>
      </w:pPr>
      <w:r w:rsidRPr="00FA0E44">
        <w:rPr>
          <w:rFonts w:ascii="Arial" w:hAnsi="Arial" w:cs="Arial"/>
          <w:color w:val="auto"/>
        </w:rPr>
        <w:t xml:space="preserve">18.6.15 Общий коэффициент теплопередачи </w:t>
      </w:r>
      <w:proofErr w:type="spellStart"/>
      <w:r w:rsidRPr="00FA0E44">
        <w:rPr>
          <w:rFonts w:ascii="Arial" w:hAnsi="Arial" w:cs="Arial"/>
          <w:color w:val="auto"/>
        </w:rPr>
        <w:t>К</w:t>
      </w:r>
      <w:r w:rsidRPr="00FA0E44">
        <w:rPr>
          <w:rFonts w:ascii="Arial" w:hAnsi="Arial" w:cs="Arial"/>
          <w:color w:val="auto"/>
          <w:vertAlign w:val="subscript"/>
        </w:rPr>
        <w:t>ср</w:t>
      </w:r>
      <w:proofErr w:type="spellEnd"/>
      <w:r w:rsidRPr="00FA0E44">
        <w:rPr>
          <w:rFonts w:ascii="Arial" w:hAnsi="Arial" w:cs="Arial"/>
          <w:color w:val="auto"/>
        </w:rPr>
        <w:t xml:space="preserve"> от газа в окружающую среду для наземных газопроводов в насыпи вычисляют по формуле (18.39):</w:t>
      </w:r>
    </w:p>
    <w:p w14:paraId="32D25C83" w14:textId="77777777" w:rsidR="00001AC7" w:rsidRDefault="00001AC7" w:rsidP="00EE3932">
      <w:pPr>
        <w:pStyle w:val="pj"/>
        <w:ind w:firstLine="567"/>
        <w:rPr>
          <w:rFonts w:ascii="Arial" w:hAnsi="Arial" w:cs="Arial"/>
        </w:rPr>
      </w:pPr>
    </w:p>
    <w:p w14:paraId="4B33CC14" w14:textId="595FD5DB" w:rsidR="00001AC7" w:rsidRDefault="006E2DB8" w:rsidP="006E2DB8">
      <w:pPr>
        <w:pStyle w:val="pj"/>
        <w:ind w:firstLine="567"/>
        <w:jc w:val="right"/>
        <w:rPr>
          <w:rFonts w:ascii="Arial" w:hAnsi="Arial" w:cs="Arial"/>
        </w:rPr>
      </w:pPr>
      <w:r>
        <w:rPr>
          <w:rFonts w:ascii="Arial" w:hAnsi="Arial" w:cs="Arial"/>
          <w:noProof/>
        </w:rPr>
        <w:drawing>
          <wp:inline distT="0" distB="0" distL="0" distR="0" wp14:anchorId="74D35F1B" wp14:editId="5EC1336F">
            <wp:extent cx="1647825" cy="342900"/>
            <wp:effectExtent l="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647825" cy="342900"/>
                    </a:xfrm>
                    <a:prstGeom prst="rect">
                      <a:avLst/>
                    </a:prstGeom>
                    <a:noFill/>
                    <a:ln>
                      <a:noFill/>
                    </a:ln>
                  </pic:spPr>
                </pic:pic>
              </a:graphicData>
            </a:graphic>
          </wp:inline>
        </w:drawing>
      </w:r>
      <w:r>
        <w:rPr>
          <w:rFonts w:ascii="Arial" w:hAnsi="Arial" w:cs="Arial"/>
        </w:rPr>
        <w:t xml:space="preserve">                                    (18.39)</w:t>
      </w:r>
    </w:p>
    <w:p w14:paraId="1D2907D7" w14:textId="77777777" w:rsidR="00001AC7" w:rsidRDefault="00001AC7" w:rsidP="00EE3932">
      <w:pPr>
        <w:pStyle w:val="pj"/>
        <w:ind w:firstLine="567"/>
        <w:rPr>
          <w:rFonts w:ascii="Arial" w:hAnsi="Arial" w:cs="Arial"/>
        </w:rPr>
      </w:pPr>
    </w:p>
    <w:p w14:paraId="10BE988E" w14:textId="6D44D109" w:rsidR="007956A5" w:rsidRPr="007956A5" w:rsidRDefault="007956A5" w:rsidP="007956A5">
      <w:pPr>
        <w:pStyle w:val="pj"/>
        <w:ind w:firstLine="567"/>
        <w:rPr>
          <w:rFonts w:ascii="Arial" w:hAnsi="Arial" w:cs="Arial"/>
        </w:rPr>
      </w:pPr>
      <w:r w:rsidRPr="007956A5">
        <w:rPr>
          <w:rFonts w:ascii="Arial" w:hAnsi="Arial" w:cs="Arial"/>
        </w:rPr>
        <w:t>где</w:t>
      </w:r>
      <w:r>
        <w:rPr>
          <w:rFonts w:ascii="Arial" w:hAnsi="Arial" w:cs="Arial"/>
        </w:rPr>
        <w:t xml:space="preserve"> </w:t>
      </w:r>
      <w:proofErr w:type="spellStart"/>
      <w:r w:rsidRPr="007956A5">
        <w:rPr>
          <w:i/>
        </w:rPr>
        <w:t>К</w:t>
      </w:r>
      <w:r w:rsidRPr="007956A5">
        <w:rPr>
          <w:i/>
          <w:vertAlign w:val="subscript"/>
        </w:rPr>
        <w:t>в</w:t>
      </w:r>
      <w:proofErr w:type="spellEnd"/>
      <w:r w:rsidRPr="007956A5">
        <w:rPr>
          <w:rFonts w:ascii="Arial" w:hAnsi="Arial" w:cs="Arial"/>
        </w:rPr>
        <w:t xml:space="preserve"> и </w:t>
      </w:r>
      <w:proofErr w:type="spellStart"/>
      <w:r w:rsidRPr="007956A5">
        <w:rPr>
          <w:i/>
        </w:rPr>
        <w:t>К</w:t>
      </w:r>
      <w:r w:rsidRPr="007956A5">
        <w:rPr>
          <w:i/>
          <w:vertAlign w:val="subscript"/>
        </w:rPr>
        <w:t>н</w:t>
      </w:r>
      <w:proofErr w:type="spellEnd"/>
      <w:r w:rsidRPr="007956A5">
        <w:rPr>
          <w:rFonts w:ascii="Arial" w:hAnsi="Arial" w:cs="Arial"/>
        </w:rPr>
        <w:t xml:space="preserve"> - коэффициенты теплопередачи от газопровода вверх и вниз, соответственно, Вт/м</w:t>
      </w:r>
      <w:r w:rsidRPr="007956A5">
        <w:rPr>
          <w:rFonts w:ascii="Arial" w:hAnsi="Arial" w:cs="Arial"/>
          <w:vertAlign w:val="superscript"/>
        </w:rPr>
        <w:t>2</w:t>
      </w:r>
      <w:r w:rsidRPr="007956A5">
        <w:rPr>
          <w:rFonts w:ascii="Arial" w:hAnsi="Arial" w:cs="Arial"/>
        </w:rPr>
        <w:t>·К, определяют согласно требованиям пункта 18.6.12 настоящего стандарта.</w:t>
      </w:r>
    </w:p>
    <w:p w14:paraId="7AEF4078" w14:textId="77777777" w:rsidR="007956A5" w:rsidRPr="007956A5" w:rsidRDefault="007956A5" w:rsidP="007956A5">
      <w:pPr>
        <w:pStyle w:val="pj"/>
        <w:ind w:firstLine="567"/>
        <w:rPr>
          <w:rFonts w:ascii="Arial" w:hAnsi="Arial" w:cs="Arial"/>
        </w:rPr>
      </w:pPr>
      <w:r w:rsidRPr="007956A5">
        <w:rPr>
          <w:rFonts w:ascii="Arial" w:hAnsi="Arial" w:cs="Arial"/>
        </w:rPr>
        <w:t>18.6.16 Расчет стационарных тепловых режимов газопроводов на подводных переходах.</w:t>
      </w:r>
    </w:p>
    <w:p w14:paraId="47894756" w14:textId="77777777" w:rsidR="007956A5" w:rsidRPr="007956A5" w:rsidRDefault="007956A5" w:rsidP="007956A5">
      <w:pPr>
        <w:pStyle w:val="pj"/>
        <w:ind w:firstLine="567"/>
        <w:rPr>
          <w:rFonts w:ascii="Arial" w:hAnsi="Arial" w:cs="Arial"/>
        </w:rPr>
      </w:pPr>
      <w:r w:rsidRPr="007956A5">
        <w:rPr>
          <w:rFonts w:ascii="Arial" w:hAnsi="Arial" w:cs="Arial"/>
        </w:rPr>
        <w:t>Теплообмен подводного газопровода зависит от степени заглубления газопровода в грунт дна и от характера перемещения воды вокруг него.</w:t>
      </w:r>
    </w:p>
    <w:p w14:paraId="78827EF0" w14:textId="77777777" w:rsidR="007956A5" w:rsidRPr="007956A5" w:rsidRDefault="007956A5" w:rsidP="007956A5">
      <w:pPr>
        <w:pStyle w:val="pj"/>
        <w:ind w:firstLine="567"/>
        <w:rPr>
          <w:rFonts w:ascii="Arial" w:hAnsi="Arial" w:cs="Arial"/>
        </w:rPr>
      </w:pPr>
      <w:r w:rsidRPr="007956A5">
        <w:rPr>
          <w:rFonts w:ascii="Arial" w:hAnsi="Arial" w:cs="Arial"/>
        </w:rPr>
        <w:t>В стоячей воде теплообмен определяется свободной конвекцией, его направление и интенсивность зависят от перепада температур воды и транспортируемого газа. При наличии подводных течений, их скорость определяет интенсивность теплообмена.</w:t>
      </w:r>
    </w:p>
    <w:p w14:paraId="414CAF14" w14:textId="77777777" w:rsidR="007956A5" w:rsidRPr="007956A5" w:rsidRDefault="007956A5" w:rsidP="007956A5">
      <w:pPr>
        <w:pStyle w:val="pj"/>
        <w:ind w:firstLine="567"/>
        <w:rPr>
          <w:rFonts w:ascii="Arial" w:hAnsi="Arial" w:cs="Arial"/>
        </w:rPr>
      </w:pPr>
      <w:r w:rsidRPr="007956A5">
        <w:rPr>
          <w:rFonts w:ascii="Arial" w:hAnsi="Arial" w:cs="Arial"/>
        </w:rPr>
        <w:t xml:space="preserve">Теплообмен подводного газопровода определяется теплообменом с водой и дном, в зависимости от положения газопровода с учетом его </w:t>
      </w:r>
      <w:proofErr w:type="spellStart"/>
      <w:r w:rsidRPr="007956A5">
        <w:rPr>
          <w:rFonts w:ascii="Arial" w:hAnsi="Arial" w:cs="Arial"/>
        </w:rPr>
        <w:t>самозаглубления</w:t>
      </w:r>
      <w:proofErr w:type="spellEnd"/>
      <w:r w:rsidRPr="007956A5">
        <w:rPr>
          <w:rFonts w:ascii="Arial" w:hAnsi="Arial" w:cs="Arial"/>
        </w:rPr>
        <w:t>.</w:t>
      </w:r>
    </w:p>
    <w:p w14:paraId="35E56FB4" w14:textId="77777777" w:rsidR="007956A5" w:rsidRPr="007956A5" w:rsidRDefault="007956A5" w:rsidP="007956A5">
      <w:pPr>
        <w:pStyle w:val="pj"/>
        <w:ind w:firstLine="567"/>
        <w:rPr>
          <w:rFonts w:ascii="Arial" w:hAnsi="Arial" w:cs="Arial"/>
        </w:rPr>
      </w:pPr>
      <w:r w:rsidRPr="007956A5">
        <w:rPr>
          <w:rFonts w:ascii="Arial" w:hAnsi="Arial" w:cs="Arial"/>
        </w:rPr>
        <w:t>18.6.17 Температуру газа в любой точке подводного газопровода вычисляют по формуле (18.20).</w:t>
      </w:r>
    </w:p>
    <w:p w14:paraId="3DFB1346" w14:textId="77777777" w:rsidR="007956A5" w:rsidRPr="007956A5" w:rsidRDefault="007956A5" w:rsidP="007956A5">
      <w:pPr>
        <w:pStyle w:val="pj"/>
        <w:ind w:firstLine="567"/>
        <w:rPr>
          <w:rFonts w:ascii="Arial" w:hAnsi="Arial" w:cs="Arial"/>
        </w:rPr>
      </w:pPr>
      <w:r w:rsidRPr="007956A5">
        <w:rPr>
          <w:rFonts w:ascii="Arial" w:hAnsi="Arial" w:cs="Arial"/>
        </w:rPr>
        <w:t>18.6.18 Значение коэффициента теплопередачи подводного газопровода, полностью погруженного в грунт, в окружающую среду вычисляют по формуле (18.40):</w:t>
      </w:r>
    </w:p>
    <w:p w14:paraId="4C9C07D4" w14:textId="77777777" w:rsidR="006E2DB8" w:rsidRDefault="006E2DB8" w:rsidP="00EE3932">
      <w:pPr>
        <w:pStyle w:val="pj"/>
        <w:ind w:firstLine="567"/>
        <w:rPr>
          <w:rFonts w:ascii="Arial" w:hAnsi="Arial" w:cs="Arial"/>
        </w:rPr>
      </w:pPr>
    </w:p>
    <w:p w14:paraId="18E51E9E" w14:textId="06878483" w:rsidR="006E2DB8" w:rsidRDefault="007956A5" w:rsidP="007956A5">
      <w:pPr>
        <w:pStyle w:val="pj"/>
        <w:ind w:firstLine="567"/>
        <w:jc w:val="right"/>
        <w:rPr>
          <w:rFonts w:ascii="Arial" w:hAnsi="Arial" w:cs="Arial"/>
        </w:rPr>
      </w:pPr>
      <w:r>
        <w:rPr>
          <w:rFonts w:ascii="Arial" w:hAnsi="Arial" w:cs="Arial"/>
          <w:noProof/>
        </w:rPr>
        <w:drawing>
          <wp:inline distT="0" distB="0" distL="0" distR="0" wp14:anchorId="44197A23" wp14:editId="3F844D47">
            <wp:extent cx="2105025" cy="533400"/>
            <wp:effectExtent l="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105025" cy="533400"/>
                    </a:xfrm>
                    <a:prstGeom prst="rect">
                      <a:avLst/>
                    </a:prstGeom>
                    <a:noFill/>
                    <a:ln>
                      <a:noFill/>
                    </a:ln>
                  </pic:spPr>
                </pic:pic>
              </a:graphicData>
            </a:graphic>
          </wp:inline>
        </w:drawing>
      </w:r>
      <w:r>
        <w:rPr>
          <w:rFonts w:ascii="Arial" w:hAnsi="Arial" w:cs="Arial"/>
        </w:rPr>
        <w:t xml:space="preserve">                              (18.40)</w:t>
      </w:r>
    </w:p>
    <w:p w14:paraId="28D45BA2" w14:textId="77777777" w:rsidR="006E2DB8" w:rsidRDefault="006E2DB8" w:rsidP="00EE3932">
      <w:pPr>
        <w:pStyle w:val="pj"/>
        <w:ind w:firstLine="567"/>
        <w:rPr>
          <w:rFonts w:ascii="Arial" w:hAnsi="Arial" w:cs="Arial"/>
        </w:rPr>
      </w:pPr>
    </w:p>
    <w:p w14:paraId="5BBAAD77" w14:textId="77777777" w:rsidR="007956A5" w:rsidRPr="007956A5" w:rsidRDefault="007956A5" w:rsidP="007956A5">
      <w:pPr>
        <w:pStyle w:val="pj"/>
        <w:ind w:firstLine="567"/>
        <w:rPr>
          <w:rFonts w:ascii="Arial" w:hAnsi="Arial" w:cs="Arial"/>
        </w:rPr>
      </w:pPr>
      <w:r w:rsidRPr="007956A5">
        <w:rPr>
          <w:rFonts w:ascii="Arial" w:hAnsi="Arial" w:cs="Arial"/>
        </w:rPr>
        <w:t xml:space="preserve">Внутренний коэффициент теплоотдачи от газа к внутренней стенке </w:t>
      </w:r>
      <w:proofErr w:type="gramStart"/>
      <w:r w:rsidRPr="007956A5">
        <w:rPr>
          <w:rFonts w:ascii="Arial" w:hAnsi="Arial" w:cs="Arial"/>
        </w:rPr>
        <w:t>газопровода</w:t>
      </w:r>
      <w:proofErr w:type="gramEnd"/>
      <w:r w:rsidRPr="007956A5">
        <w:rPr>
          <w:rFonts w:ascii="Arial" w:hAnsi="Arial" w:cs="Arial"/>
        </w:rPr>
        <w:t xml:space="preserve"> а, вычисляют по формуле (18.41):</w:t>
      </w:r>
    </w:p>
    <w:p w14:paraId="75CC0D38" w14:textId="77777777" w:rsidR="006E2DB8" w:rsidRDefault="006E2DB8" w:rsidP="00EE3932">
      <w:pPr>
        <w:pStyle w:val="pj"/>
        <w:ind w:firstLine="567"/>
        <w:rPr>
          <w:rFonts w:ascii="Arial" w:hAnsi="Arial" w:cs="Arial"/>
        </w:rPr>
      </w:pPr>
    </w:p>
    <w:p w14:paraId="30242677" w14:textId="41EA815B" w:rsidR="006E2DB8" w:rsidRDefault="007956A5" w:rsidP="007956A5">
      <w:pPr>
        <w:pStyle w:val="pj"/>
        <w:ind w:firstLine="567"/>
        <w:jc w:val="right"/>
        <w:rPr>
          <w:rFonts w:ascii="Arial" w:hAnsi="Arial" w:cs="Arial"/>
        </w:rPr>
      </w:pPr>
      <w:r>
        <w:rPr>
          <w:rFonts w:ascii="Arial" w:hAnsi="Arial" w:cs="Arial"/>
          <w:noProof/>
        </w:rPr>
        <w:lastRenderedPageBreak/>
        <w:drawing>
          <wp:inline distT="0" distB="0" distL="0" distR="0" wp14:anchorId="0A79EBA2" wp14:editId="37AFCC05">
            <wp:extent cx="1295400" cy="581025"/>
            <wp:effectExtent l="0" t="0" r="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295400" cy="581025"/>
                    </a:xfrm>
                    <a:prstGeom prst="rect">
                      <a:avLst/>
                    </a:prstGeom>
                    <a:noFill/>
                    <a:ln>
                      <a:noFill/>
                    </a:ln>
                  </pic:spPr>
                </pic:pic>
              </a:graphicData>
            </a:graphic>
          </wp:inline>
        </w:drawing>
      </w:r>
      <w:r>
        <w:rPr>
          <w:rFonts w:ascii="Arial" w:hAnsi="Arial" w:cs="Arial"/>
        </w:rPr>
        <w:t xml:space="preserve">                                     (18.41)</w:t>
      </w:r>
    </w:p>
    <w:p w14:paraId="75E4664A" w14:textId="77777777" w:rsidR="006E2DB8" w:rsidRDefault="006E2DB8" w:rsidP="00EE3932">
      <w:pPr>
        <w:pStyle w:val="pj"/>
        <w:ind w:firstLine="567"/>
        <w:rPr>
          <w:rFonts w:ascii="Arial" w:hAnsi="Arial" w:cs="Arial"/>
        </w:rPr>
      </w:pPr>
    </w:p>
    <w:p w14:paraId="0D823594" w14:textId="77777777" w:rsidR="007956A5" w:rsidRPr="007956A5" w:rsidRDefault="007956A5" w:rsidP="007956A5">
      <w:pPr>
        <w:pStyle w:val="pj"/>
        <w:ind w:firstLine="567"/>
        <w:rPr>
          <w:rFonts w:ascii="Arial" w:hAnsi="Arial" w:cs="Arial"/>
        </w:rPr>
      </w:pPr>
      <w:r w:rsidRPr="007956A5">
        <w:rPr>
          <w:rFonts w:ascii="Arial" w:hAnsi="Arial" w:cs="Arial"/>
        </w:rPr>
        <w:t xml:space="preserve">Коэффициент теплоотдачи от трубы в грунт </w:t>
      </w:r>
      <w:r w:rsidRPr="007956A5">
        <w:rPr>
          <w:i/>
        </w:rPr>
        <w:t>α</w:t>
      </w:r>
      <w:proofErr w:type="spellStart"/>
      <w:r w:rsidRPr="007956A5">
        <w:rPr>
          <w:i/>
          <w:vertAlign w:val="subscript"/>
        </w:rPr>
        <w:t>гр</w:t>
      </w:r>
      <w:proofErr w:type="spellEnd"/>
      <w:r w:rsidRPr="007956A5">
        <w:rPr>
          <w:i/>
        </w:rPr>
        <w:t>,</w:t>
      </w:r>
      <w:r w:rsidRPr="007956A5">
        <w:rPr>
          <w:rFonts w:ascii="Arial" w:hAnsi="Arial" w:cs="Arial"/>
        </w:rPr>
        <w:t xml:space="preserve"> вычисляют по формуле (18.42):</w:t>
      </w:r>
    </w:p>
    <w:p w14:paraId="56351486" w14:textId="77777777" w:rsidR="006E2DB8" w:rsidRDefault="006E2DB8" w:rsidP="00EE3932">
      <w:pPr>
        <w:pStyle w:val="pj"/>
        <w:ind w:firstLine="567"/>
        <w:rPr>
          <w:rFonts w:ascii="Arial" w:hAnsi="Arial" w:cs="Arial"/>
        </w:rPr>
      </w:pPr>
    </w:p>
    <w:p w14:paraId="4D614B65" w14:textId="2DA4B610" w:rsidR="006E2DB8" w:rsidRDefault="007956A5" w:rsidP="007956A5">
      <w:pPr>
        <w:pStyle w:val="pj"/>
        <w:ind w:firstLine="567"/>
        <w:jc w:val="right"/>
        <w:rPr>
          <w:rFonts w:ascii="Arial" w:hAnsi="Arial" w:cs="Arial"/>
        </w:rPr>
      </w:pPr>
      <w:r>
        <w:rPr>
          <w:rFonts w:ascii="Arial" w:hAnsi="Arial" w:cs="Arial"/>
          <w:noProof/>
        </w:rPr>
        <w:drawing>
          <wp:inline distT="0" distB="0" distL="0" distR="0" wp14:anchorId="252007E4" wp14:editId="12B5CB5D">
            <wp:extent cx="3114675" cy="923925"/>
            <wp:effectExtent l="0" t="0" r="9525"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114675" cy="923925"/>
                    </a:xfrm>
                    <a:prstGeom prst="rect">
                      <a:avLst/>
                    </a:prstGeom>
                    <a:noFill/>
                    <a:ln>
                      <a:noFill/>
                    </a:ln>
                  </pic:spPr>
                </pic:pic>
              </a:graphicData>
            </a:graphic>
          </wp:inline>
        </w:drawing>
      </w:r>
      <w:r>
        <w:rPr>
          <w:rFonts w:ascii="Arial" w:hAnsi="Arial" w:cs="Arial"/>
        </w:rPr>
        <w:t xml:space="preserve">                  (18.42)</w:t>
      </w:r>
    </w:p>
    <w:p w14:paraId="28963F0E" w14:textId="77777777" w:rsidR="006E2DB8" w:rsidRDefault="006E2DB8" w:rsidP="00EE3932">
      <w:pPr>
        <w:pStyle w:val="pj"/>
        <w:ind w:firstLine="567"/>
        <w:rPr>
          <w:rFonts w:ascii="Arial" w:hAnsi="Arial" w:cs="Arial"/>
        </w:rPr>
      </w:pPr>
    </w:p>
    <w:p w14:paraId="30610775" w14:textId="127E3317" w:rsidR="007956A5" w:rsidRPr="007956A5" w:rsidRDefault="007956A5" w:rsidP="007956A5">
      <w:pPr>
        <w:pStyle w:val="pj"/>
        <w:ind w:firstLine="567"/>
        <w:rPr>
          <w:rFonts w:ascii="Arial" w:hAnsi="Arial" w:cs="Arial"/>
        </w:rPr>
      </w:pPr>
      <w:r w:rsidRPr="007956A5">
        <w:rPr>
          <w:rFonts w:ascii="Arial" w:hAnsi="Arial" w:cs="Arial"/>
        </w:rPr>
        <w:t>где</w:t>
      </w:r>
      <w:r>
        <w:rPr>
          <w:rFonts w:ascii="Arial" w:hAnsi="Arial" w:cs="Arial"/>
        </w:rPr>
        <w:t xml:space="preserve"> </w:t>
      </w:r>
      <w:proofErr w:type="spellStart"/>
      <w:r w:rsidRPr="007956A5">
        <w:rPr>
          <w:i/>
        </w:rPr>
        <w:t>d</w:t>
      </w:r>
      <w:r w:rsidRPr="007956A5">
        <w:rPr>
          <w:i/>
          <w:vertAlign w:val="subscript"/>
        </w:rPr>
        <w:t>н</w:t>
      </w:r>
      <w:proofErr w:type="spellEnd"/>
      <w:r w:rsidRPr="007956A5">
        <w:rPr>
          <w:rFonts w:ascii="Arial" w:hAnsi="Arial" w:cs="Arial"/>
        </w:rPr>
        <w:t xml:space="preserve"> - наружный диаметр газопровода, мм;</w:t>
      </w:r>
    </w:p>
    <w:p w14:paraId="1567D7FE" w14:textId="77777777" w:rsidR="007956A5" w:rsidRPr="007956A5" w:rsidRDefault="007956A5" w:rsidP="007956A5">
      <w:pPr>
        <w:pStyle w:val="pj"/>
        <w:ind w:firstLine="567"/>
        <w:rPr>
          <w:rFonts w:ascii="Arial" w:hAnsi="Arial" w:cs="Arial"/>
        </w:rPr>
      </w:pPr>
      <w:proofErr w:type="spellStart"/>
      <w:r w:rsidRPr="007956A5">
        <w:rPr>
          <w:i/>
        </w:rPr>
        <w:t>d</w:t>
      </w:r>
      <w:r w:rsidRPr="007956A5">
        <w:rPr>
          <w:i/>
          <w:vertAlign w:val="subscript"/>
        </w:rPr>
        <w:t>вн</w:t>
      </w:r>
      <w:proofErr w:type="spellEnd"/>
      <w:r w:rsidRPr="007956A5">
        <w:rPr>
          <w:rFonts w:ascii="Arial" w:hAnsi="Arial" w:cs="Arial"/>
        </w:rPr>
        <w:t xml:space="preserve"> - внутренний диаметр газопровода, мм;</w:t>
      </w:r>
    </w:p>
    <w:p w14:paraId="4BD5DF80" w14:textId="77777777" w:rsidR="007956A5" w:rsidRPr="007956A5" w:rsidRDefault="007956A5" w:rsidP="007956A5">
      <w:pPr>
        <w:pStyle w:val="pj"/>
        <w:ind w:firstLine="567"/>
        <w:rPr>
          <w:rFonts w:ascii="Arial" w:hAnsi="Arial" w:cs="Arial"/>
        </w:rPr>
      </w:pPr>
      <w:r w:rsidRPr="007956A5">
        <w:rPr>
          <w:i/>
        </w:rPr>
        <w:t>h</w:t>
      </w:r>
      <w:r w:rsidRPr="007956A5">
        <w:rPr>
          <w:rFonts w:ascii="Arial" w:hAnsi="Arial" w:cs="Arial"/>
        </w:rPr>
        <w:t xml:space="preserve"> - глубина заложения газопровода до оси трубы, м;</w:t>
      </w:r>
    </w:p>
    <w:p w14:paraId="66EBFC20" w14:textId="77777777" w:rsidR="007956A5" w:rsidRPr="007956A5" w:rsidRDefault="007956A5" w:rsidP="007956A5">
      <w:pPr>
        <w:pStyle w:val="pj"/>
        <w:ind w:firstLine="567"/>
        <w:rPr>
          <w:rFonts w:ascii="Arial" w:hAnsi="Arial" w:cs="Arial"/>
        </w:rPr>
      </w:pPr>
      <w:proofErr w:type="spellStart"/>
      <w:r w:rsidRPr="007956A5">
        <w:rPr>
          <w:i/>
        </w:rPr>
        <w:t>δ</w:t>
      </w:r>
      <w:r w:rsidRPr="007956A5">
        <w:rPr>
          <w:i/>
          <w:vertAlign w:val="subscript"/>
        </w:rPr>
        <w:t>ст</w:t>
      </w:r>
      <w:proofErr w:type="spellEnd"/>
      <w:r w:rsidRPr="007956A5">
        <w:rPr>
          <w:rFonts w:ascii="Arial" w:hAnsi="Arial" w:cs="Arial"/>
        </w:rPr>
        <w:t xml:space="preserve"> - толщина стенки трубы, мм;</w:t>
      </w:r>
    </w:p>
    <w:p w14:paraId="06345489" w14:textId="77777777" w:rsidR="007956A5" w:rsidRPr="007956A5" w:rsidRDefault="007956A5" w:rsidP="007956A5">
      <w:pPr>
        <w:pStyle w:val="pj"/>
        <w:ind w:firstLine="567"/>
        <w:rPr>
          <w:rFonts w:ascii="Arial" w:hAnsi="Arial" w:cs="Arial"/>
        </w:rPr>
      </w:pPr>
      <w:proofErr w:type="spellStart"/>
      <w:r w:rsidRPr="007956A5">
        <w:rPr>
          <w:i/>
        </w:rPr>
        <w:t>δ</w:t>
      </w:r>
      <w:r w:rsidRPr="007956A5">
        <w:rPr>
          <w:i/>
          <w:vertAlign w:val="subscript"/>
        </w:rPr>
        <w:t>из</w:t>
      </w:r>
      <w:proofErr w:type="spellEnd"/>
      <w:r w:rsidRPr="007956A5">
        <w:rPr>
          <w:rFonts w:ascii="Arial" w:hAnsi="Arial" w:cs="Arial"/>
        </w:rPr>
        <w:t xml:space="preserve"> - толщина изоляции, мм;</w:t>
      </w:r>
    </w:p>
    <w:p w14:paraId="209BB761" w14:textId="77777777" w:rsidR="007956A5" w:rsidRPr="007956A5" w:rsidRDefault="007956A5" w:rsidP="007956A5">
      <w:pPr>
        <w:pStyle w:val="pj"/>
        <w:ind w:firstLine="567"/>
        <w:rPr>
          <w:rFonts w:ascii="Arial" w:hAnsi="Arial" w:cs="Arial"/>
        </w:rPr>
      </w:pPr>
      <w:proofErr w:type="spellStart"/>
      <w:r w:rsidRPr="007956A5">
        <w:rPr>
          <w:i/>
        </w:rPr>
        <w:t>λ</w:t>
      </w:r>
      <w:r w:rsidRPr="007956A5">
        <w:rPr>
          <w:i/>
          <w:vertAlign w:val="subscript"/>
        </w:rPr>
        <w:t>ст</w:t>
      </w:r>
      <w:proofErr w:type="spellEnd"/>
      <w:r w:rsidRPr="007956A5">
        <w:rPr>
          <w:i/>
        </w:rPr>
        <w:t xml:space="preserve">, </w:t>
      </w:r>
      <w:proofErr w:type="spellStart"/>
      <w:r w:rsidRPr="007956A5">
        <w:rPr>
          <w:i/>
        </w:rPr>
        <w:t>λ</w:t>
      </w:r>
      <w:r w:rsidRPr="007956A5">
        <w:rPr>
          <w:i/>
          <w:vertAlign w:val="subscript"/>
        </w:rPr>
        <w:t>из</w:t>
      </w:r>
      <w:proofErr w:type="spellEnd"/>
      <w:r w:rsidRPr="007956A5">
        <w:rPr>
          <w:i/>
        </w:rPr>
        <w:t xml:space="preserve">, </w:t>
      </w:r>
      <w:proofErr w:type="spellStart"/>
      <w:r w:rsidRPr="007956A5">
        <w:rPr>
          <w:i/>
        </w:rPr>
        <w:t>λ</w:t>
      </w:r>
      <w:r w:rsidRPr="007956A5">
        <w:rPr>
          <w:i/>
          <w:vertAlign w:val="subscript"/>
        </w:rPr>
        <w:t>газа</w:t>
      </w:r>
      <w:proofErr w:type="spellEnd"/>
      <w:r w:rsidRPr="007956A5">
        <w:rPr>
          <w:rFonts w:ascii="Arial" w:hAnsi="Arial" w:cs="Arial"/>
        </w:rPr>
        <w:t xml:space="preserve"> - теплопроводность стенки трубы, изоляции, газа, соответственно, Вт/</w:t>
      </w:r>
      <w:proofErr w:type="spellStart"/>
      <w:r w:rsidRPr="007956A5">
        <w:rPr>
          <w:rFonts w:ascii="Arial" w:hAnsi="Arial" w:cs="Arial"/>
        </w:rPr>
        <w:t>м·К</w:t>
      </w:r>
      <w:proofErr w:type="spellEnd"/>
      <w:r w:rsidRPr="007956A5">
        <w:rPr>
          <w:rFonts w:ascii="Arial" w:hAnsi="Arial" w:cs="Arial"/>
        </w:rPr>
        <w:t>.</w:t>
      </w:r>
    </w:p>
    <w:p w14:paraId="10D6D324" w14:textId="77777777" w:rsidR="007956A5" w:rsidRPr="007956A5" w:rsidRDefault="007956A5" w:rsidP="007956A5">
      <w:pPr>
        <w:pStyle w:val="pj"/>
        <w:ind w:firstLine="567"/>
        <w:rPr>
          <w:rFonts w:ascii="Arial" w:hAnsi="Arial" w:cs="Arial"/>
        </w:rPr>
      </w:pPr>
      <w:r w:rsidRPr="007956A5">
        <w:rPr>
          <w:rFonts w:ascii="Arial" w:hAnsi="Arial" w:cs="Arial"/>
        </w:rPr>
        <w:t>18.6.19 Значение коэффициента теплопередачи для подводного газопровода, частично погруженного в грунт, при отсутствии течения вычисляют по формуле (18.43):</w:t>
      </w:r>
    </w:p>
    <w:p w14:paraId="26FDBC00" w14:textId="77777777" w:rsidR="006E2DB8" w:rsidRDefault="006E2DB8" w:rsidP="00EE3932">
      <w:pPr>
        <w:pStyle w:val="pj"/>
        <w:ind w:firstLine="567"/>
        <w:rPr>
          <w:rFonts w:ascii="Arial" w:hAnsi="Arial" w:cs="Arial"/>
        </w:rPr>
      </w:pPr>
    </w:p>
    <w:p w14:paraId="6F222384" w14:textId="1CB92C72" w:rsidR="006E2DB8" w:rsidRDefault="007956A5" w:rsidP="007956A5">
      <w:pPr>
        <w:pStyle w:val="pj"/>
        <w:ind w:firstLine="567"/>
        <w:jc w:val="right"/>
        <w:rPr>
          <w:rFonts w:ascii="Arial" w:hAnsi="Arial" w:cs="Arial"/>
        </w:rPr>
      </w:pPr>
      <w:r>
        <w:rPr>
          <w:rFonts w:ascii="Arial" w:hAnsi="Arial" w:cs="Arial"/>
          <w:noProof/>
        </w:rPr>
        <w:drawing>
          <wp:inline distT="0" distB="0" distL="0" distR="0" wp14:anchorId="67E08609" wp14:editId="7BC66C18">
            <wp:extent cx="2200275" cy="466725"/>
            <wp:effectExtent l="0" t="0" r="9525"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200275" cy="466725"/>
                    </a:xfrm>
                    <a:prstGeom prst="rect">
                      <a:avLst/>
                    </a:prstGeom>
                    <a:noFill/>
                    <a:ln>
                      <a:noFill/>
                    </a:ln>
                  </pic:spPr>
                </pic:pic>
              </a:graphicData>
            </a:graphic>
          </wp:inline>
        </w:drawing>
      </w:r>
      <w:r>
        <w:rPr>
          <w:rFonts w:ascii="Arial" w:hAnsi="Arial" w:cs="Arial"/>
        </w:rPr>
        <w:t xml:space="preserve">                                (18.43)</w:t>
      </w:r>
    </w:p>
    <w:p w14:paraId="0BB95ECA" w14:textId="77777777" w:rsidR="006E2DB8" w:rsidRDefault="006E2DB8" w:rsidP="00EE3932">
      <w:pPr>
        <w:pStyle w:val="pj"/>
        <w:ind w:firstLine="567"/>
        <w:rPr>
          <w:rFonts w:ascii="Arial" w:hAnsi="Arial" w:cs="Arial"/>
        </w:rPr>
      </w:pPr>
    </w:p>
    <w:p w14:paraId="0A3948FC" w14:textId="2D9E3E9C" w:rsidR="007956A5" w:rsidRPr="007956A5" w:rsidRDefault="007956A5" w:rsidP="007956A5">
      <w:pPr>
        <w:pStyle w:val="pj"/>
        <w:ind w:firstLine="567"/>
        <w:rPr>
          <w:rFonts w:ascii="Arial" w:hAnsi="Arial" w:cs="Arial"/>
        </w:rPr>
      </w:pPr>
      <w:r w:rsidRPr="007956A5">
        <w:rPr>
          <w:rFonts w:ascii="Arial" w:hAnsi="Arial" w:cs="Arial"/>
        </w:rPr>
        <w:t>где</w:t>
      </w:r>
      <w:r>
        <w:rPr>
          <w:rFonts w:ascii="Arial" w:hAnsi="Arial" w:cs="Arial"/>
        </w:rPr>
        <w:t xml:space="preserve"> </w:t>
      </w:r>
      <w:proofErr w:type="spellStart"/>
      <w:r w:rsidRPr="007956A5">
        <w:rPr>
          <w:i/>
        </w:rPr>
        <w:t>К</w:t>
      </w:r>
      <w:r w:rsidRPr="007956A5">
        <w:rPr>
          <w:i/>
          <w:vertAlign w:val="subscript"/>
        </w:rPr>
        <w:t>ср</w:t>
      </w:r>
      <w:proofErr w:type="spellEnd"/>
      <w:r w:rsidRPr="007956A5">
        <w:rPr>
          <w:rFonts w:ascii="Arial" w:hAnsi="Arial" w:cs="Arial"/>
        </w:rPr>
        <w:t xml:space="preserve"> - средний коэффициент теплопередачи по периметру газопровода, Вт/м</w:t>
      </w:r>
      <w:r w:rsidRPr="007956A5">
        <w:rPr>
          <w:rFonts w:ascii="Arial" w:hAnsi="Arial" w:cs="Arial"/>
          <w:vertAlign w:val="superscript"/>
        </w:rPr>
        <w:t>2</w:t>
      </w:r>
      <w:r w:rsidRPr="007956A5">
        <w:rPr>
          <w:rFonts w:ascii="Arial" w:hAnsi="Arial" w:cs="Arial"/>
        </w:rPr>
        <w:t>·К;</w:t>
      </w:r>
    </w:p>
    <w:p w14:paraId="52B1AB03" w14:textId="77777777" w:rsidR="007956A5" w:rsidRPr="007956A5" w:rsidRDefault="007956A5" w:rsidP="007956A5">
      <w:pPr>
        <w:pStyle w:val="pj"/>
        <w:ind w:firstLine="567"/>
        <w:rPr>
          <w:rFonts w:ascii="Arial" w:hAnsi="Arial" w:cs="Arial"/>
        </w:rPr>
      </w:pPr>
      <w:proofErr w:type="spellStart"/>
      <w:r w:rsidRPr="007956A5">
        <w:rPr>
          <w:i/>
        </w:rPr>
        <w:t>К</w:t>
      </w:r>
      <w:r w:rsidRPr="007956A5">
        <w:rPr>
          <w:i/>
          <w:vertAlign w:val="subscript"/>
        </w:rPr>
        <w:t>ж</w:t>
      </w:r>
      <w:proofErr w:type="spellEnd"/>
      <w:r w:rsidRPr="007956A5">
        <w:rPr>
          <w:rFonts w:ascii="Arial" w:hAnsi="Arial" w:cs="Arial"/>
        </w:rPr>
        <w:t xml:space="preserve"> - коэффициент теплопередачи от газопровода в жидкость, Вт/м</w:t>
      </w:r>
      <w:r w:rsidRPr="007956A5">
        <w:rPr>
          <w:rFonts w:ascii="Arial" w:hAnsi="Arial" w:cs="Arial"/>
          <w:vertAlign w:val="superscript"/>
        </w:rPr>
        <w:t>2</w:t>
      </w:r>
      <w:r w:rsidRPr="007956A5">
        <w:rPr>
          <w:rFonts w:ascii="Arial" w:hAnsi="Arial" w:cs="Arial"/>
        </w:rPr>
        <w:t>·К;</w:t>
      </w:r>
    </w:p>
    <w:p w14:paraId="04FA662A" w14:textId="77777777" w:rsidR="007956A5" w:rsidRPr="007956A5" w:rsidRDefault="007956A5" w:rsidP="007956A5">
      <w:pPr>
        <w:pStyle w:val="pj"/>
        <w:ind w:firstLine="567"/>
        <w:rPr>
          <w:rFonts w:ascii="Arial" w:hAnsi="Arial" w:cs="Arial"/>
        </w:rPr>
      </w:pPr>
      <w:proofErr w:type="spellStart"/>
      <w:r w:rsidRPr="007956A5">
        <w:rPr>
          <w:i/>
        </w:rPr>
        <w:t>К</w:t>
      </w:r>
      <w:r w:rsidRPr="007956A5">
        <w:rPr>
          <w:i/>
          <w:vertAlign w:val="subscript"/>
        </w:rPr>
        <w:t>гр</w:t>
      </w:r>
      <w:proofErr w:type="spellEnd"/>
      <w:r w:rsidRPr="007956A5">
        <w:rPr>
          <w:rFonts w:ascii="Arial" w:hAnsi="Arial" w:cs="Arial"/>
        </w:rPr>
        <w:t>- коэффициент теплопередачи от газопровода в грунт, Вт/м</w:t>
      </w:r>
      <w:r w:rsidRPr="007956A5">
        <w:rPr>
          <w:rFonts w:ascii="Arial" w:hAnsi="Arial" w:cs="Arial"/>
          <w:vertAlign w:val="superscript"/>
        </w:rPr>
        <w:t>2</w:t>
      </w:r>
      <w:r w:rsidRPr="007956A5">
        <w:rPr>
          <w:rFonts w:ascii="Arial" w:hAnsi="Arial" w:cs="Arial"/>
        </w:rPr>
        <w:t>·К;</w:t>
      </w:r>
    </w:p>
    <w:p w14:paraId="55612698" w14:textId="77777777" w:rsidR="007956A5" w:rsidRPr="007956A5" w:rsidRDefault="007956A5" w:rsidP="007956A5">
      <w:pPr>
        <w:pStyle w:val="pj"/>
        <w:ind w:firstLine="567"/>
        <w:rPr>
          <w:rFonts w:ascii="Arial" w:hAnsi="Arial" w:cs="Arial"/>
        </w:rPr>
      </w:pPr>
      <w:r w:rsidRPr="007956A5">
        <w:rPr>
          <w:i/>
        </w:rPr>
        <w:t>φ</w:t>
      </w:r>
      <w:r w:rsidRPr="007956A5">
        <w:rPr>
          <w:rFonts w:ascii="Arial" w:hAnsi="Arial" w:cs="Arial"/>
        </w:rPr>
        <w:t xml:space="preserve"> - угол охвата трубы грунтом, образуемый двумя лучами, проведенными из центра трубы к точкам пересечения периметра трубы с грунтом дна, град.;</w:t>
      </w:r>
    </w:p>
    <w:p w14:paraId="61762B25" w14:textId="77777777" w:rsidR="006E2DB8" w:rsidRDefault="006E2DB8" w:rsidP="00EE3932">
      <w:pPr>
        <w:pStyle w:val="pj"/>
        <w:ind w:firstLine="567"/>
        <w:rPr>
          <w:rFonts w:ascii="Arial" w:hAnsi="Arial" w:cs="Arial"/>
        </w:rPr>
      </w:pPr>
    </w:p>
    <w:p w14:paraId="0D621A63" w14:textId="5BE35362" w:rsidR="006E2DB8" w:rsidRDefault="00CB0892" w:rsidP="00CB0892">
      <w:pPr>
        <w:pStyle w:val="pj"/>
        <w:ind w:firstLine="567"/>
        <w:jc w:val="right"/>
        <w:rPr>
          <w:rFonts w:ascii="Arial" w:hAnsi="Arial" w:cs="Arial"/>
        </w:rPr>
      </w:pPr>
      <w:r>
        <w:rPr>
          <w:rFonts w:ascii="Arial" w:hAnsi="Arial" w:cs="Arial"/>
          <w:noProof/>
        </w:rPr>
        <w:drawing>
          <wp:inline distT="0" distB="0" distL="0" distR="0" wp14:anchorId="393FB91F" wp14:editId="0A4CB084">
            <wp:extent cx="2162175" cy="504825"/>
            <wp:effectExtent l="0" t="0" r="9525"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162175" cy="504825"/>
                    </a:xfrm>
                    <a:prstGeom prst="rect">
                      <a:avLst/>
                    </a:prstGeom>
                    <a:noFill/>
                    <a:ln>
                      <a:noFill/>
                    </a:ln>
                  </pic:spPr>
                </pic:pic>
              </a:graphicData>
            </a:graphic>
          </wp:inline>
        </w:drawing>
      </w:r>
      <w:r>
        <w:rPr>
          <w:rFonts w:ascii="Arial" w:hAnsi="Arial" w:cs="Arial"/>
        </w:rPr>
        <w:t xml:space="preserve">                               (18.44)</w:t>
      </w:r>
    </w:p>
    <w:p w14:paraId="079B09AE" w14:textId="77777777" w:rsidR="006E2DB8" w:rsidRDefault="006E2DB8" w:rsidP="00EE3932">
      <w:pPr>
        <w:pStyle w:val="pj"/>
        <w:ind w:firstLine="567"/>
        <w:rPr>
          <w:rFonts w:ascii="Arial" w:hAnsi="Arial" w:cs="Arial"/>
        </w:rPr>
      </w:pPr>
    </w:p>
    <w:p w14:paraId="4A1E7E26" w14:textId="428868D6" w:rsidR="00001AC7" w:rsidRDefault="00CB0892" w:rsidP="00CB0892">
      <w:pPr>
        <w:pStyle w:val="pj"/>
        <w:ind w:firstLine="567"/>
        <w:jc w:val="right"/>
        <w:rPr>
          <w:rFonts w:ascii="Arial" w:hAnsi="Arial" w:cs="Arial"/>
        </w:rPr>
      </w:pPr>
      <w:r>
        <w:rPr>
          <w:rFonts w:ascii="Arial" w:hAnsi="Arial" w:cs="Arial"/>
          <w:noProof/>
        </w:rPr>
        <w:drawing>
          <wp:inline distT="0" distB="0" distL="0" distR="0" wp14:anchorId="6ED11C9E" wp14:editId="427DEC8A">
            <wp:extent cx="2133600" cy="581025"/>
            <wp:effectExtent l="0" t="0" r="0" b="952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133600" cy="581025"/>
                    </a:xfrm>
                    <a:prstGeom prst="rect">
                      <a:avLst/>
                    </a:prstGeom>
                    <a:noFill/>
                    <a:ln>
                      <a:noFill/>
                    </a:ln>
                  </pic:spPr>
                </pic:pic>
              </a:graphicData>
            </a:graphic>
          </wp:inline>
        </w:drawing>
      </w:r>
      <w:r w:rsidR="00E72D46">
        <w:rPr>
          <w:rFonts w:ascii="Arial" w:hAnsi="Arial" w:cs="Arial"/>
        </w:rPr>
        <w:t xml:space="preserve">                             </w:t>
      </w:r>
      <w:r>
        <w:rPr>
          <w:rFonts w:ascii="Arial" w:hAnsi="Arial" w:cs="Arial"/>
        </w:rPr>
        <w:t>(</w:t>
      </w:r>
      <w:r w:rsidR="00E72D46">
        <w:rPr>
          <w:rFonts w:ascii="Arial" w:hAnsi="Arial" w:cs="Arial"/>
        </w:rPr>
        <w:t>18.45</w:t>
      </w:r>
      <w:r>
        <w:rPr>
          <w:rFonts w:ascii="Arial" w:hAnsi="Arial" w:cs="Arial"/>
        </w:rPr>
        <w:t>)</w:t>
      </w:r>
    </w:p>
    <w:p w14:paraId="659AFB83" w14:textId="77777777" w:rsidR="00E72D46" w:rsidRDefault="00E72D46" w:rsidP="00E72D46">
      <w:pPr>
        <w:pStyle w:val="pj"/>
        <w:ind w:firstLine="567"/>
        <w:rPr>
          <w:rFonts w:ascii="Arial" w:hAnsi="Arial" w:cs="Arial"/>
        </w:rPr>
      </w:pPr>
    </w:p>
    <w:p w14:paraId="062AAA72" w14:textId="1F0E4AB5" w:rsidR="00E72D46" w:rsidRDefault="00E72D46" w:rsidP="00E72D46">
      <w:pPr>
        <w:pStyle w:val="pj"/>
        <w:ind w:firstLine="567"/>
        <w:jc w:val="right"/>
        <w:rPr>
          <w:rFonts w:ascii="Arial" w:hAnsi="Arial" w:cs="Arial"/>
        </w:rPr>
      </w:pPr>
      <w:r>
        <w:rPr>
          <w:rFonts w:ascii="Arial" w:hAnsi="Arial" w:cs="Arial"/>
          <w:noProof/>
        </w:rPr>
        <w:drawing>
          <wp:inline distT="0" distB="0" distL="0" distR="0" wp14:anchorId="103705AF" wp14:editId="70BC63A4">
            <wp:extent cx="2314575" cy="438150"/>
            <wp:effectExtent l="0" t="0" r="952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2314575" cy="438150"/>
                    </a:xfrm>
                    <a:prstGeom prst="rect">
                      <a:avLst/>
                    </a:prstGeom>
                    <a:noFill/>
                    <a:ln>
                      <a:noFill/>
                    </a:ln>
                  </pic:spPr>
                </pic:pic>
              </a:graphicData>
            </a:graphic>
          </wp:inline>
        </w:drawing>
      </w:r>
      <w:r>
        <w:rPr>
          <w:rFonts w:ascii="Arial" w:hAnsi="Arial" w:cs="Arial"/>
        </w:rPr>
        <w:t xml:space="preserve">                          (18.46)</w:t>
      </w:r>
    </w:p>
    <w:p w14:paraId="2DD97C94" w14:textId="77777777" w:rsidR="00E72D46" w:rsidRDefault="00E72D46" w:rsidP="00E72D46">
      <w:pPr>
        <w:pStyle w:val="pj"/>
        <w:ind w:firstLine="567"/>
        <w:rPr>
          <w:rFonts w:ascii="Arial" w:hAnsi="Arial" w:cs="Arial"/>
        </w:rPr>
      </w:pPr>
    </w:p>
    <w:p w14:paraId="0B8D1734" w14:textId="200C37D9" w:rsidR="00E72D46" w:rsidRDefault="00E72D46" w:rsidP="00E72D46">
      <w:pPr>
        <w:pStyle w:val="pj"/>
        <w:ind w:firstLine="567"/>
        <w:jc w:val="right"/>
        <w:rPr>
          <w:rFonts w:ascii="Arial" w:hAnsi="Arial" w:cs="Arial"/>
        </w:rPr>
      </w:pPr>
      <w:r>
        <w:rPr>
          <w:rFonts w:ascii="Arial" w:hAnsi="Arial" w:cs="Arial"/>
          <w:noProof/>
        </w:rPr>
        <w:lastRenderedPageBreak/>
        <w:drawing>
          <wp:inline distT="0" distB="0" distL="0" distR="0" wp14:anchorId="494BC6DC" wp14:editId="40055A8F">
            <wp:extent cx="2286000" cy="542925"/>
            <wp:effectExtent l="0" t="0" r="0"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r>
        <w:rPr>
          <w:rFonts w:ascii="Arial" w:hAnsi="Arial" w:cs="Arial"/>
        </w:rPr>
        <w:t xml:space="preserve">                         (18.47)</w:t>
      </w:r>
    </w:p>
    <w:p w14:paraId="3EBFECC6" w14:textId="77777777" w:rsidR="00E72D46" w:rsidRDefault="00E72D46" w:rsidP="00E72D46">
      <w:pPr>
        <w:pStyle w:val="pj"/>
        <w:ind w:firstLine="567"/>
        <w:rPr>
          <w:rFonts w:ascii="Arial" w:hAnsi="Arial" w:cs="Arial"/>
        </w:rPr>
      </w:pPr>
    </w:p>
    <w:p w14:paraId="63EB3B53" w14:textId="69753EF2" w:rsidR="00E72D46" w:rsidRDefault="00E72D46" w:rsidP="00E72D46">
      <w:pPr>
        <w:pStyle w:val="pj"/>
        <w:ind w:firstLine="567"/>
        <w:rPr>
          <w:rFonts w:ascii="Arial" w:hAnsi="Arial" w:cs="Arial"/>
        </w:rPr>
      </w:pPr>
      <w:r>
        <w:rPr>
          <w:rFonts w:ascii="Arial" w:hAnsi="Arial" w:cs="Arial"/>
        </w:rPr>
        <w:t>где</w:t>
      </w:r>
    </w:p>
    <w:p w14:paraId="0FC73CD4" w14:textId="4694FBDC" w:rsidR="00E72D46" w:rsidRDefault="00E72D46" w:rsidP="00E72D46">
      <w:pPr>
        <w:pStyle w:val="pj"/>
        <w:ind w:firstLine="567"/>
        <w:jc w:val="center"/>
        <w:rPr>
          <w:rFonts w:ascii="Arial" w:hAnsi="Arial" w:cs="Arial"/>
        </w:rPr>
      </w:pPr>
      <w:r>
        <w:rPr>
          <w:rFonts w:ascii="Arial" w:hAnsi="Arial" w:cs="Arial"/>
          <w:noProof/>
        </w:rPr>
        <w:drawing>
          <wp:inline distT="0" distB="0" distL="0" distR="0" wp14:anchorId="540D5263" wp14:editId="34233AD6">
            <wp:extent cx="2238375" cy="495300"/>
            <wp:effectExtent l="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238375" cy="495300"/>
                    </a:xfrm>
                    <a:prstGeom prst="rect">
                      <a:avLst/>
                    </a:prstGeom>
                    <a:noFill/>
                    <a:ln>
                      <a:noFill/>
                    </a:ln>
                  </pic:spPr>
                </pic:pic>
              </a:graphicData>
            </a:graphic>
          </wp:inline>
        </w:drawing>
      </w:r>
    </w:p>
    <w:p w14:paraId="7B442F6E" w14:textId="77777777" w:rsidR="004C7E65" w:rsidRPr="004C7E65" w:rsidRDefault="004C7E65" w:rsidP="004C7E65">
      <w:pPr>
        <w:pStyle w:val="pj"/>
        <w:ind w:firstLine="567"/>
        <w:rPr>
          <w:rFonts w:ascii="Arial" w:hAnsi="Arial" w:cs="Arial"/>
        </w:rPr>
      </w:pPr>
      <w:proofErr w:type="spellStart"/>
      <w:r w:rsidRPr="004C7E65">
        <w:rPr>
          <w:i/>
        </w:rPr>
        <w:t>v</w:t>
      </w:r>
      <w:r w:rsidRPr="004C7E65">
        <w:rPr>
          <w:i/>
          <w:vertAlign w:val="subscript"/>
        </w:rPr>
        <w:t>ж</w:t>
      </w:r>
      <w:proofErr w:type="spellEnd"/>
      <w:r w:rsidRPr="004C7E65">
        <w:rPr>
          <w:rFonts w:ascii="Arial" w:hAnsi="Arial" w:cs="Arial"/>
          <w:vertAlign w:val="subscript"/>
        </w:rPr>
        <w:t xml:space="preserve"> </w:t>
      </w:r>
      <w:r w:rsidRPr="004C7E65">
        <w:rPr>
          <w:rFonts w:ascii="Arial" w:hAnsi="Arial" w:cs="Arial"/>
        </w:rPr>
        <w:t>- кинематическая вязкость воды, м</w:t>
      </w:r>
      <w:r w:rsidRPr="004C7E65">
        <w:rPr>
          <w:rFonts w:ascii="Arial" w:hAnsi="Arial" w:cs="Arial"/>
          <w:vertAlign w:val="superscript"/>
        </w:rPr>
        <w:t>2</w:t>
      </w:r>
      <w:r w:rsidRPr="004C7E65">
        <w:rPr>
          <w:rFonts w:ascii="Arial" w:hAnsi="Arial" w:cs="Arial"/>
        </w:rPr>
        <w:t>/с;</w:t>
      </w:r>
    </w:p>
    <w:p w14:paraId="01DC7864" w14:textId="65ABE0F0" w:rsidR="004C7E65" w:rsidRPr="004C7E65" w:rsidRDefault="004C7E65" w:rsidP="004C7E65">
      <w:pPr>
        <w:pStyle w:val="pj"/>
        <w:ind w:firstLine="567"/>
        <w:rPr>
          <w:rFonts w:ascii="Arial" w:hAnsi="Arial" w:cs="Arial"/>
        </w:rPr>
      </w:pPr>
      <w:r w:rsidRPr="004C7E65">
        <w:rPr>
          <w:i/>
        </w:rPr>
        <w:t>Р</w:t>
      </w:r>
      <w:r>
        <w:rPr>
          <w:i/>
          <w:vertAlign w:val="subscript"/>
          <w:lang w:val="en-US"/>
        </w:rPr>
        <w:t>r</w:t>
      </w:r>
      <w:r w:rsidRPr="004C7E65">
        <w:rPr>
          <w:rFonts w:ascii="Arial" w:hAnsi="Arial" w:cs="Arial"/>
        </w:rPr>
        <w:t xml:space="preserve"> - параметр Прандтля для воды.</w:t>
      </w:r>
    </w:p>
    <w:p w14:paraId="02033753" w14:textId="77777777" w:rsidR="004C7E65" w:rsidRPr="004C7E65" w:rsidRDefault="004C7E65" w:rsidP="004C7E65">
      <w:pPr>
        <w:pStyle w:val="pj"/>
        <w:ind w:firstLine="567"/>
        <w:rPr>
          <w:rFonts w:ascii="Arial" w:hAnsi="Arial" w:cs="Arial"/>
        </w:rPr>
      </w:pPr>
      <w:r w:rsidRPr="004C7E65">
        <w:rPr>
          <w:rFonts w:ascii="Arial" w:hAnsi="Arial" w:cs="Arial"/>
        </w:rPr>
        <w:t>Значение коэффициента теплоотдачи от наружной поверхности газопровода в грунт дна вычисляют по формуле (18.48):</w:t>
      </w:r>
    </w:p>
    <w:p w14:paraId="524FBF5C" w14:textId="77777777" w:rsidR="00E72D46" w:rsidRDefault="00E72D46" w:rsidP="00E72D46">
      <w:pPr>
        <w:pStyle w:val="pj"/>
        <w:ind w:firstLine="567"/>
        <w:rPr>
          <w:rFonts w:ascii="Arial" w:hAnsi="Arial" w:cs="Arial"/>
        </w:rPr>
      </w:pPr>
    </w:p>
    <w:p w14:paraId="586D0EF4" w14:textId="0BE01C86" w:rsidR="00E72D46" w:rsidRDefault="004C7E65" w:rsidP="004C7E65">
      <w:pPr>
        <w:pStyle w:val="pj"/>
        <w:ind w:firstLine="567"/>
        <w:jc w:val="right"/>
        <w:rPr>
          <w:rFonts w:ascii="Arial" w:hAnsi="Arial" w:cs="Arial"/>
        </w:rPr>
      </w:pPr>
      <w:r>
        <w:rPr>
          <w:rFonts w:ascii="Arial" w:hAnsi="Arial" w:cs="Arial"/>
          <w:noProof/>
        </w:rPr>
        <w:drawing>
          <wp:inline distT="0" distB="0" distL="0" distR="0" wp14:anchorId="602AB225" wp14:editId="7F4B4674">
            <wp:extent cx="1181100" cy="51435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181100" cy="514350"/>
                    </a:xfrm>
                    <a:prstGeom prst="rect">
                      <a:avLst/>
                    </a:prstGeom>
                    <a:noFill/>
                    <a:ln>
                      <a:noFill/>
                    </a:ln>
                  </pic:spPr>
                </pic:pic>
              </a:graphicData>
            </a:graphic>
          </wp:inline>
        </w:drawing>
      </w:r>
      <w:r>
        <w:rPr>
          <w:rFonts w:ascii="Arial" w:hAnsi="Arial" w:cs="Arial"/>
        </w:rPr>
        <w:t xml:space="preserve">                                        (18.48)</w:t>
      </w:r>
    </w:p>
    <w:p w14:paraId="6AE37B02" w14:textId="77777777" w:rsidR="00E72D46" w:rsidRDefault="00E72D46" w:rsidP="00E72D46">
      <w:pPr>
        <w:pStyle w:val="pj"/>
        <w:ind w:firstLine="567"/>
        <w:rPr>
          <w:rFonts w:ascii="Arial" w:hAnsi="Arial" w:cs="Arial"/>
        </w:rPr>
      </w:pPr>
    </w:p>
    <w:p w14:paraId="49717231" w14:textId="77777777" w:rsidR="004C7E65" w:rsidRPr="004C7E65" w:rsidRDefault="004C7E65" w:rsidP="004C7E65">
      <w:pPr>
        <w:pStyle w:val="pj"/>
        <w:ind w:firstLine="567"/>
        <w:rPr>
          <w:rFonts w:ascii="Arial" w:hAnsi="Arial" w:cs="Arial"/>
        </w:rPr>
      </w:pPr>
      <w:r w:rsidRPr="004C7E65">
        <w:rPr>
          <w:rFonts w:ascii="Arial" w:hAnsi="Arial" w:cs="Arial"/>
        </w:rPr>
        <w:t xml:space="preserve">18.6.20 Значения коэффициентов теплопередачи </w:t>
      </w:r>
      <w:proofErr w:type="spellStart"/>
      <w:r w:rsidRPr="004C7E65">
        <w:rPr>
          <w:i/>
        </w:rPr>
        <w:t>К</w:t>
      </w:r>
      <w:r w:rsidRPr="004C7E65">
        <w:rPr>
          <w:i/>
          <w:vertAlign w:val="subscript"/>
        </w:rPr>
        <w:t>ср</w:t>
      </w:r>
      <w:proofErr w:type="spellEnd"/>
      <w:r w:rsidRPr="004C7E65">
        <w:rPr>
          <w:i/>
        </w:rPr>
        <w:t xml:space="preserve">, </w:t>
      </w:r>
      <w:proofErr w:type="spellStart"/>
      <w:r w:rsidRPr="004C7E65">
        <w:rPr>
          <w:i/>
        </w:rPr>
        <w:t>К</w:t>
      </w:r>
      <w:r w:rsidRPr="004C7E65">
        <w:rPr>
          <w:i/>
          <w:vertAlign w:val="subscript"/>
        </w:rPr>
        <w:t>ж</w:t>
      </w:r>
      <w:proofErr w:type="spellEnd"/>
      <w:r w:rsidRPr="004C7E65">
        <w:rPr>
          <w:i/>
        </w:rPr>
        <w:t xml:space="preserve">, </w:t>
      </w:r>
      <w:proofErr w:type="spellStart"/>
      <w:r w:rsidRPr="004C7E65">
        <w:rPr>
          <w:i/>
        </w:rPr>
        <w:t>К</w:t>
      </w:r>
      <w:r w:rsidRPr="004C7E65">
        <w:rPr>
          <w:i/>
          <w:vertAlign w:val="subscript"/>
        </w:rPr>
        <w:t>гр</w:t>
      </w:r>
      <w:proofErr w:type="spellEnd"/>
      <w:r w:rsidRPr="004C7E65">
        <w:rPr>
          <w:rFonts w:ascii="Arial" w:hAnsi="Arial" w:cs="Arial"/>
        </w:rPr>
        <w:t xml:space="preserve"> для подводного газопровода, частично погруженного в грунт, при наличии течения вычисляют по формулам (18.43), (18.44), (18.45), соответственно.</w:t>
      </w:r>
    </w:p>
    <w:p w14:paraId="20369712" w14:textId="77777777" w:rsidR="004C7E65" w:rsidRPr="004C7E65" w:rsidRDefault="004C7E65" w:rsidP="004C7E65">
      <w:pPr>
        <w:pStyle w:val="pj"/>
        <w:ind w:firstLine="567"/>
        <w:rPr>
          <w:rFonts w:ascii="Arial" w:hAnsi="Arial" w:cs="Arial"/>
        </w:rPr>
      </w:pPr>
      <w:r w:rsidRPr="004C7E65">
        <w:rPr>
          <w:rFonts w:ascii="Arial" w:hAnsi="Arial" w:cs="Arial"/>
        </w:rPr>
        <w:t>Коэффициент теплоотдачи от наружной поверхности в воду α</w:t>
      </w:r>
      <w:r w:rsidRPr="004C7E65">
        <w:rPr>
          <w:rFonts w:ascii="Arial" w:hAnsi="Arial" w:cs="Arial"/>
          <w:vertAlign w:val="subscript"/>
        </w:rPr>
        <w:t>ж</w:t>
      </w:r>
      <w:r w:rsidRPr="004C7E65">
        <w:rPr>
          <w:rFonts w:ascii="Arial" w:hAnsi="Arial" w:cs="Arial"/>
        </w:rPr>
        <w:t xml:space="preserve"> вычисляют по формуле (18.49):</w:t>
      </w:r>
    </w:p>
    <w:p w14:paraId="09000A82" w14:textId="77777777" w:rsidR="00E72D46" w:rsidRDefault="00E72D46" w:rsidP="00E72D46">
      <w:pPr>
        <w:pStyle w:val="pj"/>
        <w:ind w:firstLine="567"/>
        <w:rPr>
          <w:rFonts w:ascii="Arial" w:hAnsi="Arial" w:cs="Arial"/>
        </w:rPr>
      </w:pPr>
    </w:p>
    <w:p w14:paraId="619FD712" w14:textId="288BB3E1" w:rsidR="00E72D46" w:rsidRDefault="004C7E65" w:rsidP="004C7E65">
      <w:pPr>
        <w:pStyle w:val="pj"/>
        <w:ind w:firstLine="567"/>
        <w:jc w:val="right"/>
        <w:rPr>
          <w:rFonts w:ascii="Arial" w:hAnsi="Arial" w:cs="Arial"/>
        </w:rPr>
      </w:pPr>
      <w:r>
        <w:rPr>
          <w:rFonts w:ascii="Arial" w:hAnsi="Arial" w:cs="Arial"/>
          <w:noProof/>
        </w:rPr>
        <w:drawing>
          <wp:inline distT="0" distB="0" distL="0" distR="0" wp14:anchorId="2FBFE686" wp14:editId="5DF71B4D">
            <wp:extent cx="2676525" cy="590550"/>
            <wp:effectExtent l="0" t="0" r="9525"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676525" cy="590550"/>
                    </a:xfrm>
                    <a:prstGeom prst="rect">
                      <a:avLst/>
                    </a:prstGeom>
                    <a:noFill/>
                    <a:ln>
                      <a:noFill/>
                    </a:ln>
                  </pic:spPr>
                </pic:pic>
              </a:graphicData>
            </a:graphic>
          </wp:inline>
        </w:drawing>
      </w:r>
      <w:r>
        <w:rPr>
          <w:rFonts w:ascii="Arial" w:hAnsi="Arial" w:cs="Arial"/>
        </w:rPr>
        <w:t xml:space="preserve">                     (18.49)</w:t>
      </w:r>
    </w:p>
    <w:p w14:paraId="4C0AB012" w14:textId="77777777" w:rsidR="00E72D46" w:rsidRDefault="00E72D46" w:rsidP="00E72D46">
      <w:pPr>
        <w:pStyle w:val="pj"/>
        <w:ind w:firstLine="567"/>
        <w:rPr>
          <w:rFonts w:ascii="Arial" w:hAnsi="Arial" w:cs="Arial"/>
        </w:rPr>
      </w:pPr>
    </w:p>
    <w:p w14:paraId="1D7617A3" w14:textId="192A0B9F" w:rsidR="004C7E65" w:rsidRPr="004C7E65" w:rsidRDefault="004C7E65" w:rsidP="004C7E65">
      <w:pPr>
        <w:pStyle w:val="pj"/>
        <w:ind w:firstLine="567"/>
        <w:rPr>
          <w:rFonts w:ascii="Arial" w:hAnsi="Arial" w:cs="Arial"/>
        </w:rPr>
      </w:pPr>
      <w:r w:rsidRPr="004C7E65">
        <w:rPr>
          <w:rFonts w:ascii="Arial" w:hAnsi="Arial" w:cs="Arial"/>
        </w:rPr>
        <w:t xml:space="preserve">где </w:t>
      </w:r>
      <w:r w:rsidRPr="004C7E65">
        <w:rPr>
          <w:i/>
        </w:rPr>
        <w:t>ω</w:t>
      </w:r>
      <w:r w:rsidRPr="004C7E65">
        <w:rPr>
          <w:rFonts w:ascii="Arial" w:hAnsi="Arial" w:cs="Arial"/>
        </w:rPr>
        <w:t xml:space="preserve"> - скорость течения воды, м/с.</w:t>
      </w:r>
    </w:p>
    <w:p w14:paraId="56757F36" w14:textId="77777777" w:rsidR="004C7E65" w:rsidRPr="004C7E65" w:rsidRDefault="004C7E65" w:rsidP="004C7E65">
      <w:pPr>
        <w:pStyle w:val="pj"/>
        <w:ind w:firstLine="567"/>
        <w:rPr>
          <w:rFonts w:ascii="Arial" w:hAnsi="Arial" w:cs="Arial"/>
        </w:rPr>
      </w:pPr>
      <w:r w:rsidRPr="004C7E65">
        <w:rPr>
          <w:rFonts w:ascii="Arial" w:hAnsi="Arial" w:cs="Arial"/>
        </w:rPr>
        <w:t xml:space="preserve">Значение </w:t>
      </w:r>
      <w:r w:rsidRPr="004C7E65">
        <w:rPr>
          <w:rStyle w:val="s0"/>
          <w:rFonts w:ascii="Arial" w:hAnsi="Arial" w:cs="Arial"/>
        </w:rPr>
        <w:t>коэффициента теплоотдачи от наружной поверхности газопровода в грунт дна α</w:t>
      </w:r>
      <w:proofErr w:type="spellStart"/>
      <w:r w:rsidRPr="004C7E65">
        <w:rPr>
          <w:rStyle w:val="s0"/>
          <w:rFonts w:ascii="Arial" w:hAnsi="Arial" w:cs="Arial"/>
        </w:rPr>
        <w:t>гр</w:t>
      </w:r>
      <w:proofErr w:type="spellEnd"/>
      <w:r w:rsidRPr="004C7E65">
        <w:rPr>
          <w:rStyle w:val="s0"/>
          <w:rFonts w:ascii="Arial" w:hAnsi="Arial" w:cs="Arial"/>
        </w:rPr>
        <w:t xml:space="preserve"> вычисляют по формуле (18.48).</w:t>
      </w:r>
    </w:p>
    <w:p w14:paraId="749E20E4" w14:textId="77777777" w:rsidR="004C7E65" w:rsidRPr="004C7E65" w:rsidRDefault="004C7E65" w:rsidP="004C7E65">
      <w:pPr>
        <w:pStyle w:val="pj"/>
        <w:ind w:firstLine="567"/>
        <w:rPr>
          <w:rFonts w:ascii="Arial" w:hAnsi="Arial" w:cs="Arial"/>
        </w:rPr>
      </w:pPr>
      <w:r w:rsidRPr="004C7E65">
        <w:rPr>
          <w:rStyle w:val="s0"/>
          <w:rFonts w:ascii="Arial" w:hAnsi="Arial" w:cs="Arial"/>
        </w:rPr>
        <w:t xml:space="preserve">Значение внутреннего коэффициента </w:t>
      </w:r>
      <w:proofErr w:type="gramStart"/>
      <w:r w:rsidRPr="004C7E65">
        <w:rPr>
          <w:rStyle w:val="s0"/>
          <w:rFonts w:ascii="Arial" w:hAnsi="Arial" w:cs="Arial"/>
        </w:rPr>
        <w:t>теплоотдачи</w:t>
      </w:r>
      <w:proofErr w:type="gramEnd"/>
      <w:r w:rsidRPr="004C7E65">
        <w:rPr>
          <w:rStyle w:val="s0"/>
          <w:rFonts w:ascii="Arial" w:hAnsi="Arial" w:cs="Arial"/>
        </w:rPr>
        <w:t xml:space="preserve"> а, вычисляют по формуле (18.41).</w:t>
      </w:r>
    </w:p>
    <w:p w14:paraId="7160C8B4" w14:textId="77777777" w:rsidR="004C7E65" w:rsidRPr="004C7E65" w:rsidRDefault="004C7E65" w:rsidP="004C7E65">
      <w:pPr>
        <w:pStyle w:val="pj"/>
        <w:ind w:firstLine="567"/>
        <w:rPr>
          <w:rFonts w:ascii="Arial" w:hAnsi="Arial" w:cs="Arial"/>
        </w:rPr>
      </w:pPr>
      <w:r w:rsidRPr="004C7E65">
        <w:rPr>
          <w:rStyle w:val="s0"/>
          <w:rFonts w:ascii="Arial" w:hAnsi="Arial" w:cs="Arial"/>
        </w:rPr>
        <w:t xml:space="preserve">18.6.21 Значение </w:t>
      </w:r>
      <w:r w:rsidRPr="004C7E65">
        <w:rPr>
          <w:rFonts w:ascii="Arial" w:hAnsi="Arial" w:cs="Arial"/>
        </w:rPr>
        <w:t xml:space="preserve">среднего коэффициента теплопередачи </w:t>
      </w:r>
      <w:proofErr w:type="spellStart"/>
      <w:r w:rsidRPr="004C7E65">
        <w:rPr>
          <w:i/>
        </w:rPr>
        <w:t>К</w:t>
      </w:r>
      <w:r w:rsidRPr="004C7E65">
        <w:rPr>
          <w:i/>
          <w:vertAlign w:val="subscript"/>
        </w:rPr>
        <w:t>ср</w:t>
      </w:r>
      <w:proofErr w:type="spellEnd"/>
      <w:r w:rsidRPr="004C7E65">
        <w:rPr>
          <w:rFonts w:ascii="Arial" w:hAnsi="Arial" w:cs="Arial"/>
        </w:rPr>
        <w:t xml:space="preserve"> для подводного газопровода, зависшего над дном, в стоячей воде вычисляют по формуле (18.50):</w:t>
      </w:r>
    </w:p>
    <w:p w14:paraId="511176E8" w14:textId="77777777" w:rsidR="00E72D46" w:rsidRDefault="00E72D46" w:rsidP="00E72D46">
      <w:pPr>
        <w:pStyle w:val="pj"/>
        <w:ind w:firstLine="567"/>
        <w:rPr>
          <w:rFonts w:ascii="Arial" w:hAnsi="Arial" w:cs="Arial"/>
        </w:rPr>
      </w:pPr>
    </w:p>
    <w:p w14:paraId="260B905A" w14:textId="39B3BB55" w:rsidR="00E72D46" w:rsidRDefault="004C7E65" w:rsidP="004C7E65">
      <w:pPr>
        <w:pStyle w:val="pj"/>
        <w:ind w:firstLine="567"/>
        <w:jc w:val="right"/>
        <w:rPr>
          <w:rFonts w:ascii="Arial" w:hAnsi="Arial" w:cs="Arial"/>
        </w:rPr>
      </w:pPr>
      <w:r>
        <w:rPr>
          <w:rFonts w:ascii="Arial" w:hAnsi="Arial" w:cs="Arial"/>
          <w:noProof/>
        </w:rPr>
        <w:drawing>
          <wp:inline distT="0" distB="0" distL="0" distR="0" wp14:anchorId="32C55A2C" wp14:editId="19B6A248">
            <wp:extent cx="2162175" cy="523875"/>
            <wp:effectExtent l="0" t="0" r="9525"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2162175" cy="523875"/>
                    </a:xfrm>
                    <a:prstGeom prst="rect">
                      <a:avLst/>
                    </a:prstGeom>
                    <a:noFill/>
                    <a:ln>
                      <a:noFill/>
                    </a:ln>
                  </pic:spPr>
                </pic:pic>
              </a:graphicData>
            </a:graphic>
          </wp:inline>
        </w:drawing>
      </w:r>
      <w:r>
        <w:rPr>
          <w:rFonts w:ascii="Arial" w:hAnsi="Arial" w:cs="Arial"/>
        </w:rPr>
        <w:t xml:space="preserve">                          (18.50)</w:t>
      </w:r>
    </w:p>
    <w:p w14:paraId="24ADA004" w14:textId="77777777" w:rsidR="00E72D46" w:rsidRDefault="00E72D46" w:rsidP="00E72D46">
      <w:pPr>
        <w:pStyle w:val="pj"/>
        <w:ind w:firstLine="567"/>
        <w:rPr>
          <w:rFonts w:ascii="Arial" w:hAnsi="Arial" w:cs="Arial"/>
        </w:rPr>
      </w:pPr>
    </w:p>
    <w:p w14:paraId="6D750AE3" w14:textId="77777777" w:rsidR="008C11DA" w:rsidRPr="00171FC9" w:rsidRDefault="008C11DA" w:rsidP="00171FC9">
      <w:pPr>
        <w:pStyle w:val="pj"/>
        <w:ind w:firstLine="567"/>
        <w:rPr>
          <w:rFonts w:ascii="Arial" w:hAnsi="Arial" w:cs="Arial"/>
          <w:color w:val="auto"/>
        </w:rPr>
      </w:pPr>
      <w:r w:rsidRPr="00171FC9">
        <w:rPr>
          <w:rFonts w:ascii="Arial" w:hAnsi="Arial" w:cs="Arial"/>
          <w:color w:val="auto"/>
        </w:rPr>
        <w:t>Коэффициент теплоотдачи от наружной поверхности в воду α</w:t>
      </w:r>
      <w:r w:rsidRPr="00171FC9">
        <w:rPr>
          <w:rFonts w:ascii="Arial" w:hAnsi="Arial" w:cs="Arial"/>
          <w:color w:val="auto"/>
          <w:vertAlign w:val="subscript"/>
        </w:rPr>
        <w:t>ж</w:t>
      </w:r>
      <w:r w:rsidRPr="00171FC9">
        <w:rPr>
          <w:rFonts w:ascii="Arial" w:hAnsi="Arial" w:cs="Arial"/>
          <w:color w:val="auto"/>
        </w:rPr>
        <w:t xml:space="preserve"> вычисляют по формуле (18.46).</w:t>
      </w:r>
    </w:p>
    <w:p w14:paraId="3E2F8879" w14:textId="77777777" w:rsidR="008C11DA" w:rsidRPr="00171FC9" w:rsidRDefault="008C11DA" w:rsidP="00171FC9">
      <w:pPr>
        <w:pStyle w:val="pj"/>
        <w:ind w:firstLine="567"/>
        <w:rPr>
          <w:rFonts w:ascii="Arial" w:hAnsi="Arial" w:cs="Arial"/>
          <w:color w:val="auto"/>
        </w:rPr>
      </w:pPr>
      <w:r w:rsidRPr="00171FC9">
        <w:rPr>
          <w:rFonts w:ascii="Arial" w:hAnsi="Arial" w:cs="Arial"/>
          <w:color w:val="auto"/>
        </w:rPr>
        <w:t xml:space="preserve">Значение внутреннего коэффициента </w:t>
      </w:r>
      <w:proofErr w:type="gramStart"/>
      <w:r w:rsidRPr="00171FC9">
        <w:rPr>
          <w:rFonts w:ascii="Arial" w:hAnsi="Arial" w:cs="Arial"/>
          <w:color w:val="auto"/>
        </w:rPr>
        <w:t>теплоотдачи</w:t>
      </w:r>
      <w:proofErr w:type="gramEnd"/>
      <w:r w:rsidRPr="00171FC9">
        <w:rPr>
          <w:rFonts w:ascii="Arial" w:hAnsi="Arial" w:cs="Arial"/>
          <w:color w:val="auto"/>
        </w:rPr>
        <w:t xml:space="preserve"> а, вычисляют по формуле (18.41).</w:t>
      </w:r>
    </w:p>
    <w:p w14:paraId="409353E9" w14:textId="77777777" w:rsidR="008C11DA" w:rsidRPr="00171FC9" w:rsidRDefault="008C11DA" w:rsidP="00171FC9">
      <w:pPr>
        <w:pStyle w:val="pj"/>
        <w:ind w:firstLine="567"/>
        <w:rPr>
          <w:rFonts w:ascii="Arial" w:hAnsi="Arial" w:cs="Arial"/>
          <w:color w:val="auto"/>
        </w:rPr>
      </w:pPr>
      <w:r w:rsidRPr="00171FC9">
        <w:rPr>
          <w:rFonts w:ascii="Arial" w:hAnsi="Arial" w:cs="Arial"/>
          <w:color w:val="auto"/>
        </w:rPr>
        <w:t xml:space="preserve">18.6.22 Значение среднего коэффициента теплопередачи </w:t>
      </w:r>
      <w:proofErr w:type="spellStart"/>
      <w:r w:rsidRPr="00171FC9">
        <w:rPr>
          <w:rFonts w:ascii="Arial" w:hAnsi="Arial" w:cs="Arial"/>
          <w:color w:val="auto"/>
        </w:rPr>
        <w:t>К</w:t>
      </w:r>
      <w:r w:rsidRPr="00171FC9">
        <w:rPr>
          <w:rFonts w:ascii="Arial" w:hAnsi="Arial" w:cs="Arial"/>
          <w:color w:val="auto"/>
          <w:vertAlign w:val="subscript"/>
        </w:rPr>
        <w:t>ср</w:t>
      </w:r>
      <w:proofErr w:type="spellEnd"/>
      <w:r w:rsidRPr="00171FC9">
        <w:rPr>
          <w:rFonts w:ascii="Arial" w:hAnsi="Arial" w:cs="Arial"/>
          <w:color w:val="auto"/>
        </w:rPr>
        <w:t xml:space="preserve"> для подводного газопровода, зависшего над дном, при наличии течения вычисляют по формуле (18.50).</w:t>
      </w:r>
    </w:p>
    <w:p w14:paraId="6F06F632" w14:textId="77777777" w:rsidR="008C11DA" w:rsidRPr="00171FC9" w:rsidRDefault="008C11DA" w:rsidP="00171FC9">
      <w:pPr>
        <w:pStyle w:val="pj"/>
        <w:ind w:firstLine="567"/>
        <w:rPr>
          <w:rFonts w:ascii="Arial" w:hAnsi="Arial" w:cs="Arial"/>
          <w:color w:val="auto"/>
        </w:rPr>
      </w:pPr>
      <w:r w:rsidRPr="00171FC9">
        <w:rPr>
          <w:rFonts w:ascii="Arial" w:hAnsi="Arial" w:cs="Arial"/>
          <w:color w:val="auto"/>
        </w:rPr>
        <w:t>Коэффициент теплоотдачи от наружной поверхности в воду α</w:t>
      </w:r>
      <w:r w:rsidRPr="00171FC9">
        <w:rPr>
          <w:rFonts w:ascii="Arial" w:hAnsi="Arial" w:cs="Arial"/>
          <w:color w:val="auto"/>
          <w:vertAlign w:val="subscript"/>
        </w:rPr>
        <w:t>ж</w:t>
      </w:r>
      <w:r w:rsidRPr="00171FC9">
        <w:rPr>
          <w:rFonts w:ascii="Arial" w:hAnsi="Arial" w:cs="Arial"/>
          <w:color w:val="auto"/>
        </w:rPr>
        <w:t xml:space="preserve"> вычисляют по формуле (18.49).</w:t>
      </w:r>
    </w:p>
    <w:p w14:paraId="791FD339" w14:textId="77777777" w:rsidR="008C11DA" w:rsidRPr="00171FC9" w:rsidRDefault="008C11DA" w:rsidP="00171FC9">
      <w:pPr>
        <w:pStyle w:val="pj"/>
        <w:ind w:firstLine="567"/>
        <w:rPr>
          <w:rFonts w:ascii="Arial" w:hAnsi="Arial" w:cs="Arial"/>
          <w:color w:val="auto"/>
        </w:rPr>
      </w:pPr>
      <w:r w:rsidRPr="00171FC9">
        <w:rPr>
          <w:rFonts w:ascii="Arial" w:hAnsi="Arial" w:cs="Arial"/>
          <w:color w:val="auto"/>
        </w:rPr>
        <w:lastRenderedPageBreak/>
        <w:t xml:space="preserve">Значение внутреннего коэффициента </w:t>
      </w:r>
      <w:proofErr w:type="gramStart"/>
      <w:r w:rsidRPr="00171FC9">
        <w:rPr>
          <w:rFonts w:ascii="Arial" w:hAnsi="Arial" w:cs="Arial"/>
          <w:color w:val="auto"/>
        </w:rPr>
        <w:t>теплоотдачи</w:t>
      </w:r>
      <w:proofErr w:type="gramEnd"/>
      <w:r w:rsidRPr="00171FC9">
        <w:rPr>
          <w:rFonts w:ascii="Arial" w:hAnsi="Arial" w:cs="Arial"/>
          <w:color w:val="auto"/>
        </w:rPr>
        <w:t xml:space="preserve"> а, вычисляют по формуле (18.41).</w:t>
      </w:r>
    </w:p>
    <w:p w14:paraId="54F723AC" w14:textId="77777777" w:rsidR="008C11DA" w:rsidRPr="00171FC9" w:rsidRDefault="008C11DA" w:rsidP="00171FC9">
      <w:pPr>
        <w:pStyle w:val="pj"/>
        <w:ind w:firstLine="567"/>
        <w:rPr>
          <w:rFonts w:ascii="Arial" w:hAnsi="Arial" w:cs="Arial"/>
          <w:color w:val="auto"/>
        </w:rPr>
      </w:pPr>
      <w:r w:rsidRPr="00171FC9">
        <w:rPr>
          <w:rFonts w:ascii="Arial" w:hAnsi="Arial" w:cs="Arial"/>
          <w:color w:val="auto"/>
        </w:rPr>
        <w:t xml:space="preserve">18.7 Расчет режимов работы компрессорных станций </w:t>
      </w:r>
    </w:p>
    <w:p w14:paraId="282061F7" w14:textId="77777777" w:rsidR="008C11DA" w:rsidRPr="00171FC9" w:rsidRDefault="008C11DA" w:rsidP="00171FC9">
      <w:pPr>
        <w:pStyle w:val="pj"/>
        <w:ind w:firstLine="567"/>
        <w:rPr>
          <w:rFonts w:ascii="Arial" w:hAnsi="Arial" w:cs="Arial"/>
          <w:color w:val="auto"/>
        </w:rPr>
      </w:pPr>
      <w:r w:rsidRPr="00171FC9">
        <w:rPr>
          <w:rFonts w:ascii="Arial" w:hAnsi="Arial" w:cs="Arial"/>
          <w:color w:val="auto"/>
        </w:rPr>
        <w:t>18.7.1 Расчет располагаемой мощности ГПА</w:t>
      </w:r>
    </w:p>
    <w:p w14:paraId="0C65A89A" w14:textId="77777777" w:rsidR="00171FC9" w:rsidRPr="00171FC9" w:rsidRDefault="008C11DA" w:rsidP="00171FC9">
      <w:pPr>
        <w:pStyle w:val="pj"/>
        <w:ind w:firstLine="567"/>
        <w:rPr>
          <w:rFonts w:ascii="Arial" w:hAnsi="Arial" w:cs="Arial"/>
          <w:color w:val="auto"/>
        </w:rPr>
      </w:pPr>
      <w:bookmarkStart w:id="8" w:name="SUB18070101"/>
      <w:bookmarkEnd w:id="8"/>
      <w:r w:rsidRPr="00171FC9">
        <w:rPr>
          <w:rFonts w:ascii="Arial" w:hAnsi="Arial" w:cs="Arial"/>
          <w:color w:val="auto"/>
        </w:rPr>
        <w:t xml:space="preserve">18.7.1.1 Номинальная мощность ГТУ (ГПА) в станционных условиях - мощность на муфте ГТУ в условиях по </w:t>
      </w:r>
      <w:hyperlink r:id="rId141" w:history="1">
        <w:r w:rsidRPr="00171FC9">
          <w:rPr>
            <w:rStyle w:val="af"/>
            <w:rFonts w:ascii="Arial" w:hAnsi="Arial" w:cs="Arial"/>
            <w:color w:val="auto"/>
            <w:u w:val="none"/>
          </w:rPr>
          <w:t>ГОСТ 28775</w:t>
        </w:r>
      </w:hyperlink>
      <w:r w:rsidRPr="00171FC9">
        <w:rPr>
          <w:rFonts w:ascii="Arial" w:hAnsi="Arial" w:cs="Arial"/>
          <w:color w:val="auto"/>
        </w:rPr>
        <w:t xml:space="preserve">: при температуре и давлении </w:t>
      </w:r>
      <w:r w:rsidR="00171FC9" w:rsidRPr="00171FC9">
        <w:rPr>
          <w:rFonts w:ascii="Arial" w:hAnsi="Arial" w:cs="Arial"/>
          <w:color w:val="auto"/>
        </w:rPr>
        <w:t>атмосферного воздуха 15°С и 0,1013 МПа, без отборов сжатого воздуха и с учетом гидравлических сопротивлений трактов (входного и выхлопного), при отсутствии утилизационного теплообменника.</w:t>
      </w:r>
    </w:p>
    <w:p w14:paraId="3301DF75" w14:textId="3A300CC1" w:rsidR="00171FC9" w:rsidRPr="00171FC9" w:rsidRDefault="00171FC9" w:rsidP="00171FC9">
      <w:pPr>
        <w:pStyle w:val="pj"/>
        <w:ind w:firstLine="567"/>
        <w:rPr>
          <w:rFonts w:ascii="Arial" w:hAnsi="Arial" w:cs="Arial"/>
          <w:color w:val="auto"/>
        </w:rPr>
      </w:pPr>
      <w:bookmarkStart w:id="9" w:name="SUB18070102"/>
      <w:bookmarkEnd w:id="9"/>
      <w:r w:rsidRPr="00171FC9">
        <w:rPr>
          <w:rFonts w:ascii="Arial" w:hAnsi="Arial" w:cs="Arial"/>
          <w:color w:val="auto"/>
        </w:rPr>
        <w:t xml:space="preserve">18.7.1.2 Номинальный </w:t>
      </w:r>
      <w:proofErr w:type="spellStart"/>
      <w:r w:rsidRPr="00171FC9">
        <w:rPr>
          <w:rFonts w:ascii="Arial" w:hAnsi="Arial" w:cs="Arial"/>
          <w:color w:val="auto"/>
        </w:rPr>
        <w:t>к.п.д</w:t>
      </w:r>
      <w:proofErr w:type="spellEnd"/>
      <w:r w:rsidRPr="00171FC9">
        <w:rPr>
          <w:rFonts w:ascii="Arial" w:hAnsi="Arial" w:cs="Arial"/>
          <w:color w:val="auto"/>
        </w:rPr>
        <w:t xml:space="preserve">. ГТУ в станционных условиях - </w:t>
      </w:r>
      <w:proofErr w:type="spellStart"/>
      <w:r w:rsidRPr="00171FC9">
        <w:rPr>
          <w:rFonts w:ascii="Arial" w:hAnsi="Arial" w:cs="Arial"/>
          <w:color w:val="auto"/>
        </w:rPr>
        <w:t>к.п.д</w:t>
      </w:r>
      <w:proofErr w:type="spellEnd"/>
      <w:r w:rsidRPr="00171FC9">
        <w:rPr>
          <w:rFonts w:ascii="Arial" w:hAnsi="Arial" w:cs="Arial"/>
          <w:color w:val="auto"/>
        </w:rPr>
        <w:t xml:space="preserve">., рассчитанный для условий по </w:t>
      </w:r>
      <w:r w:rsidRPr="00171FC9">
        <w:rPr>
          <w:rStyle w:val="af"/>
          <w:rFonts w:ascii="Arial" w:hAnsi="Arial" w:cs="Arial"/>
          <w:color w:val="auto"/>
          <w:u w:val="none"/>
        </w:rPr>
        <w:t>18.7.1.1</w:t>
      </w:r>
      <w:r w:rsidRPr="00171FC9">
        <w:rPr>
          <w:rFonts w:ascii="Arial" w:hAnsi="Arial" w:cs="Arial"/>
          <w:color w:val="auto"/>
        </w:rPr>
        <w:t>.</w:t>
      </w:r>
    </w:p>
    <w:p w14:paraId="69E6583A" w14:textId="77777777" w:rsidR="00171FC9" w:rsidRPr="00171FC9" w:rsidRDefault="00171FC9" w:rsidP="00171FC9">
      <w:pPr>
        <w:pStyle w:val="pj"/>
        <w:ind w:firstLine="567"/>
        <w:rPr>
          <w:rFonts w:ascii="Arial" w:hAnsi="Arial" w:cs="Arial"/>
          <w:color w:val="auto"/>
        </w:rPr>
      </w:pPr>
      <w:r w:rsidRPr="00171FC9">
        <w:rPr>
          <w:rFonts w:ascii="Arial" w:hAnsi="Arial" w:cs="Arial"/>
          <w:color w:val="auto"/>
        </w:rPr>
        <w:t>18.7.1.3 Располагаемая мощность - это максимальная рабочая мощность на муфте газового компрессора (нагнетателя), которую может развивать привод в конкретных станционных условиях.</w:t>
      </w:r>
    </w:p>
    <w:p w14:paraId="44D3A946" w14:textId="77777777" w:rsidR="00171FC9" w:rsidRPr="00171FC9" w:rsidRDefault="00171FC9" w:rsidP="00171FC9">
      <w:pPr>
        <w:pStyle w:val="pj"/>
        <w:ind w:firstLine="567"/>
        <w:rPr>
          <w:rFonts w:ascii="Arial" w:hAnsi="Arial" w:cs="Arial"/>
          <w:color w:val="auto"/>
        </w:rPr>
      </w:pPr>
      <w:r w:rsidRPr="00171FC9">
        <w:rPr>
          <w:rFonts w:ascii="Arial" w:hAnsi="Arial" w:cs="Arial"/>
          <w:color w:val="auto"/>
        </w:rPr>
        <w:t>Располагаемая мощность газотурбинной установки является функцией следующих параметров:</w:t>
      </w:r>
    </w:p>
    <w:p w14:paraId="0711B41B" w14:textId="77777777" w:rsidR="00171FC9" w:rsidRPr="00171FC9" w:rsidRDefault="00171FC9" w:rsidP="00171FC9">
      <w:pPr>
        <w:pStyle w:val="pj"/>
        <w:ind w:firstLine="567"/>
        <w:rPr>
          <w:rFonts w:ascii="Arial" w:hAnsi="Arial" w:cs="Arial"/>
          <w:color w:val="auto"/>
        </w:rPr>
      </w:pPr>
      <w:r w:rsidRPr="00171FC9">
        <w:rPr>
          <w:rFonts w:ascii="Arial" w:hAnsi="Arial" w:cs="Arial"/>
          <w:color w:val="auto"/>
        </w:rPr>
        <w:t>- номинальной мощности в станционных условиях;</w:t>
      </w:r>
    </w:p>
    <w:p w14:paraId="4D3722D6" w14:textId="77777777" w:rsidR="00171FC9" w:rsidRPr="00171FC9" w:rsidRDefault="00171FC9" w:rsidP="00171FC9">
      <w:pPr>
        <w:pStyle w:val="pj"/>
        <w:ind w:firstLine="567"/>
        <w:rPr>
          <w:rFonts w:ascii="Arial" w:hAnsi="Arial" w:cs="Arial"/>
          <w:color w:val="auto"/>
        </w:rPr>
      </w:pPr>
      <w:r w:rsidRPr="00171FC9">
        <w:rPr>
          <w:rFonts w:ascii="Arial" w:hAnsi="Arial" w:cs="Arial"/>
          <w:color w:val="auto"/>
        </w:rPr>
        <w:t>- температуры атмосферного воздуха (или воздуха на входе ГТУ);</w:t>
      </w:r>
    </w:p>
    <w:p w14:paraId="574039F7" w14:textId="77777777" w:rsidR="00171FC9" w:rsidRPr="00171FC9" w:rsidRDefault="00171FC9" w:rsidP="00171FC9">
      <w:pPr>
        <w:pStyle w:val="pj"/>
        <w:ind w:firstLine="567"/>
        <w:rPr>
          <w:rFonts w:ascii="Arial" w:hAnsi="Arial" w:cs="Arial"/>
          <w:color w:val="auto"/>
        </w:rPr>
      </w:pPr>
      <w:r w:rsidRPr="00171FC9">
        <w:rPr>
          <w:rFonts w:ascii="Arial" w:hAnsi="Arial" w:cs="Arial"/>
          <w:color w:val="auto"/>
        </w:rPr>
        <w:t>- барометрического давления (высоты над уровнем моря);</w:t>
      </w:r>
    </w:p>
    <w:p w14:paraId="55FCAAD8" w14:textId="77777777" w:rsidR="00171FC9" w:rsidRPr="00171FC9" w:rsidRDefault="00171FC9" w:rsidP="00171FC9">
      <w:pPr>
        <w:pStyle w:val="pj"/>
        <w:ind w:firstLine="567"/>
        <w:rPr>
          <w:rFonts w:ascii="Arial" w:hAnsi="Arial" w:cs="Arial"/>
          <w:color w:val="auto"/>
        </w:rPr>
      </w:pPr>
      <w:r w:rsidRPr="00171FC9">
        <w:rPr>
          <w:rFonts w:ascii="Arial" w:hAnsi="Arial" w:cs="Arial"/>
          <w:color w:val="auto"/>
        </w:rPr>
        <w:t>- отклонения расчетной частоты вращения силового ротора ГТУ от номинальной величины;</w:t>
      </w:r>
    </w:p>
    <w:p w14:paraId="593312CF" w14:textId="77777777" w:rsidR="00171FC9" w:rsidRPr="00171FC9" w:rsidRDefault="00171FC9" w:rsidP="00171FC9">
      <w:pPr>
        <w:pStyle w:val="pj"/>
        <w:ind w:firstLine="567"/>
        <w:rPr>
          <w:rFonts w:ascii="Arial" w:hAnsi="Arial" w:cs="Arial"/>
          <w:color w:val="auto"/>
        </w:rPr>
      </w:pPr>
      <w:r w:rsidRPr="00171FC9">
        <w:rPr>
          <w:rFonts w:ascii="Arial" w:hAnsi="Arial" w:cs="Arial"/>
          <w:color w:val="auto"/>
        </w:rPr>
        <w:t xml:space="preserve">- дополнительных гидравлических сопротивлений всасывающего и выхлопного трактов (например, при установке утилизационного теплообменника на выхлопе); дополнительных отборов сжатого воздуха от ГТУ (например, на </w:t>
      </w:r>
      <w:proofErr w:type="spellStart"/>
      <w:r w:rsidRPr="00171FC9">
        <w:rPr>
          <w:rFonts w:ascii="Arial" w:hAnsi="Arial" w:cs="Arial"/>
          <w:color w:val="auto"/>
        </w:rPr>
        <w:t>противообледенительную</w:t>
      </w:r>
      <w:proofErr w:type="spellEnd"/>
      <w:r w:rsidRPr="00171FC9">
        <w:rPr>
          <w:rFonts w:ascii="Arial" w:hAnsi="Arial" w:cs="Arial"/>
          <w:color w:val="auto"/>
        </w:rPr>
        <w:t xml:space="preserve"> систему, отопление, внешние нужды); технического состояния ГТУ.</w:t>
      </w:r>
    </w:p>
    <w:p w14:paraId="17657016" w14:textId="77777777" w:rsidR="00171FC9" w:rsidRPr="00171FC9" w:rsidRDefault="00171FC9" w:rsidP="00171FC9">
      <w:pPr>
        <w:pStyle w:val="pj"/>
        <w:ind w:firstLine="567"/>
        <w:rPr>
          <w:rFonts w:ascii="Arial" w:hAnsi="Arial" w:cs="Arial"/>
          <w:color w:val="auto"/>
        </w:rPr>
      </w:pPr>
      <w:bookmarkStart w:id="10" w:name="SUB18070104"/>
      <w:bookmarkEnd w:id="10"/>
      <w:r w:rsidRPr="00171FC9">
        <w:rPr>
          <w:rFonts w:ascii="Arial" w:hAnsi="Arial" w:cs="Arial"/>
          <w:color w:val="auto"/>
        </w:rPr>
        <w:t>18.7.1.4 Располагаемую мощность ГТУ определяют по следующей формуле (18.51):</w:t>
      </w:r>
    </w:p>
    <w:p w14:paraId="33E092B2" w14:textId="28AD2085" w:rsidR="00E72D46" w:rsidRDefault="00E72D46" w:rsidP="008C11DA">
      <w:pPr>
        <w:pStyle w:val="pj"/>
        <w:ind w:firstLine="567"/>
        <w:rPr>
          <w:rFonts w:ascii="Arial" w:hAnsi="Arial" w:cs="Arial"/>
        </w:rPr>
      </w:pPr>
    </w:p>
    <w:p w14:paraId="496876F4" w14:textId="4D965466" w:rsidR="00E72D46" w:rsidRDefault="00E46B6A" w:rsidP="00E46B6A">
      <w:pPr>
        <w:pStyle w:val="pj"/>
        <w:ind w:firstLine="567"/>
        <w:jc w:val="right"/>
        <w:rPr>
          <w:rFonts w:ascii="Arial" w:hAnsi="Arial" w:cs="Arial"/>
        </w:rPr>
      </w:pPr>
      <w:r>
        <w:rPr>
          <w:rFonts w:ascii="Arial" w:hAnsi="Arial" w:cs="Arial"/>
          <w:noProof/>
        </w:rPr>
        <w:drawing>
          <wp:inline distT="0" distB="0" distL="0" distR="0" wp14:anchorId="407D75DC" wp14:editId="456A770D">
            <wp:extent cx="2495550" cy="352425"/>
            <wp:effectExtent l="0" t="0" r="0"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495550" cy="352425"/>
                    </a:xfrm>
                    <a:prstGeom prst="rect">
                      <a:avLst/>
                    </a:prstGeom>
                    <a:noFill/>
                    <a:ln>
                      <a:noFill/>
                    </a:ln>
                  </pic:spPr>
                </pic:pic>
              </a:graphicData>
            </a:graphic>
          </wp:inline>
        </w:drawing>
      </w:r>
      <w:r>
        <w:rPr>
          <w:rFonts w:ascii="Arial" w:hAnsi="Arial" w:cs="Arial"/>
        </w:rPr>
        <w:t xml:space="preserve">                            (18.51)</w:t>
      </w:r>
    </w:p>
    <w:p w14:paraId="47A842A3" w14:textId="77777777" w:rsidR="00E72D46" w:rsidRDefault="00E72D46" w:rsidP="00E72D46">
      <w:pPr>
        <w:pStyle w:val="pj"/>
        <w:ind w:firstLine="567"/>
        <w:rPr>
          <w:rFonts w:ascii="Arial" w:hAnsi="Arial" w:cs="Arial"/>
        </w:rPr>
      </w:pPr>
    </w:p>
    <w:p w14:paraId="322588FF" w14:textId="77777777" w:rsidR="00E46B6A" w:rsidRPr="00E46B6A" w:rsidRDefault="00E46B6A" w:rsidP="00E46B6A">
      <w:pPr>
        <w:pStyle w:val="pj"/>
        <w:ind w:firstLine="567"/>
        <w:rPr>
          <w:rFonts w:ascii="Arial" w:hAnsi="Arial" w:cs="Arial"/>
        </w:rPr>
      </w:pPr>
      <w:r w:rsidRPr="00E46B6A">
        <w:rPr>
          <w:rFonts w:ascii="Arial" w:hAnsi="Arial" w:cs="Arial"/>
        </w:rPr>
        <w:t xml:space="preserve">где </w:t>
      </w:r>
      <w:r w:rsidRPr="00E46B6A">
        <w:rPr>
          <w:i/>
        </w:rPr>
        <w:t>N</w:t>
      </w:r>
      <w:r w:rsidRPr="00E46B6A">
        <w:rPr>
          <w:i/>
          <w:vertAlign w:val="superscript"/>
        </w:rPr>
        <w:t>0</w:t>
      </w:r>
      <w:r w:rsidRPr="00E46B6A">
        <w:rPr>
          <w:i/>
          <w:vertAlign w:val="subscript"/>
        </w:rPr>
        <w:t>c</w:t>
      </w:r>
      <w:r w:rsidRPr="00E46B6A">
        <w:rPr>
          <w:rFonts w:ascii="Arial" w:hAnsi="Arial" w:cs="Arial"/>
        </w:rPr>
        <w:t xml:space="preserve"> - номинальная мощность ГТУ (см. 18.7.1.1);</w:t>
      </w:r>
    </w:p>
    <w:p w14:paraId="650574E1" w14:textId="77777777" w:rsidR="00E46B6A" w:rsidRPr="00E46B6A" w:rsidRDefault="00E46B6A" w:rsidP="00E46B6A">
      <w:pPr>
        <w:pStyle w:val="pj"/>
        <w:ind w:firstLine="567"/>
        <w:rPr>
          <w:rFonts w:ascii="Arial" w:hAnsi="Arial" w:cs="Arial"/>
        </w:rPr>
      </w:pPr>
      <w:r w:rsidRPr="00E46B6A">
        <w:rPr>
          <w:i/>
        </w:rPr>
        <w:t>K</w:t>
      </w:r>
      <w:r w:rsidRPr="00E46B6A">
        <w:rPr>
          <w:i/>
          <w:vertAlign w:val="subscript"/>
        </w:rPr>
        <w:t>N</w:t>
      </w:r>
      <w:r w:rsidRPr="00E46B6A">
        <w:rPr>
          <w:rFonts w:ascii="Arial" w:hAnsi="Arial" w:cs="Arial"/>
          <w:vertAlign w:val="subscript"/>
        </w:rPr>
        <w:t xml:space="preserve"> </w:t>
      </w:r>
      <w:r w:rsidRPr="00E46B6A">
        <w:rPr>
          <w:rFonts w:ascii="Arial" w:hAnsi="Arial" w:cs="Arial"/>
        </w:rPr>
        <w:t>- коэффициент технического состояния ГТУ (по мощности);</w:t>
      </w:r>
    </w:p>
    <w:p w14:paraId="1D61B834" w14:textId="77777777" w:rsidR="00E46B6A" w:rsidRPr="00E46B6A" w:rsidRDefault="00E46B6A" w:rsidP="00E46B6A">
      <w:pPr>
        <w:pStyle w:val="pj"/>
        <w:ind w:firstLine="567"/>
        <w:rPr>
          <w:rFonts w:ascii="Arial" w:hAnsi="Arial" w:cs="Arial"/>
        </w:rPr>
      </w:pPr>
      <w:proofErr w:type="spellStart"/>
      <w:r w:rsidRPr="00E46B6A">
        <w:rPr>
          <w:i/>
        </w:rPr>
        <w:t>К</w:t>
      </w:r>
      <w:r w:rsidRPr="00E46B6A">
        <w:rPr>
          <w:i/>
          <w:vertAlign w:val="subscript"/>
        </w:rPr>
        <w:t>i</w:t>
      </w:r>
      <w:proofErr w:type="spellEnd"/>
      <w:r w:rsidRPr="00E46B6A">
        <w:rPr>
          <w:i/>
        </w:rPr>
        <w:t xml:space="preserve"> </w:t>
      </w:r>
      <w:r w:rsidRPr="00E46B6A">
        <w:rPr>
          <w:rFonts w:ascii="Arial" w:hAnsi="Arial" w:cs="Arial"/>
        </w:rPr>
        <w:t>- коэффициент, учитывающий влияние температуры атмосферного воздуха;</w:t>
      </w:r>
    </w:p>
    <w:p w14:paraId="48E45BE9" w14:textId="77777777" w:rsidR="00E46B6A" w:rsidRPr="00E46B6A" w:rsidRDefault="00E46B6A" w:rsidP="00E46B6A">
      <w:pPr>
        <w:pStyle w:val="pj"/>
        <w:ind w:firstLine="567"/>
        <w:rPr>
          <w:rFonts w:ascii="Arial" w:hAnsi="Arial" w:cs="Arial"/>
        </w:rPr>
      </w:pPr>
      <w:proofErr w:type="spellStart"/>
      <w:r w:rsidRPr="00E46B6A">
        <w:rPr>
          <w:i/>
        </w:rPr>
        <w:t>К</w:t>
      </w:r>
      <w:r w:rsidRPr="00E46B6A">
        <w:rPr>
          <w:i/>
          <w:vertAlign w:val="subscript"/>
        </w:rPr>
        <w:t>y</w:t>
      </w:r>
      <w:proofErr w:type="spellEnd"/>
      <w:r w:rsidRPr="00E46B6A">
        <w:rPr>
          <w:rFonts w:ascii="Arial" w:hAnsi="Arial" w:cs="Arial"/>
        </w:rPr>
        <w:t xml:space="preserve"> - коэффициент, учитывающий наличие утилизатора тепла;</w:t>
      </w:r>
    </w:p>
    <w:p w14:paraId="7BA6DC3F" w14:textId="77777777" w:rsidR="00E46B6A" w:rsidRPr="00E46B6A" w:rsidRDefault="00E46B6A" w:rsidP="00E46B6A">
      <w:pPr>
        <w:pStyle w:val="pj"/>
        <w:ind w:firstLine="567"/>
        <w:rPr>
          <w:rFonts w:ascii="Arial" w:hAnsi="Arial" w:cs="Arial"/>
        </w:rPr>
      </w:pPr>
      <w:r w:rsidRPr="00E46B6A">
        <w:rPr>
          <w:i/>
        </w:rPr>
        <w:t>К</w:t>
      </w:r>
      <w:r w:rsidRPr="00E46B6A">
        <w:rPr>
          <w:i/>
          <w:vertAlign w:val="subscript"/>
        </w:rPr>
        <w:t>р0</w:t>
      </w:r>
      <w:r w:rsidRPr="00E46B6A">
        <w:rPr>
          <w:rFonts w:ascii="Arial" w:hAnsi="Arial" w:cs="Arial"/>
          <w:vertAlign w:val="subscript"/>
        </w:rPr>
        <w:t xml:space="preserve"> </w:t>
      </w:r>
      <w:r w:rsidRPr="00E46B6A">
        <w:rPr>
          <w:rFonts w:ascii="Arial" w:hAnsi="Arial" w:cs="Arial"/>
        </w:rPr>
        <w:t>- коэффициент, учитывающий влияние высоты над уровнем моря;</w:t>
      </w:r>
    </w:p>
    <w:p w14:paraId="4B5C5E96" w14:textId="77777777" w:rsidR="00E46B6A" w:rsidRPr="00E46B6A" w:rsidRDefault="00E46B6A" w:rsidP="00E46B6A">
      <w:pPr>
        <w:pStyle w:val="pj"/>
        <w:ind w:firstLine="567"/>
        <w:rPr>
          <w:rFonts w:ascii="Arial" w:hAnsi="Arial" w:cs="Arial"/>
        </w:rPr>
      </w:pPr>
      <w:proofErr w:type="spellStart"/>
      <w:r w:rsidRPr="00E46B6A">
        <w:rPr>
          <w:i/>
        </w:rPr>
        <w:t>К</w:t>
      </w:r>
      <w:r w:rsidRPr="00E46B6A">
        <w:rPr>
          <w:i/>
          <w:vertAlign w:val="subscript"/>
        </w:rPr>
        <w:t>н</w:t>
      </w:r>
      <w:proofErr w:type="spellEnd"/>
      <w:r w:rsidRPr="00E46B6A">
        <w:rPr>
          <w:rFonts w:ascii="Arial" w:hAnsi="Arial" w:cs="Arial"/>
        </w:rPr>
        <w:t xml:space="preserve"> - коэффициент влияния относительной скорости вращения ротора силовой турбины; обычно учитывается в составе коэффициента, т.е. принимается равным </w:t>
      </w:r>
      <w:proofErr w:type="spellStart"/>
      <w:r w:rsidRPr="00E46B6A">
        <w:rPr>
          <w:rFonts w:ascii="Arial" w:hAnsi="Arial" w:cs="Arial"/>
        </w:rPr>
        <w:t>К</w:t>
      </w:r>
      <w:r w:rsidRPr="00E46B6A">
        <w:rPr>
          <w:rFonts w:ascii="Arial" w:hAnsi="Arial" w:cs="Arial"/>
          <w:vertAlign w:val="subscript"/>
        </w:rPr>
        <w:t>н</w:t>
      </w:r>
      <w:proofErr w:type="spellEnd"/>
      <w:r w:rsidRPr="00E46B6A">
        <w:rPr>
          <w:rFonts w:ascii="Arial" w:hAnsi="Arial" w:cs="Arial"/>
        </w:rPr>
        <w:t xml:space="preserve"> специальный учет требуется при существенной разнице номинальных частот вращения ГТУ и ЦБН (более 10%).</w:t>
      </w:r>
    </w:p>
    <w:p w14:paraId="31A58A84" w14:textId="77777777" w:rsidR="00E46B6A" w:rsidRPr="00E46B6A" w:rsidRDefault="00E46B6A" w:rsidP="00E46B6A">
      <w:pPr>
        <w:pStyle w:val="pj"/>
        <w:ind w:firstLine="567"/>
        <w:rPr>
          <w:rFonts w:ascii="Arial" w:hAnsi="Arial" w:cs="Arial"/>
        </w:rPr>
      </w:pPr>
      <w:r w:rsidRPr="00E46B6A">
        <w:rPr>
          <w:rFonts w:ascii="Arial" w:hAnsi="Arial" w:cs="Arial"/>
        </w:rPr>
        <w:t>Учет влияния температур атмосферного воздуха производят в соответствии с технической документацией конкретного типоразмера ГТУ. Рекомендуется следующая формула для определения коэффициента влияния.</w:t>
      </w:r>
    </w:p>
    <w:p w14:paraId="36BFC49E" w14:textId="77777777" w:rsidR="00E46B6A" w:rsidRPr="00E46B6A" w:rsidRDefault="00E46B6A" w:rsidP="00E46B6A">
      <w:pPr>
        <w:pStyle w:val="pj"/>
        <w:ind w:firstLine="567"/>
        <w:rPr>
          <w:rFonts w:ascii="Arial" w:hAnsi="Arial" w:cs="Arial"/>
        </w:rPr>
      </w:pPr>
      <w:r w:rsidRPr="00E46B6A">
        <w:rPr>
          <w:rFonts w:ascii="Arial" w:hAnsi="Arial" w:cs="Arial"/>
        </w:rPr>
        <w:t>Учет влияния температур атмосферного воздуха производят в соответствии с технической документацией конкретного типоразмера ГТУ. Рекомендуется следующая формула (18.52) для определения коэффициента влияния:</w:t>
      </w:r>
    </w:p>
    <w:p w14:paraId="1D113272" w14:textId="77777777" w:rsidR="00E72D46" w:rsidRDefault="00E72D46" w:rsidP="00E72D46">
      <w:pPr>
        <w:pStyle w:val="pj"/>
        <w:ind w:firstLine="567"/>
        <w:rPr>
          <w:rFonts w:ascii="Arial" w:hAnsi="Arial" w:cs="Arial"/>
        </w:rPr>
      </w:pPr>
    </w:p>
    <w:p w14:paraId="37C900FA" w14:textId="6344D473" w:rsidR="00E72D46" w:rsidRDefault="00E46B6A" w:rsidP="00E46B6A">
      <w:pPr>
        <w:pStyle w:val="pj"/>
        <w:ind w:firstLine="567"/>
        <w:jc w:val="right"/>
        <w:rPr>
          <w:rFonts w:ascii="Arial" w:hAnsi="Arial" w:cs="Arial"/>
        </w:rPr>
      </w:pPr>
      <w:r>
        <w:rPr>
          <w:rFonts w:ascii="Arial" w:hAnsi="Arial" w:cs="Arial"/>
          <w:noProof/>
        </w:rPr>
        <w:lastRenderedPageBreak/>
        <w:drawing>
          <wp:inline distT="0" distB="0" distL="0" distR="0" wp14:anchorId="6E91D002" wp14:editId="476E2F56">
            <wp:extent cx="1619250" cy="59055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619250" cy="590550"/>
                    </a:xfrm>
                    <a:prstGeom prst="rect">
                      <a:avLst/>
                    </a:prstGeom>
                    <a:noFill/>
                    <a:ln>
                      <a:noFill/>
                    </a:ln>
                  </pic:spPr>
                </pic:pic>
              </a:graphicData>
            </a:graphic>
          </wp:inline>
        </w:drawing>
      </w:r>
      <w:r>
        <w:rPr>
          <w:rFonts w:ascii="Arial" w:hAnsi="Arial" w:cs="Arial"/>
        </w:rPr>
        <w:t xml:space="preserve">                                       (18.52)</w:t>
      </w:r>
    </w:p>
    <w:p w14:paraId="35374E30" w14:textId="77777777" w:rsidR="00E72D46" w:rsidRDefault="00E72D46" w:rsidP="00E72D46">
      <w:pPr>
        <w:pStyle w:val="pj"/>
        <w:ind w:firstLine="567"/>
        <w:rPr>
          <w:rFonts w:ascii="Arial" w:hAnsi="Arial" w:cs="Arial"/>
        </w:rPr>
      </w:pPr>
    </w:p>
    <w:p w14:paraId="063FBE06" w14:textId="77777777" w:rsidR="00E46B6A" w:rsidRPr="00E46B6A" w:rsidRDefault="00E46B6A" w:rsidP="00E46B6A">
      <w:pPr>
        <w:pStyle w:val="pj"/>
        <w:ind w:firstLine="567"/>
        <w:rPr>
          <w:rFonts w:ascii="Arial" w:hAnsi="Arial" w:cs="Arial"/>
          <w:color w:val="auto"/>
        </w:rPr>
      </w:pPr>
      <w:r w:rsidRPr="00E46B6A">
        <w:rPr>
          <w:rFonts w:ascii="Arial" w:hAnsi="Arial" w:cs="Arial"/>
          <w:color w:val="auto"/>
        </w:rPr>
        <w:t xml:space="preserve">где </w:t>
      </w:r>
      <w:r w:rsidRPr="00E46B6A">
        <w:rPr>
          <w:i/>
          <w:color w:val="auto"/>
        </w:rPr>
        <w:t>Т</w:t>
      </w:r>
      <w:r w:rsidRPr="00E46B6A">
        <w:rPr>
          <w:i/>
          <w:color w:val="auto"/>
          <w:vertAlign w:val="subscript"/>
        </w:rPr>
        <w:t>а</w:t>
      </w:r>
      <w:r w:rsidRPr="00E46B6A">
        <w:rPr>
          <w:rFonts w:ascii="Arial" w:hAnsi="Arial" w:cs="Arial"/>
          <w:color w:val="auto"/>
        </w:rPr>
        <w:t xml:space="preserve"> - расчетная температура атмосферного воздуха на входе ГТУ, К;</w:t>
      </w:r>
    </w:p>
    <w:p w14:paraId="56699517" w14:textId="0EC93962" w:rsidR="00E46B6A" w:rsidRPr="00E46B6A" w:rsidRDefault="00E46B6A" w:rsidP="00E46B6A">
      <w:pPr>
        <w:pStyle w:val="pj"/>
        <w:ind w:firstLine="567"/>
        <w:rPr>
          <w:rFonts w:ascii="Arial" w:hAnsi="Arial" w:cs="Arial"/>
          <w:color w:val="auto"/>
        </w:rPr>
      </w:pPr>
      <w:proofErr w:type="spellStart"/>
      <w:r w:rsidRPr="00E46B6A">
        <w:rPr>
          <w:i/>
          <w:color w:val="auto"/>
        </w:rPr>
        <w:t>k</w:t>
      </w:r>
      <w:r w:rsidRPr="00E46B6A">
        <w:rPr>
          <w:i/>
          <w:color w:val="auto"/>
          <w:vertAlign w:val="subscript"/>
        </w:rPr>
        <w:t>t</w:t>
      </w:r>
      <w:proofErr w:type="spellEnd"/>
      <w:r w:rsidRPr="00E46B6A">
        <w:rPr>
          <w:rFonts w:ascii="Arial" w:hAnsi="Arial" w:cs="Arial"/>
          <w:color w:val="auto"/>
        </w:rPr>
        <w:t xml:space="preserve"> - коэффициент, величины которого для некоторых типов ГТУ приведены в </w:t>
      </w:r>
      <w:r w:rsidRPr="00E46B6A">
        <w:rPr>
          <w:rStyle w:val="af"/>
          <w:rFonts w:ascii="Arial" w:hAnsi="Arial" w:cs="Arial"/>
          <w:color w:val="auto"/>
          <w:u w:val="none"/>
        </w:rPr>
        <w:t>Приложении Г</w:t>
      </w:r>
      <w:r w:rsidRPr="00E46B6A">
        <w:rPr>
          <w:rFonts w:ascii="Arial" w:hAnsi="Arial" w:cs="Arial"/>
          <w:color w:val="auto"/>
        </w:rPr>
        <w:t xml:space="preserve">; для оценочных расчетов рекомендуется принимать </w:t>
      </w:r>
      <w:proofErr w:type="spellStart"/>
      <w:r w:rsidRPr="00E46B6A">
        <w:rPr>
          <w:i/>
          <w:color w:val="auto"/>
        </w:rPr>
        <w:t>k</w:t>
      </w:r>
      <w:r w:rsidRPr="00E46B6A">
        <w:rPr>
          <w:i/>
          <w:color w:val="auto"/>
          <w:vertAlign w:val="subscript"/>
        </w:rPr>
        <w:t>t</w:t>
      </w:r>
      <w:proofErr w:type="spellEnd"/>
      <w:r w:rsidRPr="00E46B6A">
        <w:rPr>
          <w:i/>
          <w:color w:val="auto"/>
        </w:rPr>
        <w:t xml:space="preserve"> </w:t>
      </w:r>
      <w:r w:rsidRPr="00E46B6A">
        <w:rPr>
          <w:rFonts w:ascii="Arial" w:hAnsi="Arial" w:cs="Arial"/>
          <w:color w:val="auto"/>
        </w:rPr>
        <w:t>= 3,0.</w:t>
      </w:r>
    </w:p>
    <w:p w14:paraId="2B8973F1" w14:textId="77777777" w:rsidR="00E46B6A" w:rsidRPr="00E46B6A" w:rsidRDefault="00E46B6A" w:rsidP="00E46B6A">
      <w:pPr>
        <w:pStyle w:val="pj"/>
        <w:ind w:firstLine="567"/>
        <w:rPr>
          <w:rFonts w:ascii="Arial" w:hAnsi="Arial" w:cs="Arial"/>
          <w:color w:val="auto"/>
        </w:rPr>
      </w:pPr>
      <w:r w:rsidRPr="00E46B6A">
        <w:rPr>
          <w:rFonts w:ascii="Arial" w:hAnsi="Arial" w:cs="Arial"/>
          <w:color w:val="auto"/>
        </w:rPr>
        <w:t>Расчетная температура атмосферного воздуха на входе ГТУ определяется по формуле:</w:t>
      </w:r>
    </w:p>
    <w:p w14:paraId="25BF5956" w14:textId="77777777" w:rsidR="00E72D46" w:rsidRDefault="00E72D46" w:rsidP="00E72D46">
      <w:pPr>
        <w:pStyle w:val="pj"/>
        <w:ind w:firstLine="567"/>
        <w:rPr>
          <w:rFonts w:ascii="Arial" w:hAnsi="Arial" w:cs="Arial"/>
        </w:rPr>
      </w:pPr>
    </w:p>
    <w:p w14:paraId="38D3002D" w14:textId="03CAAC44" w:rsidR="00E72D46" w:rsidRDefault="00E46B6A" w:rsidP="00E46B6A">
      <w:pPr>
        <w:pStyle w:val="pj"/>
        <w:ind w:firstLine="567"/>
        <w:jc w:val="center"/>
        <w:rPr>
          <w:rFonts w:ascii="Arial" w:hAnsi="Arial" w:cs="Arial"/>
        </w:rPr>
      </w:pPr>
      <w:r>
        <w:rPr>
          <w:rFonts w:ascii="Arial" w:hAnsi="Arial" w:cs="Arial"/>
          <w:noProof/>
        </w:rPr>
        <w:drawing>
          <wp:inline distT="0" distB="0" distL="0" distR="0" wp14:anchorId="707DA2ED" wp14:editId="6F5750FB">
            <wp:extent cx="942975" cy="238125"/>
            <wp:effectExtent l="0" t="0" r="9525"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942975" cy="238125"/>
                    </a:xfrm>
                    <a:prstGeom prst="rect">
                      <a:avLst/>
                    </a:prstGeom>
                    <a:noFill/>
                    <a:ln>
                      <a:noFill/>
                    </a:ln>
                  </pic:spPr>
                </pic:pic>
              </a:graphicData>
            </a:graphic>
          </wp:inline>
        </w:drawing>
      </w:r>
    </w:p>
    <w:p w14:paraId="13369051" w14:textId="77777777" w:rsidR="00E46B6A" w:rsidRDefault="00E46B6A" w:rsidP="00E46B6A">
      <w:pPr>
        <w:pStyle w:val="pj"/>
        <w:ind w:firstLine="567"/>
        <w:rPr>
          <w:rFonts w:ascii="Arial" w:hAnsi="Arial" w:cs="Arial"/>
        </w:rPr>
      </w:pPr>
    </w:p>
    <w:p w14:paraId="2DFE34A6" w14:textId="0D81B312" w:rsidR="00E46B6A" w:rsidRPr="00E46B6A" w:rsidRDefault="00E46B6A" w:rsidP="00E46B6A">
      <w:pPr>
        <w:pStyle w:val="pj"/>
        <w:ind w:firstLine="567"/>
        <w:rPr>
          <w:rFonts w:ascii="Arial" w:hAnsi="Arial" w:cs="Arial"/>
        </w:rPr>
      </w:pPr>
      <w:r w:rsidRPr="00E46B6A">
        <w:rPr>
          <w:rFonts w:ascii="Arial" w:hAnsi="Arial" w:cs="Arial"/>
        </w:rPr>
        <w:t xml:space="preserve">где </w:t>
      </w:r>
      <w:proofErr w:type="spellStart"/>
      <w:r w:rsidRPr="00E46B6A">
        <w:rPr>
          <w:rFonts w:ascii="Arial" w:hAnsi="Arial" w:cs="Arial"/>
        </w:rPr>
        <w:t>Т</w:t>
      </w:r>
      <w:r w:rsidRPr="00E46B6A">
        <w:rPr>
          <w:rFonts w:ascii="Arial" w:hAnsi="Arial" w:cs="Arial"/>
          <w:vertAlign w:val="superscript"/>
        </w:rPr>
        <w:t>ср</w:t>
      </w:r>
      <w:r w:rsidRPr="00E46B6A">
        <w:rPr>
          <w:rFonts w:ascii="Arial" w:hAnsi="Arial" w:cs="Arial"/>
          <w:vertAlign w:val="subscript"/>
        </w:rPr>
        <w:t>а</w:t>
      </w:r>
      <w:proofErr w:type="spellEnd"/>
      <w:r w:rsidRPr="00E46B6A">
        <w:rPr>
          <w:rFonts w:ascii="Arial" w:hAnsi="Arial" w:cs="Arial"/>
        </w:rPr>
        <w:t xml:space="preserve"> - средняя температура атмосферного воздуха расч</w:t>
      </w:r>
      <w:r w:rsidR="00E855C2">
        <w:rPr>
          <w:rFonts w:ascii="Arial" w:hAnsi="Arial" w:cs="Arial"/>
        </w:rPr>
        <w:t>етного календарного периода, К.</w:t>
      </w:r>
    </w:p>
    <w:p w14:paraId="0C3686D8" w14:textId="77777777" w:rsidR="00E46B6A" w:rsidRPr="00E46B6A" w:rsidRDefault="00E46B6A" w:rsidP="00E46B6A">
      <w:pPr>
        <w:pStyle w:val="pj"/>
        <w:ind w:firstLine="567"/>
        <w:rPr>
          <w:rFonts w:ascii="Arial" w:hAnsi="Arial" w:cs="Arial"/>
        </w:rPr>
      </w:pPr>
      <w:r w:rsidRPr="00E46B6A">
        <w:rPr>
          <w:rFonts w:ascii="Arial" w:hAnsi="Arial" w:cs="Arial"/>
        </w:rPr>
        <w:t>Коэффициент технического состояния ГТУ К</w:t>
      </w:r>
      <w:r w:rsidRPr="00E46B6A">
        <w:rPr>
          <w:rFonts w:ascii="Arial" w:hAnsi="Arial" w:cs="Arial"/>
          <w:vertAlign w:val="subscript"/>
        </w:rPr>
        <w:t xml:space="preserve">N </w:t>
      </w:r>
      <w:r w:rsidRPr="00E46B6A">
        <w:rPr>
          <w:rFonts w:ascii="Arial" w:hAnsi="Arial" w:cs="Arial"/>
        </w:rPr>
        <w:t>принимают равным 0,95, если не имеется оснований для принятия другой величины. В Таблице Г.1 (см. Приложение Г) приведены рекомендуемые величины К</w:t>
      </w:r>
      <w:r w:rsidRPr="00E46B6A">
        <w:rPr>
          <w:rFonts w:ascii="Arial" w:hAnsi="Arial" w:cs="Arial"/>
          <w:vertAlign w:val="subscript"/>
        </w:rPr>
        <w:t>N</w:t>
      </w:r>
      <w:r w:rsidRPr="00E46B6A">
        <w:rPr>
          <w:rFonts w:ascii="Arial" w:hAnsi="Arial" w:cs="Arial"/>
        </w:rPr>
        <w:t xml:space="preserve"> для разных типоразмеров, в том числе, и для ГТУ старых конструкций, для которых величина Км меньше 0,95.</w:t>
      </w:r>
    </w:p>
    <w:p w14:paraId="22DFCB56" w14:textId="77777777" w:rsidR="00E46B6A" w:rsidRPr="00E46B6A" w:rsidRDefault="00E46B6A" w:rsidP="00E46B6A">
      <w:pPr>
        <w:pStyle w:val="pj"/>
        <w:ind w:firstLine="567"/>
        <w:rPr>
          <w:rFonts w:ascii="Arial" w:hAnsi="Arial" w:cs="Arial"/>
        </w:rPr>
      </w:pPr>
      <w:r w:rsidRPr="00E46B6A">
        <w:rPr>
          <w:rFonts w:ascii="Arial" w:hAnsi="Arial" w:cs="Arial"/>
        </w:rPr>
        <w:t>Коэффициент, учитывающий наличие на выхлопе ГТУ утилизатора тепла, К</w:t>
      </w:r>
      <w:r w:rsidRPr="00E46B6A">
        <w:rPr>
          <w:rFonts w:ascii="Arial" w:hAnsi="Arial" w:cs="Arial"/>
          <w:vertAlign w:val="subscript"/>
        </w:rPr>
        <w:t>у</w:t>
      </w:r>
      <w:r w:rsidRPr="00E46B6A">
        <w:rPr>
          <w:rFonts w:ascii="Arial" w:hAnsi="Arial" w:cs="Arial"/>
        </w:rPr>
        <w:t xml:space="preserve"> рекомендуется принимать 0,985 (для типичных водяных теплообменников).</w:t>
      </w:r>
    </w:p>
    <w:p w14:paraId="7E8864ED" w14:textId="7C327F3C" w:rsidR="00E46B6A" w:rsidRPr="00E46B6A" w:rsidRDefault="00E46B6A" w:rsidP="00E46B6A">
      <w:pPr>
        <w:pStyle w:val="pj"/>
        <w:ind w:firstLine="567"/>
        <w:rPr>
          <w:rFonts w:ascii="Arial" w:hAnsi="Arial" w:cs="Arial"/>
        </w:rPr>
      </w:pPr>
      <w:r w:rsidRPr="00E46B6A">
        <w:rPr>
          <w:rFonts w:ascii="Arial" w:hAnsi="Arial" w:cs="Arial"/>
        </w:rPr>
        <w:t xml:space="preserve">Учет высоты расположения КС над уровнем моря производят по данным Таблицы Д.1 (см. </w:t>
      </w:r>
      <w:r w:rsidRPr="00E46B6A">
        <w:rPr>
          <w:rStyle w:val="af"/>
          <w:rFonts w:ascii="Arial" w:hAnsi="Arial" w:cs="Arial"/>
          <w:color w:val="auto"/>
          <w:u w:val="none"/>
        </w:rPr>
        <w:t>Приложение Д</w:t>
      </w:r>
      <w:r w:rsidRPr="00E46B6A">
        <w:rPr>
          <w:rFonts w:ascii="Arial" w:hAnsi="Arial" w:cs="Arial"/>
        </w:rPr>
        <w:t>).</w:t>
      </w:r>
    </w:p>
    <w:p w14:paraId="6BD2E641" w14:textId="77777777" w:rsidR="00E46B6A" w:rsidRPr="00E46B6A" w:rsidRDefault="00E46B6A" w:rsidP="00E46B6A">
      <w:pPr>
        <w:pStyle w:val="pj"/>
        <w:ind w:firstLine="567"/>
        <w:rPr>
          <w:rFonts w:ascii="Arial" w:hAnsi="Arial" w:cs="Arial"/>
        </w:rPr>
      </w:pPr>
      <w:r w:rsidRPr="00E46B6A">
        <w:rPr>
          <w:rFonts w:ascii="Arial" w:hAnsi="Arial" w:cs="Arial"/>
        </w:rPr>
        <w:t>Значение располагаемой мощности ГТУ не должно превышать 110% номинальной величины (в холодные периоды); если в результате расчета получена большая величина, то следует принимать значение 110%.</w:t>
      </w:r>
    </w:p>
    <w:p w14:paraId="14D84107" w14:textId="77777777" w:rsidR="00E46B6A" w:rsidRPr="00E46B6A" w:rsidRDefault="00E46B6A" w:rsidP="00E46B6A">
      <w:pPr>
        <w:pStyle w:val="pj"/>
        <w:ind w:firstLine="567"/>
        <w:rPr>
          <w:rFonts w:ascii="Arial" w:hAnsi="Arial" w:cs="Arial"/>
        </w:rPr>
      </w:pPr>
      <w:r w:rsidRPr="00E46B6A">
        <w:rPr>
          <w:rFonts w:ascii="Arial" w:hAnsi="Arial" w:cs="Arial"/>
        </w:rPr>
        <w:t>18.7.1.5 Номинальная мощность синхронного электродвигателя для привода ЦБН должна соответствовать режиму S1 по ГОСТ 183 и техническим условиям на двигатели серии СТД мощностью от 2500 кВт до 5000 кВт и мощностью от 6300 кВт до 12500 кВт.</w:t>
      </w:r>
    </w:p>
    <w:p w14:paraId="4743754C" w14:textId="77777777" w:rsidR="00E46B6A" w:rsidRPr="00E46B6A" w:rsidRDefault="00E46B6A" w:rsidP="00E46B6A">
      <w:pPr>
        <w:pStyle w:val="pj"/>
        <w:ind w:firstLine="567"/>
        <w:rPr>
          <w:rFonts w:ascii="Arial" w:hAnsi="Arial" w:cs="Arial"/>
        </w:rPr>
      </w:pPr>
      <w:r w:rsidRPr="00E46B6A">
        <w:rPr>
          <w:rFonts w:ascii="Arial" w:hAnsi="Arial" w:cs="Arial"/>
        </w:rPr>
        <w:t>При отклонении температуры охлаждающей среды от номинальных значений, номинальная мощность должна определяться по Таблице 18.2.</w:t>
      </w:r>
    </w:p>
    <w:p w14:paraId="11BA8036" w14:textId="77777777" w:rsidR="00E72D46" w:rsidRDefault="00E72D46" w:rsidP="00E72D46">
      <w:pPr>
        <w:pStyle w:val="pj"/>
        <w:ind w:firstLine="567"/>
        <w:rPr>
          <w:rFonts w:ascii="Arial" w:hAnsi="Arial" w:cs="Arial"/>
        </w:rPr>
      </w:pPr>
    </w:p>
    <w:p w14:paraId="0CC51C1C" w14:textId="77777777" w:rsidR="00E46B6A" w:rsidRPr="00E46B6A" w:rsidRDefault="00E46B6A" w:rsidP="00E46B6A">
      <w:pPr>
        <w:pStyle w:val="pc"/>
        <w:rPr>
          <w:rFonts w:ascii="Arial" w:hAnsi="Arial" w:cs="Arial"/>
        </w:rPr>
      </w:pPr>
      <w:r w:rsidRPr="00E46B6A">
        <w:rPr>
          <w:rFonts w:ascii="Arial" w:hAnsi="Arial" w:cs="Arial"/>
          <w:bCs/>
        </w:rPr>
        <w:t>Таблица 18.2 - Допустимые режимы при отклонениях температуры охлаждающей среды</w:t>
      </w:r>
    </w:p>
    <w:p w14:paraId="3AD5647F" w14:textId="77777777" w:rsidR="00E72D46" w:rsidRDefault="00E72D46" w:rsidP="00E72D46">
      <w:pPr>
        <w:pStyle w:val="pj"/>
        <w:ind w:firstLine="567"/>
        <w:rPr>
          <w:rFonts w:ascii="Arial" w:hAnsi="Arial" w:cs="Arial"/>
        </w:rPr>
      </w:pPr>
    </w:p>
    <w:tbl>
      <w:tblPr>
        <w:tblW w:w="5000" w:type="pct"/>
        <w:tblCellMar>
          <w:left w:w="0" w:type="dxa"/>
          <w:right w:w="0" w:type="dxa"/>
        </w:tblCellMar>
        <w:tblLook w:val="04A0" w:firstRow="1" w:lastRow="0" w:firstColumn="1" w:lastColumn="0" w:noHBand="0" w:noVBand="1"/>
      </w:tblPr>
      <w:tblGrid>
        <w:gridCol w:w="4937"/>
        <w:gridCol w:w="1256"/>
        <w:gridCol w:w="989"/>
        <w:gridCol w:w="989"/>
        <w:gridCol w:w="1163"/>
      </w:tblGrid>
      <w:tr w:rsidR="00E46B6A" w:rsidRPr="00E46B6A" w14:paraId="4F9C1030" w14:textId="77777777" w:rsidTr="00E46B6A">
        <w:trPr>
          <w:trHeight w:val="20"/>
        </w:trPr>
        <w:tc>
          <w:tcPr>
            <w:tcW w:w="2644"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A872D6C" w14:textId="77777777" w:rsidR="00E46B6A" w:rsidRPr="00E46B6A" w:rsidRDefault="00E46B6A">
            <w:pPr>
              <w:pStyle w:val="afb"/>
              <w:spacing w:line="20" w:lineRule="atLeast"/>
              <w:rPr>
                <w:rFonts w:ascii="Arial" w:hAnsi="Arial" w:cs="Arial"/>
              </w:rPr>
            </w:pPr>
            <w:r w:rsidRPr="00E46B6A">
              <w:rPr>
                <w:rFonts w:ascii="Arial" w:hAnsi="Arial" w:cs="Arial"/>
              </w:rPr>
              <w:t>Температура входящего воздуха, °С</w:t>
            </w:r>
          </w:p>
        </w:tc>
        <w:tc>
          <w:tcPr>
            <w:tcW w:w="673"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EE64AEC" w14:textId="77777777" w:rsidR="00E46B6A" w:rsidRPr="00E46B6A" w:rsidRDefault="00E46B6A">
            <w:pPr>
              <w:pStyle w:val="pc"/>
              <w:spacing w:line="20" w:lineRule="atLeast"/>
              <w:rPr>
                <w:rFonts w:ascii="Arial" w:hAnsi="Arial" w:cs="Arial"/>
              </w:rPr>
            </w:pPr>
            <w:r w:rsidRPr="00E46B6A">
              <w:rPr>
                <w:rFonts w:ascii="Arial" w:hAnsi="Arial" w:cs="Arial"/>
              </w:rPr>
              <w:t>50</w:t>
            </w:r>
          </w:p>
        </w:tc>
        <w:tc>
          <w:tcPr>
            <w:tcW w:w="53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3D50C88" w14:textId="77777777" w:rsidR="00E46B6A" w:rsidRPr="00E46B6A" w:rsidRDefault="00E46B6A">
            <w:pPr>
              <w:pStyle w:val="pc"/>
              <w:spacing w:line="20" w:lineRule="atLeast"/>
              <w:rPr>
                <w:rFonts w:ascii="Arial" w:hAnsi="Arial" w:cs="Arial"/>
              </w:rPr>
            </w:pPr>
            <w:r w:rsidRPr="00E46B6A">
              <w:rPr>
                <w:rFonts w:ascii="Arial" w:hAnsi="Arial" w:cs="Arial"/>
              </w:rPr>
              <w:t>45</w:t>
            </w:r>
          </w:p>
        </w:tc>
        <w:tc>
          <w:tcPr>
            <w:tcW w:w="53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F4EC494" w14:textId="77777777" w:rsidR="00E46B6A" w:rsidRPr="00E46B6A" w:rsidRDefault="00E46B6A">
            <w:pPr>
              <w:pStyle w:val="pc"/>
              <w:spacing w:line="20" w:lineRule="atLeast"/>
              <w:rPr>
                <w:rFonts w:ascii="Arial" w:hAnsi="Arial" w:cs="Arial"/>
              </w:rPr>
            </w:pPr>
            <w:r w:rsidRPr="00E46B6A">
              <w:rPr>
                <w:rFonts w:ascii="Arial" w:hAnsi="Arial" w:cs="Arial"/>
              </w:rPr>
              <w:t>40</w:t>
            </w:r>
          </w:p>
        </w:tc>
        <w:tc>
          <w:tcPr>
            <w:tcW w:w="623"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BD82F52" w14:textId="77777777" w:rsidR="00E46B6A" w:rsidRPr="00E46B6A" w:rsidRDefault="00E46B6A">
            <w:pPr>
              <w:pStyle w:val="pc"/>
              <w:spacing w:line="20" w:lineRule="atLeast"/>
              <w:rPr>
                <w:rFonts w:ascii="Arial" w:hAnsi="Arial" w:cs="Arial"/>
              </w:rPr>
            </w:pPr>
            <w:r w:rsidRPr="00E46B6A">
              <w:rPr>
                <w:rFonts w:ascii="Arial" w:hAnsi="Arial" w:cs="Arial"/>
              </w:rPr>
              <w:t>30 и менее</w:t>
            </w:r>
          </w:p>
        </w:tc>
      </w:tr>
      <w:tr w:rsidR="00E46B6A" w:rsidRPr="00E46B6A" w14:paraId="67871ECE" w14:textId="77777777" w:rsidTr="00E46B6A">
        <w:trPr>
          <w:trHeight w:val="20"/>
        </w:trPr>
        <w:tc>
          <w:tcPr>
            <w:tcW w:w="264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125F281" w14:textId="77777777" w:rsidR="00E46B6A" w:rsidRPr="00E46B6A" w:rsidRDefault="00E46B6A">
            <w:pPr>
              <w:pStyle w:val="afb"/>
              <w:spacing w:line="20" w:lineRule="atLeast"/>
              <w:rPr>
                <w:rFonts w:ascii="Arial" w:hAnsi="Arial" w:cs="Arial"/>
              </w:rPr>
            </w:pPr>
            <w:r w:rsidRPr="00E46B6A">
              <w:rPr>
                <w:rFonts w:ascii="Arial" w:hAnsi="Arial" w:cs="Arial"/>
              </w:rPr>
              <w:t xml:space="preserve">Максимальная мощность, % от номинальной при </w:t>
            </w:r>
            <w:proofErr w:type="spellStart"/>
            <w:r w:rsidRPr="00E46B6A">
              <w:rPr>
                <w:rFonts w:ascii="Arial" w:hAnsi="Arial" w:cs="Arial"/>
              </w:rPr>
              <w:t>cos</w:t>
            </w:r>
            <w:proofErr w:type="spellEnd"/>
            <w:r w:rsidRPr="00E46B6A">
              <w:rPr>
                <w:rFonts w:ascii="Arial" w:hAnsi="Arial" w:cs="Arial"/>
              </w:rPr>
              <w:t xml:space="preserve"> φ = 0,9</w:t>
            </w:r>
          </w:p>
        </w:tc>
        <w:tc>
          <w:tcPr>
            <w:tcW w:w="673" w:type="pct"/>
            <w:tcBorders>
              <w:top w:val="nil"/>
              <w:left w:val="nil"/>
              <w:bottom w:val="single" w:sz="8" w:space="0" w:color="auto"/>
              <w:right w:val="single" w:sz="8" w:space="0" w:color="auto"/>
            </w:tcBorders>
            <w:tcMar>
              <w:top w:w="0" w:type="dxa"/>
              <w:left w:w="40" w:type="dxa"/>
              <w:bottom w:w="0" w:type="dxa"/>
              <w:right w:w="40" w:type="dxa"/>
            </w:tcMar>
            <w:hideMark/>
          </w:tcPr>
          <w:p w14:paraId="17D51C60" w14:textId="77777777" w:rsidR="00E46B6A" w:rsidRPr="00E46B6A" w:rsidRDefault="00E46B6A">
            <w:pPr>
              <w:pStyle w:val="pc"/>
              <w:spacing w:line="20" w:lineRule="atLeast"/>
              <w:rPr>
                <w:rFonts w:ascii="Arial" w:hAnsi="Arial" w:cs="Arial"/>
              </w:rPr>
            </w:pPr>
            <w:r w:rsidRPr="00E46B6A">
              <w:rPr>
                <w:rFonts w:ascii="Arial" w:hAnsi="Arial" w:cs="Arial"/>
              </w:rPr>
              <w:t>87</w:t>
            </w:r>
          </w:p>
        </w:tc>
        <w:tc>
          <w:tcPr>
            <w:tcW w:w="530" w:type="pct"/>
            <w:tcBorders>
              <w:top w:val="nil"/>
              <w:left w:val="nil"/>
              <w:bottom w:val="single" w:sz="8" w:space="0" w:color="auto"/>
              <w:right w:val="single" w:sz="8" w:space="0" w:color="auto"/>
            </w:tcBorders>
            <w:tcMar>
              <w:top w:w="0" w:type="dxa"/>
              <w:left w:w="40" w:type="dxa"/>
              <w:bottom w:w="0" w:type="dxa"/>
              <w:right w:w="40" w:type="dxa"/>
            </w:tcMar>
            <w:hideMark/>
          </w:tcPr>
          <w:p w14:paraId="65AE5CB9" w14:textId="77777777" w:rsidR="00E46B6A" w:rsidRPr="00E46B6A" w:rsidRDefault="00E46B6A">
            <w:pPr>
              <w:pStyle w:val="pc"/>
              <w:spacing w:line="20" w:lineRule="atLeast"/>
              <w:rPr>
                <w:rFonts w:ascii="Arial" w:hAnsi="Arial" w:cs="Arial"/>
              </w:rPr>
            </w:pPr>
            <w:r w:rsidRPr="00E46B6A">
              <w:rPr>
                <w:rFonts w:ascii="Arial" w:hAnsi="Arial" w:cs="Arial"/>
              </w:rPr>
              <w:t>95</w:t>
            </w:r>
          </w:p>
        </w:tc>
        <w:tc>
          <w:tcPr>
            <w:tcW w:w="530" w:type="pct"/>
            <w:tcBorders>
              <w:top w:val="nil"/>
              <w:left w:val="nil"/>
              <w:bottom w:val="single" w:sz="8" w:space="0" w:color="auto"/>
              <w:right w:val="single" w:sz="8" w:space="0" w:color="auto"/>
            </w:tcBorders>
            <w:tcMar>
              <w:top w:w="0" w:type="dxa"/>
              <w:left w:w="40" w:type="dxa"/>
              <w:bottom w:w="0" w:type="dxa"/>
              <w:right w:w="40" w:type="dxa"/>
            </w:tcMar>
            <w:hideMark/>
          </w:tcPr>
          <w:p w14:paraId="6D281AD8" w14:textId="77777777" w:rsidR="00E46B6A" w:rsidRPr="00E46B6A" w:rsidRDefault="00E46B6A">
            <w:pPr>
              <w:pStyle w:val="pc"/>
              <w:spacing w:line="20" w:lineRule="atLeast"/>
              <w:rPr>
                <w:rFonts w:ascii="Arial" w:hAnsi="Arial" w:cs="Arial"/>
              </w:rPr>
            </w:pPr>
            <w:r w:rsidRPr="00E46B6A">
              <w:rPr>
                <w:rFonts w:ascii="Arial" w:hAnsi="Arial" w:cs="Arial"/>
              </w:rPr>
              <w:t>100</w:t>
            </w:r>
          </w:p>
        </w:tc>
        <w:tc>
          <w:tcPr>
            <w:tcW w:w="623" w:type="pct"/>
            <w:tcBorders>
              <w:top w:val="nil"/>
              <w:left w:val="nil"/>
              <w:bottom w:val="single" w:sz="8" w:space="0" w:color="auto"/>
              <w:right w:val="single" w:sz="8" w:space="0" w:color="auto"/>
            </w:tcBorders>
            <w:tcMar>
              <w:top w:w="0" w:type="dxa"/>
              <w:left w:w="40" w:type="dxa"/>
              <w:bottom w:w="0" w:type="dxa"/>
              <w:right w:w="40" w:type="dxa"/>
            </w:tcMar>
            <w:hideMark/>
          </w:tcPr>
          <w:p w14:paraId="369AB10D" w14:textId="77777777" w:rsidR="00E46B6A" w:rsidRPr="00E46B6A" w:rsidRDefault="00E46B6A">
            <w:pPr>
              <w:pStyle w:val="pc"/>
              <w:spacing w:line="20" w:lineRule="atLeast"/>
              <w:rPr>
                <w:rFonts w:ascii="Arial" w:hAnsi="Arial" w:cs="Arial"/>
              </w:rPr>
            </w:pPr>
            <w:r w:rsidRPr="00E46B6A">
              <w:rPr>
                <w:rFonts w:ascii="Arial" w:hAnsi="Arial" w:cs="Arial"/>
              </w:rPr>
              <w:t>106</w:t>
            </w:r>
          </w:p>
        </w:tc>
      </w:tr>
    </w:tbl>
    <w:p w14:paraId="277D1D8D" w14:textId="77777777" w:rsidR="00E72D46" w:rsidRDefault="00E72D46" w:rsidP="00E72D46">
      <w:pPr>
        <w:pStyle w:val="pj"/>
        <w:ind w:firstLine="567"/>
        <w:rPr>
          <w:rFonts w:ascii="Arial" w:hAnsi="Arial" w:cs="Arial"/>
        </w:rPr>
      </w:pPr>
    </w:p>
    <w:p w14:paraId="17F4A91D" w14:textId="77777777" w:rsidR="00E46B6A" w:rsidRPr="00E46B6A" w:rsidRDefault="00E46B6A" w:rsidP="00E46B6A">
      <w:pPr>
        <w:pStyle w:val="pj"/>
        <w:ind w:firstLine="567"/>
        <w:rPr>
          <w:rFonts w:ascii="Arial" w:hAnsi="Arial" w:cs="Arial"/>
        </w:rPr>
      </w:pPr>
      <w:r w:rsidRPr="00E46B6A">
        <w:rPr>
          <w:rStyle w:val="s0"/>
          <w:rFonts w:ascii="Arial" w:hAnsi="Arial" w:cs="Arial"/>
        </w:rPr>
        <w:t>18.7.</w:t>
      </w:r>
      <w:r w:rsidRPr="00E46B6A">
        <w:rPr>
          <w:rFonts w:ascii="Arial" w:hAnsi="Arial" w:cs="Arial"/>
        </w:rPr>
        <w:t xml:space="preserve">1.6 Расход электроэнергии </w:t>
      </w:r>
      <w:r w:rsidRPr="00E46B6A">
        <w:rPr>
          <w:i/>
        </w:rPr>
        <w:t>W</w:t>
      </w:r>
      <w:r w:rsidRPr="00E46B6A">
        <w:rPr>
          <w:rFonts w:ascii="Arial" w:hAnsi="Arial" w:cs="Arial"/>
        </w:rPr>
        <w:t xml:space="preserve">, </w:t>
      </w:r>
      <w:proofErr w:type="gramStart"/>
      <w:r w:rsidRPr="00E46B6A">
        <w:rPr>
          <w:rFonts w:ascii="Arial" w:hAnsi="Arial" w:cs="Arial"/>
        </w:rPr>
        <w:t>кВт-ч</w:t>
      </w:r>
      <w:proofErr w:type="gramEnd"/>
      <w:r w:rsidRPr="00E46B6A">
        <w:rPr>
          <w:rFonts w:ascii="Arial" w:hAnsi="Arial" w:cs="Arial"/>
        </w:rPr>
        <w:t>, для привода ЦБН должен вычисляться по формуле (18.53):</w:t>
      </w:r>
    </w:p>
    <w:p w14:paraId="05E373A8" w14:textId="77777777" w:rsidR="00E72D46" w:rsidRDefault="00E72D46" w:rsidP="00E72D46">
      <w:pPr>
        <w:pStyle w:val="pj"/>
        <w:ind w:firstLine="567"/>
        <w:rPr>
          <w:rFonts w:ascii="Arial" w:hAnsi="Arial" w:cs="Arial"/>
        </w:rPr>
      </w:pPr>
    </w:p>
    <w:p w14:paraId="01D8A7D0" w14:textId="6BA00548" w:rsidR="00E72D46" w:rsidRDefault="00E46B6A" w:rsidP="00E46B6A">
      <w:pPr>
        <w:pStyle w:val="pj"/>
        <w:ind w:firstLine="567"/>
        <w:jc w:val="right"/>
        <w:rPr>
          <w:rFonts w:ascii="Arial" w:hAnsi="Arial" w:cs="Arial"/>
        </w:rPr>
      </w:pPr>
      <w:r>
        <w:rPr>
          <w:rFonts w:ascii="Arial" w:hAnsi="Arial" w:cs="Arial"/>
          <w:noProof/>
        </w:rPr>
        <w:drawing>
          <wp:inline distT="0" distB="0" distL="0" distR="0" wp14:anchorId="02BD04E2" wp14:editId="39420C1F">
            <wp:extent cx="1038225" cy="523875"/>
            <wp:effectExtent l="0" t="0" r="9525"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038225" cy="523875"/>
                    </a:xfrm>
                    <a:prstGeom prst="rect">
                      <a:avLst/>
                    </a:prstGeom>
                    <a:noFill/>
                    <a:ln>
                      <a:noFill/>
                    </a:ln>
                  </pic:spPr>
                </pic:pic>
              </a:graphicData>
            </a:graphic>
          </wp:inline>
        </w:drawing>
      </w:r>
      <w:r>
        <w:rPr>
          <w:rFonts w:ascii="Arial" w:hAnsi="Arial" w:cs="Arial"/>
        </w:rPr>
        <w:t xml:space="preserve">                                                 (18.53)</w:t>
      </w:r>
    </w:p>
    <w:p w14:paraId="6FAA7761" w14:textId="77777777" w:rsidR="00E72D46" w:rsidRDefault="00E72D46" w:rsidP="00E72D46">
      <w:pPr>
        <w:pStyle w:val="pj"/>
        <w:ind w:firstLine="567"/>
        <w:rPr>
          <w:rFonts w:ascii="Arial" w:hAnsi="Arial" w:cs="Arial"/>
        </w:rPr>
      </w:pPr>
    </w:p>
    <w:p w14:paraId="7234F145" w14:textId="71E2ACD4" w:rsidR="00E46B6A" w:rsidRPr="00E46B6A" w:rsidRDefault="00E46B6A" w:rsidP="00E46B6A">
      <w:pPr>
        <w:pStyle w:val="pj"/>
        <w:ind w:firstLine="567"/>
        <w:rPr>
          <w:rFonts w:ascii="Arial" w:hAnsi="Arial" w:cs="Arial"/>
          <w:color w:val="auto"/>
        </w:rPr>
      </w:pPr>
      <w:r w:rsidRPr="00E46B6A">
        <w:rPr>
          <w:rFonts w:ascii="Arial" w:hAnsi="Arial" w:cs="Arial"/>
          <w:color w:val="auto"/>
        </w:rPr>
        <w:t>где</w:t>
      </w:r>
      <w:r>
        <w:rPr>
          <w:rFonts w:ascii="Arial" w:hAnsi="Arial" w:cs="Arial"/>
          <w:color w:val="auto"/>
        </w:rPr>
        <w:t xml:space="preserve"> </w:t>
      </w:r>
      <w:proofErr w:type="spellStart"/>
      <w:r w:rsidRPr="00E46B6A">
        <w:rPr>
          <w:color w:val="auto"/>
        </w:rPr>
        <w:t>N</w:t>
      </w:r>
      <w:r w:rsidRPr="00E46B6A">
        <w:rPr>
          <w:color w:val="auto"/>
          <w:vertAlign w:val="subscript"/>
        </w:rPr>
        <w:t>n</w:t>
      </w:r>
      <w:proofErr w:type="spellEnd"/>
      <w:r w:rsidRPr="00E46B6A">
        <w:rPr>
          <w:rFonts w:ascii="Arial" w:hAnsi="Arial" w:cs="Arial"/>
          <w:color w:val="auto"/>
        </w:rPr>
        <w:t xml:space="preserve"> - мощность, потребляемая ЦБН, кВт;</w:t>
      </w:r>
    </w:p>
    <w:p w14:paraId="7418DB20" w14:textId="77777777" w:rsidR="00E46B6A" w:rsidRPr="00E46B6A" w:rsidRDefault="00E46B6A" w:rsidP="00E46B6A">
      <w:pPr>
        <w:pStyle w:val="pj"/>
        <w:ind w:firstLine="567"/>
        <w:rPr>
          <w:rFonts w:ascii="Arial" w:hAnsi="Arial" w:cs="Arial"/>
          <w:color w:val="auto"/>
        </w:rPr>
      </w:pPr>
      <w:proofErr w:type="spellStart"/>
      <w:r w:rsidRPr="00E46B6A">
        <w:rPr>
          <w:color w:val="auto"/>
        </w:rPr>
        <w:lastRenderedPageBreak/>
        <w:t>η</w:t>
      </w:r>
      <w:r w:rsidRPr="00E46B6A">
        <w:rPr>
          <w:color w:val="auto"/>
          <w:vertAlign w:val="subscript"/>
        </w:rPr>
        <w:t>д</w:t>
      </w:r>
      <w:proofErr w:type="spellEnd"/>
      <w:r w:rsidRPr="00E46B6A">
        <w:rPr>
          <w:color w:val="auto"/>
        </w:rPr>
        <w:t xml:space="preserve">, </w:t>
      </w:r>
      <w:proofErr w:type="spellStart"/>
      <w:r w:rsidRPr="00E46B6A">
        <w:rPr>
          <w:color w:val="auto"/>
        </w:rPr>
        <w:t>η</w:t>
      </w:r>
      <w:r w:rsidRPr="00E46B6A">
        <w:rPr>
          <w:color w:val="auto"/>
          <w:vertAlign w:val="subscript"/>
        </w:rPr>
        <w:t>м</w:t>
      </w:r>
      <w:proofErr w:type="spellEnd"/>
      <w:r w:rsidRPr="00E46B6A">
        <w:rPr>
          <w:color w:val="auto"/>
        </w:rPr>
        <w:t xml:space="preserve"> </w:t>
      </w:r>
      <w:r w:rsidRPr="00E46B6A">
        <w:rPr>
          <w:rFonts w:ascii="Arial" w:hAnsi="Arial" w:cs="Arial"/>
          <w:color w:val="auto"/>
        </w:rPr>
        <w:t xml:space="preserve">- соответственно, </w:t>
      </w:r>
      <w:proofErr w:type="spellStart"/>
      <w:r w:rsidRPr="00E46B6A">
        <w:rPr>
          <w:rFonts w:ascii="Arial" w:hAnsi="Arial" w:cs="Arial"/>
          <w:color w:val="auto"/>
        </w:rPr>
        <w:t>к.п.д</w:t>
      </w:r>
      <w:proofErr w:type="spellEnd"/>
      <w:r w:rsidRPr="00E46B6A">
        <w:rPr>
          <w:rFonts w:ascii="Arial" w:hAnsi="Arial" w:cs="Arial"/>
          <w:color w:val="auto"/>
        </w:rPr>
        <w:t xml:space="preserve">. электродвигателя и мультипликатора; </w:t>
      </w:r>
    </w:p>
    <w:p w14:paraId="789B4C96" w14:textId="77777777" w:rsidR="00E46B6A" w:rsidRPr="00E46B6A" w:rsidRDefault="00E46B6A" w:rsidP="00E46B6A">
      <w:pPr>
        <w:pStyle w:val="pj"/>
        <w:ind w:firstLine="567"/>
        <w:rPr>
          <w:rFonts w:ascii="Arial" w:hAnsi="Arial" w:cs="Arial"/>
          <w:color w:val="auto"/>
        </w:rPr>
      </w:pPr>
      <w:r w:rsidRPr="00E46B6A">
        <w:rPr>
          <w:color w:val="auto"/>
        </w:rPr>
        <w:t>τ</w:t>
      </w:r>
      <w:r w:rsidRPr="00E46B6A">
        <w:rPr>
          <w:rFonts w:ascii="Arial" w:hAnsi="Arial" w:cs="Arial"/>
          <w:color w:val="auto"/>
        </w:rPr>
        <w:t xml:space="preserve"> - время расчетного периода, час.</w:t>
      </w:r>
    </w:p>
    <w:p w14:paraId="78D62155" w14:textId="77777777" w:rsidR="00E46B6A" w:rsidRPr="00E46B6A" w:rsidRDefault="00E46B6A" w:rsidP="00E46B6A">
      <w:pPr>
        <w:pStyle w:val="pj"/>
        <w:ind w:firstLine="567"/>
        <w:rPr>
          <w:rFonts w:ascii="Arial" w:hAnsi="Arial" w:cs="Arial"/>
          <w:color w:val="auto"/>
        </w:rPr>
      </w:pPr>
      <w:r w:rsidRPr="00E46B6A">
        <w:rPr>
          <w:rFonts w:ascii="Arial" w:hAnsi="Arial" w:cs="Arial"/>
          <w:color w:val="auto"/>
        </w:rPr>
        <w:t xml:space="preserve">Величины </w:t>
      </w:r>
      <w:proofErr w:type="spellStart"/>
      <w:r w:rsidRPr="00E46B6A">
        <w:rPr>
          <w:color w:val="auto"/>
        </w:rPr>
        <w:t>η</w:t>
      </w:r>
      <w:r w:rsidRPr="00E46B6A">
        <w:rPr>
          <w:color w:val="auto"/>
          <w:vertAlign w:val="subscript"/>
        </w:rPr>
        <w:t>д</w:t>
      </w:r>
      <w:proofErr w:type="spellEnd"/>
      <w:r w:rsidRPr="00E46B6A">
        <w:rPr>
          <w:color w:val="auto"/>
        </w:rPr>
        <w:t xml:space="preserve">, </w:t>
      </w:r>
      <w:proofErr w:type="spellStart"/>
      <w:r w:rsidRPr="00E46B6A">
        <w:rPr>
          <w:color w:val="auto"/>
        </w:rPr>
        <w:t>η</w:t>
      </w:r>
      <w:r w:rsidRPr="00E46B6A">
        <w:rPr>
          <w:color w:val="auto"/>
          <w:vertAlign w:val="subscript"/>
        </w:rPr>
        <w:t>м</w:t>
      </w:r>
      <w:proofErr w:type="spellEnd"/>
      <w:r w:rsidRPr="00E46B6A">
        <w:rPr>
          <w:color w:val="auto"/>
        </w:rPr>
        <w:t xml:space="preserve"> </w:t>
      </w:r>
      <w:r w:rsidRPr="00E46B6A">
        <w:rPr>
          <w:rFonts w:ascii="Arial" w:hAnsi="Arial" w:cs="Arial"/>
          <w:color w:val="auto"/>
        </w:rPr>
        <w:t xml:space="preserve">должны приниматься по паспортным данным или техническим условиям на конкретный вид оборудования. При отсутствии этих данных, для приближенных расчетов допускается принимать величины: </w:t>
      </w:r>
      <w:proofErr w:type="spellStart"/>
      <w:r w:rsidRPr="00E46B6A">
        <w:rPr>
          <w:color w:val="auto"/>
        </w:rPr>
        <w:t>η</w:t>
      </w:r>
      <w:r w:rsidRPr="00E46B6A">
        <w:rPr>
          <w:color w:val="auto"/>
          <w:vertAlign w:val="subscript"/>
        </w:rPr>
        <w:t>д</w:t>
      </w:r>
      <w:proofErr w:type="spellEnd"/>
      <w:r w:rsidRPr="00E46B6A">
        <w:rPr>
          <w:rFonts w:ascii="Arial" w:hAnsi="Arial" w:cs="Arial"/>
          <w:color w:val="auto"/>
        </w:rPr>
        <w:t xml:space="preserve"> =0,974-0,979; </w:t>
      </w:r>
      <w:proofErr w:type="spellStart"/>
      <w:r w:rsidRPr="00E46B6A">
        <w:rPr>
          <w:color w:val="auto"/>
        </w:rPr>
        <w:t>η</w:t>
      </w:r>
      <w:r w:rsidRPr="00E46B6A">
        <w:rPr>
          <w:color w:val="auto"/>
          <w:vertAlign w:val="subscript"/>
        </w:rPr>
        <w:t>м</w:t>
      </w:r>
      <w:proofErr w:type="spellEnd"/>
      <w:r w:rsidRPr="00E46B6A">
        <w:rPr>
          <w:rFonts w:ascii="Arial" w:hAnsi="Arial" w:cs="Arial"/>
          <w:color w:val="auto"/>
        </w:rPr>
        <w:t xml:space="preserve"> =0,95-0,98 (</w:t>
      </w:r>
      <w:proofErr w:type="spellStart"/>
      <w:r w:rsidRPr="00E46B6A">
        <w:rPr>
          <w:color w:val="auto"/>
        </w:rPr>
        <w:t>η</w:t>
      </w:r>
      <w:r w:rsidRPr="00E46B6A">
        <w:rPr>
          <w:color w:val="auto"/>
          <w:vertAlign w:val="subscript"/>
        </w:rPr>
        <w:t>д</w:t>
      </w:r>
      <w:proofErr w:type="spellEnd"/>
      <w:r w:rsidRPr="00E46B6A">
        <w:rPr>
          <w:rFonts w:ascii="Arial" w:hAnsi="Arial" w:cs="Arial"/>
          <w:color w:val="auto"/>
        </w:rPr>
        <w:t xml:space="preserve"> - в зависимости от номинала питающего напряжения и типа синхронного двигателя).</w:t>
      </w:r>
    </w:p>
    <w:p w14:paraId="49C9AA0C" w14:textId="77777777" w:rsidR="00E46B6A" w:rsidRPr="00E46B6A" w:rsidRDefault="00E46B6A" w:rsidP="00E46B6A">
      <w:pPr>
        <w:pStyle w:val="pj"/>
        <w:ind w:firstLine="567"/>
        <w:rPr>
          <w:rFonts w:ascii="Arial" w:hAnsi="Arial" w:cs="Arial"/>
          <w:color w:val="auto"/>
        </w:rPr>
      </w:pPr>
      <w:r w:rsidRPr="00E46B6A">
        <w:rPr>
          <w:rFonts w:ascii="Arial" w:hAnsi="Arial" w:cs="Arial"/>
          <w:color w:val="auto"/>
        </w:rPr>
        <w:t>18.7.2 Расчет параметров газовых компрессоров</w:t>
      </w:r>
    </w:p>
    <w:p w14:paraId="588D650D" w14:textId="77777777" w:rsidR="00E46B6A" w:rsidRPr="00E46B6A" w:rsidRDefault="00E46B6A" w:rsidP="00E46B6A">
      <w:pPr>
        <w:pStyle w:val="pj"/>
        <w:ind w:firstLine="567"/>
        <w:rPr>
          <w:rFonts w:ascii="Arial" w:hAnsi="Arial" w:cs="Arial"/>
          <w:color w:val="auto"/>
        </w:rPr>
      </w:pPr>
      <w:r w:rsidRPr="00E46B6A">
        <w:rPr>
          <w:rFonts w:ascii="Arial" w:hAnsi="Arial" w:cs="Arial"/>
          <w:color w:val="auto"/>
        </w:rPr>
        <w:t>18.7.2.1 Давления газа на входе (выходе) компрессорного цеха (во входном и выходном патрубках компрессора или первого (последнего) в группе последовательно соединенных компрессоров) вычисляют по формулам (18.54) и (18.55):</w:t>
      </w:r>
    </w:p>
    <w:p w14:paraId="436A83A2" w14:textId="2DA42602" w:rsidR="00E46B6A" w:rsidRPr="00E46B6A" w:rsidRDefault="00E46B6A" w:rsidP="0056624C">
      <w:pPr>
        <w:pStyle w:val="pc"/>
        <w:ind w:firstLine="567"/>
        <w:jc w:val="right"/>
        <w:rPr>
          <w:rFonts w:ascii="Arial" w:hAnsi="Arial" w:cs="Arial"/>
          <w:color w:val="auto"/>
          <w:lang w:val="en-US"/>
        </w:rPr>
      </w:pPr>
      <w:r w:rsidRPr="0056624C">
        <w:rPr>
          <w:color w:val="auto"/>
          <w:lang w:val="en-US"/>
        </w:rPr>
        <w:t>P</w:t>
      </w:r>
      <w:r w:rsidRPr="0056624C">
        <w:rPr>
          <w:color w:val="auto"/>
          <w:vertAlign w:val="subscript"/>
          <w:lang w:val="en-US"/>
        </w:rPr>
        <w:t>1n</w:t>
      </w:r>
      <w:r w:rsidRPr="0056624C">
        <w:rPr>
          <w:color w:val="auto"/>
          <w:lang w:val="en-US"/>
        </w:rPr>
        <w:t xml:space="preserve"> = </w:t>
      </w:r>
      <w:proofErr w:type="spellStart"/>
      <w:r w:rsidRPr="0056624C">
        <w:rPr>
          <w:color w:val="auto"/>
          <w:lang w:val="en-US"/>
        </w:rPr>
        <w:t>P</w:t>
      </w:r>
      <w:r w:rsidRPr="0056624C">
        <w:rPr>
          <w:color w:val="auto"/>
          <w:vertAlign w:val="subscript"/>
          <w:lang w:val="en-US"/>
        </w:rPr>
        <w:t>k</w:t>
      </w:r>
      <w:proofErr w:type="spellEnd"/>
      <w:r w:rsidRPr="0056624C">
        <w:rPr>
          <w:color w:val="auto"/>
          <w:lang w:val="en-US"/>
        </w:rPr>
        <w:t xml:space="preserve"> - </w:t>
      </w:r>
      <w:r w:rsidRPr="0056624C">
        <w:rPr>
          <w:color w:val="auto"/>
        </w:rPr>
        <w:t>δ</w:t>
      </w:r>
      <w:r w:rsidRPr="0056624C">
        <w:rPr>
          <w:color w:val="auto"/>
          <w:lang w:val="en-US"/>
        </w:rPr>
        <w:t>P</w:t>
      </w:r>
      <w:r w:rsidRPr="0056624C">
        <w:rPr>
          <w:color w:val="auto"/>
          <w:vertAlign w:val="subscript"/>
          <w:lang w:val="en-US"/>
        </w:rPr>
        <w:t>ar</w:t>
      </w:r>
      <w:r w:rsidRPr="00E46B6A">
        <w:rPr>
          <w:rFonts w:ascii="Arial" w:hAnsi="Arial" w:cs="Arial"/>
          <w:color w:val="auto"/>
          <w:lang w:val="en-US"/>
        </w:rPr>
        <w:t xml:space="preserve"> </w:t>
      </w:r>
      <w:r w:rsidR="0056624C" w:rsidRPr="0056624C">
        <w:rPr>
          <w:rFonts w:ascii="Arial" w:hAnsi="Arial" w:cs="Arial"/>
          <w:color w:val="auto"/>
          <w:lang w:val="en-US"/>
        </w:rPr>
        <w:t xml:space="preserve">                                        </w:t>
      </w:r>
      <w:r w:rsidRPr="00E46B6A">
        <w:rPr>
          <w:rFonts w:ascii="Arial" w:hAnsi="Arial" w:cs="Arial"/>
          <w:color w:val="auto"/>
          <w:lang w:val="en-US"/>
        </w:rPr>
        <w:t>(18.54)</w:t>
      </w:r>
    </w:p>
    <w:p w14:paraId="6848A482" w14:textId="0D52DA6B" w:rsidR="00E46B6A" w:rsidRDefault="00E46B6A" w:rsidP="0056624C">
      <w:pPr>
        <w:pStyle w:val="pc"/>
        <w:ind w:firstLine="567"/>
        <w:jc w:val="right"/>
        <w:rPr>
          <w:rFonts w:ascii="Arial" w:hAnsi="Arial" w:cs="Arial"/>
          <w:color w:val="auto"/>
          <w:lang w:val="en-US"/>
        </w:rPr>
      </w:pPr>
      <w:r w:rsidRPr="0056624C">
        <w:rPr>
          <w:color w:val="auto"/>
          <w:lang w:val="en-US"/>
        </w:rPr>
        <w:t>P</w:t>
      </w:r>
      <w:r w:rsidRPr="0056624C">
        <w:rPr>
          <w:color w:val="auto"/>
          <w:vertAlign w:val="subscript"/>
          <w:lang w:val="en-US"/>
        </w:rPr>
        <w:t>2n</w:t>
      </w:r>
      <w:r w:rsidRPr="0056624C">
        <w:rPr>
          <w:color w:val="auto"/>
          <w:lang w:val="en-US"/>
        </w:rPr>
        <w:t xml:space="preserve"> = </w:t>
      </w:r>
      <w:proofErr w:type="spellStart"/>
      <w:r w:rsidRPr="0056624C">
        <w:rPr>
          <w:color w:val="auto"/>
          <w:lang w:val="en-US"/>
        </w:rPr>
        <w:t>P</w:t>
      </w:r>
      <w:r w:rsidRPr="0056624C">
        <w:rPr>
          <w:color w:val="auto"/>
          <w:vertAlign w:val="subscript"/>
          <w:lang w:val="en-US"/>
        </w:rPr>
        <w:t>k</w:t>
      </w:r>
      <w:proofErr w:type="spellEnd"/>
      <w:r w:rsidRPr="0056624C">
        <w:rPr>
          <w:color w:val="auto"/>
          <w:lang w:val="en-US"/>
        </w:rPr>
        <w:t xml:space="preserve"> - </w:t>
      </w:r>
      <w:r w:rsidRPr="0056624C">
        <w:rPr>
          <w:color w:val="auto"/>
        </w:rPr>
        <w:t>δ</w:t>
      </w:r>
      <w:proofErr w:type="spellStart"/>
      <w:r w:rsidRPr="0056624C">
        <w:rPr>
          <w:color w:val="auto"/>
          <w:lang w:val="en-US"/>
        </w:rPr>
        <w:t>P</w:t>
      </w:r>
      <w:r w:rsidRPr="0056624C">
        <w:rPr>
          <w:color w:val="auto"/>
          <w:vertAlign w:val="subscript"/>
          <w:lang w:val="en-US"/>
        </w:rPr>
        <w:t>max</w:t>
      </w:r>
      <w:proofErr w:type="spellEnd"/>
      <w:r w:rsidRPr="00E46B6A">
        <w:rPr>
          <w:rFonts w:ascii="Arial" w:hAnsi="Arial" w:cs="Arial"/>
          <w:color w:val="auto"/>
          <w:lang w:val="en-US"/>
        </w:rPr>
        <w:t xml:space="preserve"> </w:t>
      </w:r>
      <w:r w:rsidR="0056624C" w:rsidRPr="0056624C">
        <w:rPr>
          <w:rFonts w:ascii="Arial" w:hAnsi="Arial" w:cs="Arial"/>
          <w:color w:val="auto"/>
          <w:lang w:val="en-US"/>
        </w:rPr>
        <w:t xml:space="preserve">                                     </w:t>
      </w:r>
      <w:r w:rsidRPr="00E46B6A">
        <w:rPr>
          <w:rFonts w:ascii="Arial" w:hAnsi="Arial" w:cs="Arial"/>
          <w:color w:val="auto"/>
          <w:lang w:val="en-US"/>
        </w:rPr>
        <w:t>(18.55)</w:t>
      </w:r>
    </w:p>
    <w:p w14:paraId="5306241C" w14:textId="77777777" w:rsidR="0056624C" w:rsidRPr="00E46B6A" w:rsidRDefault="0056624C" w:rsidP="00E46B6A">
      <w:pPr>
        <w:pStyle w:val="pc"/>
        <w:ind w:firstLine="567"/>
        <w:rPr>
          <w:rFonts w:ascii="Arial" w:hAnsi="Arial" w:cs="Arial"/>
          <w:color w:val="auto"/>
          <w:lang w:val="en-US"/>
        </w:rPr>
      </w:pPr>
    </w:p>
    <w:p w14:paraId="45DBF414" w14:textId="53DB3263" w:rsidR="00E46B6A" w:rsidRPr="00E46B6A" w:rsidRDefault="00E46B6A" w:rsidP="00E46B6A">
      <w:pPr>
        <w:pStyle w:val="pj"/>
        <w:ind w:firstLine="567"/>
        <w:rPr>
          <w:rFonts w:ascii="Arial" w:hAnsi="Arial" w:cs="Arial"/>
          <w:color w:val="auto"/>
        </w:rPr>
      </w:pPr>
      <w:r w:rsidRPr="00E46B6A">
        <w:rPr>
          <w:rFonts w:ascii="Arial" w:hAnsi="Arial" w:cs="Arial"/>
          <w:color w:val="auto"/>
        </w:rPr>
        <w:t xml:space="preserve">где </w:t>
      </w:r>
      <w:proofErr w:type="spellStart"/>
      <w:r w:rsidRPr="0056624C">
        <w:rPr>
          <w:color w:val="auto"/>
        </w:rPr>
        <w:t>δP</w:t>
      </w:r>
      <w:proofErr w:type="spellEnd"/>
      <w:r w:rsidRPr="00E46B6A">
        <w:rPr>
          <w:rFonts w:ascii="Arial" w:hAnsi="Arial" w:cs="Arial"/>
          <w:color w:val="auto"/>
        </w:rPr>
        <w:t xml:space="preserve"> - потери давления в трубопроводах и оборудовании на входе (выходе) КЦ, МПа. Величину </w:t>
      </w:r>
      <w:proofErr w:type="spellStart"/>
      <w:r w:rsidRPr="0056624C">
        <w:rPr>
          <w:color w:val="auto"/>
        </w:rPr>
        <w:t>δΡ</w:t>
      </w:r>
      <w:proofErr w:type="spellEnd"/>
      <w:r w:rsidRPr="00E46B6A">
        <w:rPr>
          <w:rFonts w:ascii="Arial" w:hAnsi="Arial" w:cs="Arial"/>
          <w:color w:val="auto"/>
        </w:rPr>
        <w:t xml:space="preserve"> определяют по </w:t>
      </w:r>
      <w:r w:rsidRPr="0056624C">
        <w:rPr>
          <w:rStyle w:val="af"/>
          <w:rFonts w:ascii="Arial" w:hAnsi="Arial" w:cs="Arial"/>
          <w:color w:val="auto"/>
          <w:u w:val="none"/>
        </w:rPr>
        <w:t>7.6.19</w:t>
      </w:r>
      <w:r w:rsidRPr="00E46B6A">
        <w:rPr>
          <w:rFonts w:ascii="Arial" w:hAnsi="Arial" w:cs="Arial"/>
          <w:color w:val="auto"/>
        </w:rPr>
        <w:t>;</w:t>
      </w:r>
    </w:p>
    <w:p w14:paraId="222F8FD7" w14:textId="77777777" w:rsidR="00E46B6A" w:rsidRPr="00E46B6A" w:rsidRDefault="00E46B6A" w:rsidP="00E46B6A">
      <w:pPr>
        <w:pStyle w:val="pj"/>
        <w:ind w:firstLine="567"/>
        <w:rPr>
          <w:rFonts w:ascii="Arial" w:hAnsi="Arial" w:cs="Arial"/>
          <w:color w:val="auto"/>
        </w:rPr>
      </w:pPr>
      <w:proofErr w:type="spellStart"/>
      <w:r w:rsidRPr="0056624C">
        <w:rPr>
          <w:color w:val="auto"/>
        </w:rPr>
        <w:t>Р</w:t>
      </w:r>
      <w:r w:rsidRPr="0056624C">
        <w:rPr>
          <w:color w:val="auto"/>
          <w:vertAlign w:val="subscript"/>
        </w:rPr>
        <w:t>k</w:t>
      </w:r>
      <w:proofErr w:type="spellEnd"/>
      <w:r w:rsidRPr="0056624C">
        <w:rPr>
          <w:color w:val="auto"/>
        </w:rPr>
        <w:t xml:space="preserve">, </w:t>
      </w:r>
      <w:proofErr w:type="spellStart"/>
      <w:r w:rsidRPr="0056624C">
        <w:rPr>
          <w:color w:val="auto"/>
        </w:rPr>
        <w:t>Р</w:t>
      </w:r>
      <w:r w:rsidRPr="0056624C">
        <w:rPr>
          <w:color w:val="auto"/>
          <w:vertAlign w:val="subscript"/>
        </w:rPr>
        <w:t>н</w:t>
      </w:r>
      <w:proofErr w:type="spellEnd"/>
      <w:r w:rsidRPr="00E46B6A">
        <w:rPr>
          <w:rFonts w:ascii="Arial" w:hAnsi="Arial" w:cs="Arial"/>
          <w:color w:val="auto"/>
        </w:rPr>
        <w:t xml:space="preserve"> - давления газа в прилегающих линейных участках (на узле подключения КЦ), МПа.</w:t>
      </w:r>
    </w:p>
    <w:p w14:paraId="15ADE627" w14:textId="77777777" w:rsidR="00E46B6A" w:rsidRPr="00E46B6A" w:rsidRDefault="00E46B6A" w:rsidP="00E46B6A">
      <w:pPr>
        <w:pStyle w:val="pj"/>
        <w:ind w:firstLine="567"/>
        <w:rPr>
          <w:rFonts w:ascii="Arial" w:hAnsi="Arial" w:cs="Arial"/>
          <w:color w:val="auto"/>
        </w:rPr>
      </w:pPr>
      <w:r w:rsidRPr="00E46B6A">
        <w:rPr>
          <w:rFonts w:ascii="Arial" w:hAnsi="Arial" w:cs="Arial"/>
          <w:color w:val="auto"/>
        </w:rPr>
        <w:t>Температуру газа T</w:t>
      </w:r>
      <w:r w:rsidRPr="00E46B6A">
        <w:rPr>
          <w:rFonts w:ascii="Arial" w:hAnsi="Arial" w:cs="Arial"/>
          <w:color w:val="auto"/>
          <w:vertAlign w:val="subscript"/>
        </w:rPr>
        <w:t>1н</w:t>
      </w:r>
      <w:r w:rsidRPr="00E46B6A">
        <w:rPr>
          <w:rFonts w:ascii="Arial" w:hAnsi="Arial" w:cs="Arial"/>
          <w:color w:val="auto"/>
        </w:rPr>
        <w:t xml:space="preserve"> на входе КЦ следует принимать равной температуре газа </w:t>
      </w:r>
      <w:proofErr w:type="spellStart"/>
      <w:r w:rsidRPr="00E46B6A">
        <w:rPr>
          <w:rFonts w:ascii="Arial" w:hAnsi="Arial" w:cs="Arial"/>
          <w:color w:val="auto"/>
        </w:rPr>
        <w:t>Т</w:t>
      </w:r>
      <w:r w:rsidRPr="00E46B6A">
        <w:rPr>
          <w:rFonts w:ascii="Arial" w:hAnsi="Arial" w:cs="Arial"/>
          <w:color w:val="auto"/>
          <w:vertAlign w:val="subscript"/>
        </w:rPr>
        <w:t>н</w:t>
      </w:r>
      <w:proofErr w:type="spellEnd"/>
      <w:r w:rsidRPr="00E46B6A">
        <w:rPr>
          <w:rFonts w:ascii="Arial" w:hAnsi="Arial" w:cs="Arial"/>
          <w:color w:val="auto"/>
        </w:rPr>
        <w:t xml:space="preserve"> в конце предшествующего линейного участка газопровода. Температуру газа на выходе КЦ следует принимать равной значению температуры газа после установки охлаждения или равной температуре после компрессоров (при отсутствии охлаждения газа).</w:t>
      </w:r>
    </w:p>
    <w:p w14:paraId="4B631EBD" w14:textId="77777777" w:rsidR="00E46B6A" w:rsidRPr="00E46B6A" w:rsidRDefault="00E46B6A" w:rsidP="00E46B6A">
      <w:pPr>
        <w:pStyle w:val="pj"/>
        <w:ind w:firstLine="567"/>
        <w:rPr>
          <w:rFonts w:ascii="Arial" w:hAnsi="Arial" w:cs="Arial"/>
          <w:color w:val="auto"/>
        </w:rPr>
      </w:pPr>
      <w:r w:rsidRPr="00E46B6A">
        <w:rPr>
          <w:rFonts w:ascii="Arial" w:hAnsi="Arial" w:cs="Arial"/>
          <w:color w:val="auto"/>
        </w:rPr>
        <w:t>18.7.2.2 Пересчет расходов и производительностей газового компрессора (нагнетателя) производят по следующим формулам (18.56), (18.57), (18.58):</w:t>
      </w:r>
    </w:p>
    <w:p w14:paraId="349F17D2" w14:textId="77777777" w:rsidR="00E46B6A" w:rsidRPr="00E46B6A" w:rsidRDefault="00E46B6A" w:rsidP="00E46B6A">
      <w:pPr>
        <w:pStyle w:val="pj"/>
        <w:ind w:firstLine="567"/>
        <w:rPr>
          <w:rFonts w:ascii="Arial" w:hAnsi="Arial" w:cs="Arial"/>
          <w:color w:val="auto"/>
        </w:rPr>
      </w:pPr>
      <w:r w:rsidRPr="00E46B6A">
        <w:rPr>
          <w:rFonts w:ascii="Arial" w:hAnsi="Arial" w:cs="Arial"/>
          <w:color w:val="auto"/>
        </w:rPr>
        <w:t>Объемный расход на входе компрессора, м</w:t>
      </w:r>
      <w:r w:rsidRPr="00E46B6A">
        <w:rPr>
          <w:rFonts w:ascii="Arial" w:hAnsi="Arial" w:cs="Arial"/>
          <w:color w:val="auto"/>
          <w:vertAlign w:val="superscript"/>
        </w:rPr>
        <w:t>3</w:t>
      </w:r>
      <w:r w:rsidRPr="00E46B6A">
        <w:rPr>
          <w:rFonts w:ascii="Arial" w:hAnsi="Arial" w:cs="Arial"/>
          <w:color w:val="auto"/>
        </w:rPr>
        <w:t>/мин.:</w:t>
      </w:r>
    </w:p>
    <w:p w14:paraId="79B2B382" w14:textId="77777777" w:rsidR="00E72D46" w:rsidRDefault="00E72D46" w:rsidP="00E72D46">
      <w:pPr>
        <w:pStyle w:val="pj"/>
        <w:ind w:firstLine="567"/>
        <w:rPr>
          <w:rFonts w:ascii="Arial" w:hAnsi="Arial" w:cs="Arial"/>
        </w:rPr>
      </w:pPr>
    </w:p>
    <w:p w14:paraId="579D68F4" w14:textId="01BE9068" w:rsidR="00E72D46" w:rsidRDefault="00F70789" w:rsidP="00F70789">
      <w:pPr>
        <w:pStyle w:val="pj"/>
        <w:ind w:firstLine="567"/>
        <w:jc w:val="right"/>
        <w:rPr>
          <w:rFonts w:ascii="Arial" w:hAnsi="Arial" w:cs="Arial"/>
        </w:rPr>
      </w:pPr>
      <w:r>
        <w:rPr>
          <w:rFonts w:ascii="Arial" w:hAnsi="Arial" w:cs="Arial"/>
          <w:noProof/>
        </w:rPr>
        <w:drawing>
          <wp:inline distT="0" distB="0" distL="0" distR="0" wp14:anchorId="23C70DF3" wp14:editId="665B0E96">
            <wp:extent cx="2314575" cy="628650"/>
            <wp:effectExtent l="0" t="0" r="952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314575" cy="628650"/>
                    </a:xfrm>
                    <a:prstGeom prst="rect">
                      <a:avLst/>
                    </a:prstGeom>
                    <a:noFill/>
                    <a:ln>
                      <a:noFill/>
                    </a:ln>
                  </pic:spPr>
                </pic:pic>
              </a:graphicData>
            </a:graphic>
          </wp:inline>
        </w:drawing>
      </w:r>
      <w:r>
        <w:rPr>
          <w:rFonts w:ascii="Arial" w:hAnsi="Arial" w:cs="Arial"/>
        </w:rPr>
        <w:t xml:space="preserve">                              (18.56)</w:t>
      </w:r>
    </w:p>
    <w:p w14:paraId="4CD033AE" w14:textId="77777777" w:rsidR="00E72D46" w:rsidRDefault="00E72D46" w:rsidP="00E72D46">
      <w:pPr>
        <w:pStyle w:val="pj"/>
        <w:ind w:firstLine="567"/>
        <w:rPr>
          <w:rFonts w:ascii="Arial" w:hAnsi="Arial" w:cs="Arial"/>
        </w:rPr>
      </w:pPr>
    </w:p>
    <w:p w14:paraId="06B93764" w14:textId="0956C179" w:rsidR="00F70789" w:rsidRPr="00F70789" w:rsidRDefault="00F70789" w:rsidP="00F70789">
      <w:pPr>
        <w:pStyle w:val="pj"/>
        <w:ind w:firstLine="567"/>
        <w:rPr>
          <w:rFonts w:ascii="Arial" w:hAnsi="Arial" w:cs="Arial"/>
        </w:rPr>
      </w:pPr>
      <w:r w:rsidRPr="00F70789">
        <w:rPr>
          <w:rFonts w:ascii="Arial" w:hAnsi="Arial" w:cs="Arial"/>
        </w:rPr>
        <w:t>где</w:t>
      </w:r>
      <w:r>
        <w:rPr>
          <w:rFonts w:ascii="Arial" w:hAnsi="Arial" w:cs="Arial"/>
        </w:rPr>
        <w:t xml:space="preserve"> </w:t>
      </w:r>
      <w:proofErr w:type="spellStart"/>
      <w:r w:rsidRPr="00F70789">
        <w:rPr>
          <w:i/>
        </w:rPr>
        <w:t>q</w:t>
      </w:r>
      <w:r w:rsidRPr="00F70789">
        <w:rPr>
          <w:i/>
          <w:vertAlign w:val="subscript"/>
        </w:rPr>
        <w:t>н</w:t>
      </w:r>
      <w:proofErr w:type="spellEnd"/>
      <w:r w:rsidRPr="00F70789">
        <w:rPr>
          <w:rFonts w:ascii="Arial" w:hAnsi="Arial" w:cs="Arial"/>
        </w:rPr>
        <w:t xml:space="preserve"> - суточная производительность, млн. м</w:t>
      </w:r>
      <w:r w:rsidRPr="00F70789">
        <w:rPr>
          <w:rFonts w:ascii="Arial" w:hAnsi="Arial" w:cs="Arial"/>
          <w:vertAlign w:val="superscript"/>
        </w:rPr>
        <w:t>3</w:t>
      </w:r>
      <w:r w:rsidRPr="00F70789">
        <w:rPr>
          <w:rFonts w:ascii="Arial" w:hAnsi="Arial" w:cs="Arial"/>
        </w:rPr>
        <w:t>/</w:t>
      </w:r>
      <w:proofErr w:type="spellStart"/>
      <w:proofErr w:type="gramStart"/>
      <w:r w:rsidRPr="00F70789">
        <w:rPr>
          <w:rFonts w:ascii="Arial" w:hAnsi="Arial" w:cs="Arial"/>
        </w:rPr>
        <w:t>сут</w:t>
      </w:r>
      <w:proofErr w:type="spellEnd"/>
      <w:r w:rsidRPr="00F70789">
        <w:rPr>
          <w:rFonts w:ascii="Arial" w:hAnsi="Arial" w:cs="Arial"/>
        </w:rPr>
        <w:t>.;</w:t>
      </w:r>
      <w:proofErr w:type="gramEnd"/>
      <w:r w:rsidRPr="00F70789">
        <w:rPr>
          <w:rFonts w:ascii="Arial" w:hAnsi="Arial" w:cs="Arial"/>
        </w:rPr>
        <w:t xml:space="preserve"> </w:t>
      </w:r>
    </w:p>
    <w:p w14:paraId="0A8EB2D3" w14:textId="77777777" w:rsidR="00F70789" w:rsidRPr="00F70789" w:rsidRDefault="00F70789" w:rsidP="00F70789">
      <w:pPr>
        <w:pStyle w:val="pj"/>
        <w:ind w:firstLine="567"/>
        <w:rPr>
          <w:rFonts w:ascii="Arial" w:hAnsi="Arial" w:cs="Arial"/>
        </w:rPr>
      </w:pPr>
      <w:r w:rsidRPr="00F70789">
        <w:rPr>
          <w:i/>
        </w:rPr>
        <w:t>ρ</w:t>
      </w:r>
      <w:r w:rsidRPr="00F70789">
        <w:rPr>
          <w:i/>
          <w:vertAlign w:val="subscript"/>
        </w:rPr>
        <w:t>1н</w:t>
      </w:r>
      <w:r w:rsidRPr="00F70789">
        <w:rPr>
          <w:rFonts w:ascii="Arial" w:hAnsi="Arial" w:cs="Arial"/>
        </w:rPr>
        <w:t xml:space="preserve"> - плотность газа при условиях на входе, кг/м</w:t>
      </w:r>
      <w:r w:rsidRPr="00F70789">
        <w:rPr>
          <w:rFonts w:ascii="Arial" w:hAnsi="Arial" w:cs="Arial"/>
          <w:vertAlign w:val="superscript"/>
        </w:rPr>
        <w:t>3</w:t>
      </w:r>
      <w:r w:rsidRPr="00F70789">
        <w:rPr>
          <w:rFonts w:ascii="Arial" w:hAnsi="Arial" w:cs="Arial"/>
        </w:rPr>
        <w:t>;</w:t>
      </w:r>
    </w:p>
    <w:p w14:paraId="6A5B6849" w14:textId="77777777" w:rsidR="00E72D46" w:rsidRDefault="00E72D46" w:rsidP="00E72D46">
      <w:pPr>
        <w:pStyle w:val="pj"/>
        <w:ind w:firstLine="567"/>
        <w:rPr>
          <w:rFonts w:ascii="Arial" w:hAnsi="Arial" w:cs="Arial"/>
        </w:rPr>
      </w:pPr>
    </w:p>
    <w:p w14:paraId="4FBC9CB3" w14:textId="40EC85B5" w:rsidR="00E72D46" w:rsidRDefault="00F70789" w:rsidP="00F70789">
      <w:pPr>
        <w:pStyle w:val="pj"/>
        <w:ind w:firstLine="567"/>
        <w:jc w:val="right"/>
        <w:rPr>
          <w:rFonts w:ascii="Arial" w:hAnsi="Arial" w:cs="Arial"/>
        </w:rPr>
      </w:pPr>
      <w:r>
        <w:rPr>
          <w:rFonts w:ascii="Arial" w:hAnsi="Arial" w:cs="Arial"/>
          <w:noProof/>
        </w:rPr>
        <w:drawing>
          <wp:inline distT="0" distB="0" distL="0" distR="0" wp14:anchorId="4FC635D8" wp14:editId="6458BA2D">
            <wp:extent cx="1409700" cy="561975"/>
            <wp:effectExtent l="0" t="0" r="0" b="9525"/>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409700" cy="561975"/>
                    </a:xfrm>
                    <a:prstGeom prst="rect">
                      <a:avLst/>
                    </a:prstGeom>
                    <a:noFill/>
                    <a:ln>
                      <a:noFill/>
                    </a:ln>
                  </pic:spPr>
                </pic:pic>
              </a:graphicData>
            </a:graphic>
          </wp:inline>
        </w:drawing>
      </w:r>
      <w:r>
        <w:rPr>
          <w:rFonts w:ascii="Arial" w:hAnsi="Arial" w:cs="Arial"/>
        </w:rPr>
        <w:t xml:space="preserve">                                          (18.57)</w:t>
      </w:r>
    </w:p>
    <w:p w14:paraId="11D45340" w14:textId="77777777" w:rsidR="00E72D46" w:rsidRDefault="00E72D46" w:rsidP="00E72D46">
      <w:pPr>
        <w:pStyle w:val="pj"/>
        <w:ind w:firstLine="567"/>
        <w:rPr>
          <w:rFonts w:ascii="Arial" w:hAnsi="Arial" w:cs="Arial"/>
        </w:rPr>
      </w:pPr>
    </w:p>
    <w:p w14:paraId="7FB374BD" w14:textId="77777777" w:rsidR="00F70789" w:rsidRPr="00F70789" w:rsidRDefault="00F70789" w:rsidP="00F70789">
      <w:pPr>
        <w:pStyle w:val="pj"/>
        <w:ind w:firstLine="567"/>
        <w:rPr>
          <w:rFonts w:ascii="Arial" w:hAnsi="Arial" w:cs="Arial"/>
        </w:rPr>
      </w:pPr>
      <w:r w:rsidRPr="00F70789">
        <w:rPr>
          <w:i/>
        </w:rPr>
        <w:t xml:space="preserve">R </w:t>
      </w:r>
      <w:r w:rsidRPr="00F70789">
        <w:rPr>
          <w:rFonts w:ascii="Arial" w:hAnsi="Arial" w:cs="Arial"/>
        </w:rPr>
        <w:t>- газовая постоянная, кДж/</w:t>
      </w:r>
      <w:proofErr w:type="spellStart"/>
      <w:r w:rsidRPr="00F70789">
        <w:rPr>
          <w:rFonts w:ascii="Arial" w:hAnsi="Arial" w:cs="Arial"/>
        </w:rPr>
        <w:t>кг·К</w:t>
      </w:r>
      <w:proofErr w:type="spellEnd"/>
      <w:r w:rsidRPr="00F70789">
        <w:rPr>
          <w:rFonts w:ascii="Arial" w:hAnsi="Arial" w:cs="Arial"/>
        </w:rPr>
        <w:t xml:space="preserve">; </w:t>
      </w:r>
    </w:p>
    <w:p w14:paraId="22927CEF" w14:textId="77777777" w:rsidR="00F70789" w:rsidRPr="00F70789" w:rsidRDefault="00F70789" w:rsidP="00F70789">
      <w:pPr>
        <w:pStyle w:val="pj"/>
        <w:ind w:firstLine="567"/>
        <w:rPr>
          <w:rFonts w:ascii="Arial" w:hAnsi="Arial" w:cs="Arial"/>
        </w:rPr>
      </w:pPr>
      <w:proofErr w:type="spellStart"/>
      <w:r w:rsidRPr="00F70789">
        <w:rPr>
          <w:i/>
        </w:rPr>
        <w:t>G</w:t>
      </w:r>
      <w:r w:rsidRPr="00F70789">
        <w:rPr>
          <w:i/>
          <w:vertAlign w:val="subscript"/>
        </w:rPr>
        <w:t>н</w:t>
      </w:r>
      <w:proofErr w:type="spellEnd"/>
      <w:r w:rsidRPr="00F70789">
        <w:rPr>
          <w:i/>
          <w:vertAlign w:val="subscript"/>
        </w:rPr>
        <w:t xml:space="preserve"> </w:t>
      </w:r>
      <w:r w:rsidRPr="00F70789">
        <w:rPr>
          <w:rFonts w:ascii="Arial" w:hAnsi="Arial" w:cs="Arial"/>
        </w:rPr>
        <w:t>- массовый расход, кг/с:</w:t>
      </w:r>
    </w:p>
    <w:p w14:paraId="198A7806" w14:textId="77777777" w:rsidR="00E72D46" w:rsidRDefault="00E72D46" w:rsidP="00E72D46">
      <w:pPr>
        <w:pStyle w:val="pj"/>
        <w:ind w:firstLine="567"/>
        <w:rPr>
          <w:rFonts w:ascii="Arial" w:hAnsi="Arial" w:cs="Arial"/>
        </w:rPr>
      </w:pPr>
    </w:p>
    <w:p w14:paraId="702B3360" w14:textId="540E62D6" w:rsidR="00E72D46" w:rsidRDefault="00F70789" w:rsidP="00F70789">
      <w:pPr>
        <w:pStyle w:val="pj"/>
        <w:ind w:firstLine="567"/>
        <w:jc w:val="right"/>
        <w:rPr>
          <w:rFonts w:ascii="Arial" w:hAnsi="Arial" w:cs="Arial"/>
        </w:rPr>
      </w:pPr>
      <w:r>
        <w:rPr>
          <w:rFonts w:ascii="Arial" w:hAnsi="Arial" w:cs="Arial"/>
          <w:noProof/>
        </w:rPr>
        <w:drawing>
          <wp:inline distT="0" distB="0" distL="0" distR="0" wp14:anchorId="6DD42947" wp14:editId="64202C6F">
            <wp:extent cx="971550" cy="43815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971550" cy="438150"/>
                    </a:xfrm>
                    <a:prstGeom prst="rect">
                      <a:avLst/>
                    </a:prstGeom>
                    <a:noFill/>
                    <a:ln>
                      <a:noFill/>
                    </a:ln>
                  </pic:spPr>
                </pic:pic>
              </a:graphicData>
            </a:graphic>
          </wp:inline>
        </w:drawing>
      </w:r>
      <w:r>
        <w:rPr>
          <w:rFonts w:ascii="Arial" w:hAnsi="Arial" w:cs="Arial"/>
        </w:rPr>
        <w:t xml:space="preserve">                                              (18.58)</w:t>
      </w:r>
    </w:p>
    <w:p w14:paraId="445EE8BB" w14:textId="77777777" w:rsidR="00E72D46" w:rsidRDefault="00E72D46" w:rsidP="00E72D46">
      <w:pPr>
        <w:pStyle w:val="pj"/>
        <w:ind w:firstLine="567"/>
        <w:rPr>
          <w:rFonts w:ascii="Arial" w:hAnsi="Arial" w:cs="Arial"/>
        </w:rPr>
      </w:pPr>
    </w:p>
    <w:p w14:paraId="5EB0232A" w14:textId="77777777" w:rsidR="00F70789" w:rsidRPr="00F70789" w:rsidRDefault="00F70789" w:rsidP="00F70789">
      <w:pPr>
        <w:pStyle w:val="pj"/>
        <w:ind w:firstLine="567"/>
        <w:rPr>
          <w:rFonts w:ascii="Arial" w:hAnsi="Arial" w:cs="Arial"/>
        </w:rPr>
      </w:pPr>
      <w:r w:rsidRPr="00F70789">
        <w:rPr>
          <w:rFonts w:ascii="Arial" w:hAnsi="Arial" w:cs="Arial"/>
        </w:rPr>
        <w:t>18.7.2.3 Степень повышения давления (степень сжатия) - отношение абсолютных давлений, измеренных в сечениях выходного и входного патрубков (фланцев) компрессора вычисляется по формуле (18.59):</w:t>
      </w:r>
    </w:p>
    <w:p w14:paraId="46F28056" w14:textId="77777777" w:rsidR="00F70789" w:rsidRDefault="00F70789" w:rsidP="00E72D46">
      <w:pPr>
        <w:pStyle w:val="pj"/>
        <w:ind w:firstLine="567"/>
        <w:rPr>
          <w:rFonts w:ascii="Arial" w:hAnsi="Arial" w:cs="Arial"/>
        </w:rPr>
      </w:pPr>
    </w:p>
    <w:p w14:paraId="60323FDA" w14:textId="557928FF" w:rsidR="00F70789" w:rsidRDefault="00F70789" w:rsidP="00F70789">
      <w:pPr>
        <w:pStyle w:val="pj"/>
        <w:ind w:firstLine="567"/>
        <w:jc w:val="right"/>
        <w:rPr>
          <w:rFonts w:ascii="Arial" w:hAnsi="Arial" w:cs="Arial"/>
        </w:rPr>
      </w:pPr>
      <w:r>
        <w:rPr>
          <w:rFonts w:ascii="Arial" w:hAnsi="Arial" w:cs="Arial"/>
          <w:noProof/>
        </w:rPr>
        <w:drawing>
          <wp:inline distT="0" distB="0" distL="0" distR="0" wp14:anchorId="1BDEF89D" wp14:editId="313AAB4B">
            <wp:extent cx="762000" cy="428625"/>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762000" cy="428625"/>
                    </a:xfrm>
                    <a:prstGeom prst="rect">
                      <a:avLst/>
                    </a:prstGeom>
                    <a:noFill/>
                    <a:ln>
                      <a:noFill/>
                    </a:ln>
                  </pic:spPr>
                </pic:pic>
              </a:graphicData>
            </a:graphic>
          </wp:inline>
        </w:drawing>
      </w:r>
      <w:r>
        <w:rPr>
          <w:rFonts w:ascii="Arial" w:hAnsi="Arial" w:cs="Arial"/>
        </w:rPr>
        <w:t xml:space="preserve">                                                (18.59)</w:t>
      </w:r>
    </w:p>
    <w:p w14:paraId="02C87B85" w14:textId="77777777" w:rsidR="00F70789" w:rsidRDefault="00F70789" w:rsidP="00E72D46">
      <w:pPr>
        <w:pStyle w:val="pj"/>
        <w:ind w:firstLine="567"/>
        <w:rPr>
          <w:rFonts w:ascii="Arial" w:hAnsi="Arial" w:cs="Arial"/>
        </w:rPr>
      </w:pPr>
    </w:p>
    <w:p w14:paraId="206D77A0" w14:textId="77777777" w:rsidR="00F70789" w:rsidRPr="00F70789" w:rsidRDefault="00F70789" w:rsidP="00F70789">
      <w:pPr>
        <w:pStyle w:val="pj"/>
        <w:ind w:firstLine="567"/>
        <w:rPr>
          <w:rFonts w:ascii="Arial" w:hAnsi="Arial" w:cs="Arial"/>
        </w:rPr>
      </w:pPr>
      <w:r w:rsidRPr="00F70789">
        <w:rPr>
          <w:rFonts w:ascii="Arial" w:hAnsi="Arial" w:cs="Arial"/>
        </w:rPr>
        <w:t>Степень повышения температуры - отношение абсолютных температур на выходе и входе компрессора - вычисляется по формуле (18.60):</w:t>
      </w:r>
    </w:p>
    <w:p w14:paraId="60375151" w14:textId="77777777" w:rsidR="00F70789" w:rsidRDefault="00F70789" w:rsidP="00E72D46">
      <w:pPr>
        <w:pStyle w:val="pj"/>
        <w:ind w:firstLine="567"/>
        <w:rPr>
          <w:rFonts w:ascii="Arial" w:hAnsi="Arial" w:cs="Arial"/>
        </w:rPr>
      </w:pPr>
    </w:p>
    <w:p w14:paraId="45376C84" w14:textId="05AA9CB1" w:rsidR="00F70789" w:rsidRDefault="00F70789" w:rsidP="00F70789">
      <w:pPr>
        <w:pStyle w:val="pj"/>
        <w:ind w:firstLine="567"/>
        <w:jc w:val="right"/>
        <w:rPr>
          <w:rFonts w:ascii="Arial" w:hAnsi="Arial" w:cs="Arial"/>
        </w:rPr>
      </w:pPr>
      <w:r>
        <w:rPr>
          <w:rFonts w:ascii="Arial" w:hAnsi="Arial" w:cs="Arial"/>
          <w:noProof/>
        </w:rPr>
        <w:drawing>
          <wp:inline distT="0" distB="0" distL="0" distR="0" wp14:anchorId="566C7F02" wp14:editId="40230A24">
            <wp:extent cx="752475" cy="466725"/>
            <wp:effectExtent l="0" t="0" r="9525" b="9525"/>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752475" cy="466725"/>
                    </a:xfrm>
                    <a:prstGeom prst="rect">
                      <a:avLst/>
                    </a:prstGeom>
                    <a:noFill/>
                    <a:ln>
                      <a:noFill/>
                    </a:ln>
                  </pic:spPr>
                </pic:pic>
              </a:graphicData>
            </a:graphic>
          </wp:inline>
        </w:drawing>
      </w:r>
      <w:r>
        <w:rPr>
          <w:rFonts w:ascii="Arial" w:hAnsi="Arial" w:cs="Arial"/>
        </w:rPr>
        <w:t xml:space="preserve">                                               (18.60)</w:t>
      </w:r>
    </w:p>
    <w:p w14:paraId="7A4AD77F" w14:textId="77777777" w:rsidR="00F70789" w:rsidRDefault="00F70789" w:rsidP="00E72D46">
      <w:pPr>
        <w:pStyle w:val="pj"/>
        <w:ind w:firstLine="567"/>
        <w:rPr>
          <w:rFonts w:ascii="Arial" w:hAnsi="Arial" w:cs="Arial"/>
        </w:rPr>
      </w:pPr>
    </w:p>
    <w:p w14:paraId="60EDBFF0" w14:textId="77777777" w:rsidR="00F70789" w:rsidRPr="00F70789" w:rsidRDefault="00F70789" w:rsidP="00F70789">
      <w:pPr>
        <w:pStyle w:val="pj"/>
        <w:ind w:firstLine="567"/>
        <w:rPr>
          <w:rFonts w:ascii="Arial" w:hAnsi="Arial" w:cs="Arial"/>
        </w:rPr>
      </w:pPr>
      <w:r w:rsidRPr="00F70789">
        <w:rPr>
          <w:rFonts w:ascii="Arial" w:hAnsi="Arial" w:cs="Arial"/>
        </w:rPr>
        <w:t xml:space="preserve">18.7.2.4 Политропный </w:t>
      </w:r>
      <w:proofErr w:type="spellStart"/>
      <w:r w:rsidRPr="00F70789">
        <w:rPr>
          <w:rFonts w:ascii="Arial" w:hAnsi="Arial" w:cs="Arial"/>
        </w:rPr>
        <w:t>к.п.д</w:t>
      </w:r>
      <w:proofErr w:type="spellEnd"/>
      <w:r w:rsidRPr="00F70789">
        <w:rPr>
          <w:rFonts w:ascii="Arial" w:hAnsi="Arial" w:cs="Arial"/>
        </w:rPr>
        <w:t xml:space="preserve">. газового компрессора (нагнетателя) </w:t>
      </w:r>
      <w:proofErr w:type="spellStart"/>
      <w:r w:rsidRPr="00F70789">
        <w:rPr>
          <w:i/>
        </w:rPr>
        <w:t>η</w:t>
      </w:r>
      <w:r w:rsidRPr="00F70789">
        <w:rPr>
          <w:i/>
          <w:vertAlign w:val="subscript"/>
        </w:rPr>
        <w:t>n</w:t>
      </w:r>
      <w:proofErr w:type="spellEnd"/>
      <w:r w:rsidRPr="00F70789">
        <w:rPr>
          <w:rFonts w:ascii="Arial" w:hAnsi="Arial" w:cs="Arial"/>
        </w:rPr>
        <w:t xml:space="preserve"> - отношение удельной полезной политропной работы (политропного напора) </w:t>
      </w:r>
      <w:proofErr w:type="spellStart"/>
      <w:r w:rsidRPr="00F70789">
        <w:rPr>
          <w:i/>
        </w:rPr>
        <w:t>Н</w:t>
      </w:r>
      <w:r w:rsidRPr="00F70789">
        <w:rPr>
          <w:i/>
          <w:vertAlign w:val="subscript"/>
        </w:rPr>
        <w:t>n</w:t>
      </w:r>
      <w:proofErr w:type="spellEnd"/>
      <w:r w:rsidRPr="00F70789">
        <w:rPr>
          <w:rFonts w:ascii="Arial" w:hAnsi="Arial" w:cs="Arial"/>
        </w:rPr>
        <w:t xml:space="preserve"> к разности энтальпий (полному напору) </w:t>
      </w:r>
      <w:proofErr w:type="spellStart"/>
      <w:r w:rsidRPr="00F70789">
        <w:rPr>
          <w:i/>
        </w:rPr>
        <w:t>H</w:t>
      </w:r>
      <w:r w:rsidRPr="00F70789">
        <w:rPr>
          <w:i/>
          <w:vertAlign w:val="subscript"/>
        </w:rPr>
        <w:t>i</w:t>
      </w:r>
      <w:proofErr w:type="spellEnd"/>
      <w:r w:rsidRPr="00F70789">
        <w:rPr>
          <w:rFonts w:ascii="Arial" w:hAnsi="Arial" w:cs="Arial"/>
        </w:rPr>
        <w:t xml:space="preserve"> определяемым по параметрам газа, измеренным в сечениях входного и выходного патрубков (фланцев), определяется по формуле (18.61):</w:t>
      </w:r>
    </w:p>
    <w:p w14:paraId="243A1149" w14:textId="77777777" w:rsidR="00F70789" w:rsidRDefault="00F70789" w:rsidP="00E72D46">
      <w:pPr>
        <w:pStyle w:val="pj"/>
        <w:ind w:firstLine="567"/>
        <w:rPr>
          <w:rFonts w:ascii="Arial" w:hAnsi="Arial" w:cs="Arial"/>
        </w:rPr>
      </w:pPr>
    </w:p>
    <w:p w14:paraId="62B5D198" w14:textId="16DDBD87" w:rsidR="00F70789" w:rsidRDefault="00F70789" w:rsidP="00F70789">
      <w:pPr>
        <w:pStyle w:val="pj"/>
        <w:ind w:firstLine="567"/>
        <w:jc w:val="right"/>
        <w:rPr>
          <w:rFonts w:ascii="Arial" w:hAnsi="Arial" w:cs="Arial"/>
        </w:rPr>
      </w:pPr>
      <w:r>
        <w:rPr>
          <w:rFonts w:ascii="Arial" w:hAnsi="Arial" w:cs="Arial"/>
          <w:noProof/>
        </w:rPr>
        <w:drawing>
          <wp:inline distT="0" distB="0" distL="0" distR="0" wp14:anchorId="4E4E1639" wp14:editId="158AE7EF">
            <wp:extent cx="762000" cy="47625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762000" cy="476250"/>
                    </a:xfrm>
                    <a:prstGeom prst="rect">
                      <a:avLst/>
                    </a:prstGeom>
                    <a:noFill/>
                    <a:ln>
                      <a:noFill/>
                    </a:ln>
                  </pic:spPr>
                </pic:pic>
              </a:graphicData>
            </a:graphic>
          </wp:inline>
        </w:drawing>
      </w:r>
      <w:r>
        <w:rPr>
          <w:rFonts w:ascii="Arial" w:hAnsi="Arial" w:cs="Arial"/>
        </w:rPr>
        <w:t xml:space="preserve">                                              (18.61)</w:t>
      </w:r>
    </w:p>
    <w:p w14:paraId="354F78EF" w14:textId="77777777" w:rsidR="00F70789" w:rsidRPr="00F70789" w:rsidRDefault="00F70789" w:rsidP="00F70789">
      <w:pPr>
        <w:pStyle w:val="pj"/>
        <w:ind w:firstLine="567"/>
        <w:rPr>
          <w:rFonts w:ascii="Arial" w:hAnsi="Arial" w:cs="Arial"/>
        </w:rPr>
      </w:pPr>
      <w:r w:rsidRPr="00F70789">
        <w:rPr>
          <w:rFonts w:ascii="Arial" w:hAnsi="Arial" w:cs="Arial"/>
        </w:rPr>
        <w:t>18.7.2.5 Удельную политропную работу (политропный напор), кДж/кг, вычисляют по формуле (18.62):</w:t>
      </w:r>
    </w:p>
    <w:p w14:paraId="74369745" w14:textId="77777777" w:rsidR="00F70789" w:rsidRDefault="00F70789" w:rsidP="00E72D46">
      <w:pPr>
        <w:pStyle w:val="pj"/>
        <w:ind w:firstLine="567"/>
        <w:rPr>
          <w:rFonts w:ascii="Arial" w:hAnsi="Arial" w:cs="Arial"/>
        </w:rPr>
      </w:pPr>
    </w:p>
    <w:p w14:paraId="6D563736" w14:textId="7FF508B5" w:rsidR="00F70789" w:rsidRDefault="00F70789" w:rsidP="00F70789">
      <w:pPr>
        <w:pStyle w:val="pj"/>
        <w:ind w:firstLine="567"/>
        <w:jc w:val="right"/>
        <w:rPr>
          <w:rFonts w:ascii="Arial" w:hAnsi="Arial" w:cs="Arial"/>
        </w:rPr>
      </w:pPr>
      <w:r>
        <w:rPr>
          <w:rFonts w:ascii="Arial" w:hAnsi="Arial" w:cs="Arial"/>
          <w:noProof/>
        </w:rPr>
        <w:drawing>
          <wp:inline distT="0" distB="0" distL="0" distR="0" wp14:anchorId="7B7C9967" wp14:editId="7D9D0378">
            <wp:extent cx="1952625" cy="476250"/>
            <wp:effectExtent l="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952625" cy="476250"/>
                    </a:xfrm>
                    <a:prstGeom prst="rect">
                      <a:avLst/>
                    </a:prstGeom>
                    <a:noFill/>
                    <a:ln>
                      <a:noFill/>
                    </a:ln>
                  </pic:spPr>
                </pic:pic>
              </a:graphicData>
            </a:graphic>
          </wp:inline>
        </w:drawing>
      </w:r>
      <w:r>
        <w:rPr>
          <w:rFonts w:ascii="Arial" w:hAnsi="Arial" w:cs="Arial"/>
        </w:rPr>
        <w:t xml:space="preserve">                                (18.62)</w:t>
      </w:r>
    </w:p>
    <w:p w14:paraId="1F910A48" w14:textId="77777777" w:rsidR="00F70789" w:rsidRDefault="00F70789" w:rsidP="00E72D46">
      <w:pPr>
        <w:pStyle w:val="pj"/>
        <w:ind w:firstLine="567"/>
        <w:rPr>
          <w:rFonts w:ascii="Arial" w:hAnsi="Arial" w:cs="Arial"/>
        </w:rPr>
      </w:pPr>
    </w:p>
    <w:p w14:paraId="6FE8872D" w14:textId="77777777" w:rsidR="00731E82" w:rsidRPr="00731E82" w:rsidRDefault="00731E82" w:rsidP="00731E82">
      <w:pPr>
        <w:pStyle w:val="pj"/>
        <w:ind w:firstLine="567"/>
        <w:rPr>
          <w:rFonts w:ascii="Arial" w:hAnsi="Arial" w:cs="Arial"/>
        </w:rPr>
      </w:pPr>
      <w:r w:rsidRPr="00731E82">
        <w:rPr>
          <w:rFonts w:ascii="Arial" w:hAnsi="Arial" w:cs="Arial"/>
        </w:rPr>
        <w:t>или по формуле (18.63)</w:t>
      </w:r>
    </w:p>
    <w:p w14:paraId="1A4422C8" w14:textId="77777777" w:rsidR="00F70789" w:rsidRDefault="00F70789" w:rsidP="00E72D46">
      <w:pPr>
        <w:pStyle w:val="pj"/>
        <w:ind w:firstLine="567"/>
        <w:rPr>
          <w:rFonts w:ascii="Arial" w:hAnsi="Arial" w:cs="Arial"/>
        </w:rPr>
      </w:pPr>
    </w:p>
    <w:p w14:paraId="42F71618" w14:textId="3D2FBC84" w:rsidR="00F70789" w:rsidRDefault="00731E82" w:rsidP="00731E82">
      <w:pPr>
        <w:pStyle w:val="pj"/>
        <w:ind w:firstLine="567"/>
        <w:jc w:val="right"/>
        <w:rPr>
          <w:rFonts w:ascii="Arial" w:hAnsi="Arial" w:cs="Arial"/>
        </w:rPr>
      </w:pPr>
      <w:r>
        <w:rPr>
          <w:rFonts w:ascii="Arial" w:hAnsi="Arial" w:cs="Arial"/>
          <w:noProof/>
        </w:rPr>
        <w:drawing>
          <wp:inline distT="0" distB="0" distL="0" distR="0" wp14:anchorId="07F859D0" wp14:editId="4458A40E">
            <wp:extent cx="1981200" cy="57150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981200" cy="571500"/>
                    </a:xfrm>
                    <a:prstGeom prst="rect">
                      <a:avLst/>
                    </a:prstGeom>
                    <a:noFill/>
                    <a:ln>
                      <a:noFill/>
                    </a:ln>
                  </pic:spPr>
                </pic:pic>
              </a:graphicData>
            </a:graphic>
          </wp:inline>
        </w:drawing>
      </w:r>
      <w:r>
        <w:rPr>
          <w:rFonts w:ascii="Arial" w:hAnsi="Arial" w:cs="Arial"/>
        </w:rPr>
        <w:t xml:space="preserve">                              (18.63)</w:t>
      </w:r>
    </w:p>
    <w:p w14:paraId="1C175C7B" w14:textId="78824F8A" w:rsidR="00F70789" w:rsidRDefault="00025D57" w:rsidP="00E72D46">
      <w:pPr>
        <w:pStyle w:val="pj"/>
        <w:ind w:firstLine="567"/>
        <w:rPr>
          <w:rFonts w:ascii="Arial" w:hAnsi="Arial" w:cs="Arial"/>
        </w:rPr>
      </w:pPr>
      <w:r>
        <w:rPr>
          <w:rFonts w:ascii="Arial" w:hAnsi="Arial" w:cs="Arial"/>
        </w:rPr>
        <w:t>где</w:t>
      </w:r>
    </w:p>
    <w:p w14:paraId="3BC8DA65" w14:textId="77777777" w:rsidR="00025D57" w:rsidRPr="00025D57" w:rsidRDefault="00025D57" w:rsidP="00025D57">
      <w:pPr>
        <w:pStyle w:val="pj"/>
        <w:rPr>
          <w:rFonts w:ascii="Arial" w:hAnsi="Arial" w:cs="Arial"/>
        </w:rPr>
      </w:pPr>
      <w:r w:rsidRPr="00025D57">
        <w:rPr>
          <w:rFonts w:ascii="Arial" w:hAnsi="Arial" w:cs="Arial"/>
          <w:noProof/>
        </w:rPr>
        <w:drawing>
          <wp:inline distT="0" distB="0" distL="0" distR="0" wp14:anchorId="7034E10A" wp14:editId="311B1910">
            <wp:extent cx="1285875" cy="742950"/>
            <wp:effectExtent l="0" t="0" r="9525"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r w:rsidRPr="00025D57">
        <w:rPr>
          <w:rFonts w:ascii="Arial" w:hAnsi="Arial" w:cs="Arial"/>
        </w:rPr>
        <w:t xml:space="preserve">- объемный показатель политропного процесса; температурный показатель </w:t>
      </w:r>
      <w:proofErr w:type="spellStart"/>
      <w:r w:rsidRPr="00025D57">
        <w:rPr>
          <w:rFonts w:ascii="Arial" w:hAnsi="Arial" w:cs="Arial"/>
        </w:rPr>
        <w:t>политропы</w:t>
      </w:r>
      <w:proofErr w:type="spellEnd"/>
      <w:r w:rsidRPr="00025D57">
        <w:rPr>
          <w:rFonts w:ascii="Arial" w:hAnsi="Arial" w:cs="Arial"/>
        </w:rPr>
        <w:t>;</w:t>
      </w:r>
    </w:p>
    <w:p w14:paraId="0C7E305C" w14:textId="77777777" w:rsidR="00025D57" w:rsidRPr="00025D57" w:rsidRDefault="00025D57" w:rsidP="00025D57">
      <w:pPr>
        <w:pStyle w:val="pj"/>
        <w:rPr>
          <w:rFonts w:ascii="Arial" w:hAnsi="Arial" w:cs="Arial"/>
        </w:rPr>
      </w:pPr>
      <w:r>
        <w:rPr>
          <w:rFonts w:ascii="Arial" w:hAnsi="Arial" w:cs="Arial"/>
          <w:noProof/>
        </w:rPr>
        <w:drawing>
          <wp:inline distT="0" distB="0" distL="0" distR="0" wp14:anchorId="29C27EFD" wp14:editId="081CEDF0">
            <wp:extent cx="1219200" cy="4572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219200" cy="457200"/>
                    </a:xfrm>
                    <a:prstGeom prst="rect">
                      <a:avLst/>
                    </a:prstGeom>
                    <a:noFill/>
                    <a:ln>
                      <a:noFill/>
                    </a:ln>
                  </pic:spPr>
                </pic:pic>
              </a:graphicData>
            </a:graphic>
          </wp:inline>
        </w:drawing>
      </w:r>
      <w:r w:rsidRPr="00025D57">
        <w:rPr>
          <w:rFonts w:ascii="Arial" w:hAnsi="Arial" w:cs="Arial"/>
        </w:rPr>
        <w:t>- средний коэффициент сжимаемости.</w:t>
      </w:r>
    </w:p>
    <w:p w14:paraId="6B5FE59F" w14:textId="58E0D33F" w:rsidR="00731E82" w:rsidRDefault="00731E82" w:rsidP="00E72D46">
      <w:pPr>
        <w:pStyle w:val="pj"/>
        <w:ind w:firstLine="567"/>
        <w:rPr>
          <w:rFonts w:ascii="Arial" w:hAnsi="Arial" w:cs="Arial"/>
        </w:rPr>
      </w:pPr>
    </w:p>
    <w:p w14:paraId="17530AD2" w14:textId="77777777" w:rsidR="00025D57" w:rsidRPr="00025D57" w:rsidRDefault="00025D57" w:rsidP="00025D57">
      <w:pPr>
        <w:pStyle w:val="pj"/>
        <w:ind w:firstLine="567"/>
        <w:rPr>
          <w:rFonts w:ascii="Arial" w:hAnsi="Arial" w:cs="Arial"/>
        </w:rPr>
      </w:pPr>
      <w:r w:rsidRPr="00025D57">
        <w:rPr>
          <w:rFonts w:ascii="Arial" w:hAnsi="Arial" w:cs="Arial"/>
        </w:rPr>
        <w:t xml:space="preserve">Для оценочных расчетов используют приближенное (усредненное; значение показателя </w:t>
      </w:r>
      <w:proofErr w:type="spellStart"/>
      <w:r w:rsidRPr="00025D57">
        <w:rPr>
          <w:i/>
        </w:rPr>
        <w:t>m</w:t>
      </w:r>
      <w:r w:rsidRPr="00025D57">
        <w:rPr>
          <w:i/>
          <w:vertAlign w:val="subscript"/>
        </w:rPr>
        <w:t>v</w:t>
      </w:r>
      <w:proofErr w:type="spellEnd"/>
      <w:r w:rsidRPr="00025D57">
        <w:rPr>
          <w:rFonts w:ascii="Arial" w:hAnsi="Arial" w:cs="Arial"/>
        </w:rPr>
        <w:t xml:space="preserve"> = 0,3.</w:t>
      </w:r>
    </w:p>
    <w:p w14:paraId="67D2DA0D" w14:textId="77777777" w:rsidR="00025D57" w:rsidRPr="00025D57" w:rsidRDefault="00025D57" w:rsidP="00025D57">
      <w:pPr>
        <w:pStyle w:val="pj"/>
        <w:ind w:firstLine="567"/>
        <w:rPr>
          <w:rFonts w:ascii="Arial" w:hAnsi="Arial" w:cs="Arial"/>
        </w:rPr>
      </w:pPr>
      <w:r w:rsidRPr="00025D57">
        <w:rPr>
          <w:rFonts w:ascii="Arial" w:hAnsi="Arial" w:cs="Arial"/>
        </w:rPr>
        <w:t xml:space="preserve">18.7.2.6 </w:t>
      </w:r>
      <w:proofErr w:type="gramStart"/>
      <w:r w:rsidRPr="00025D57">
        <w:rPr>
          <w:rFonts w:ascii="Arial" w:hAnsi="Arial" w:cs="Arial"/>
        </w:rPr>
        <w:t>В</w:t>
      </w:r>
      <w:proofErr w:type="gramEnd"/>
      <w:r w:rsidRPr="00025D57">
        <w:rPr>
          <w:rFonts w:ascii="Arial" w:hAnsi="Arial" w:cs="Arial"/>
        </w:rPr>
        <w:t xml:space="preserve"> некоторых случаях для ЦБН и, как правило, для поршневого компрессора используются показатели </w:t>
      </w:r>
      <w:proofErr w:type="spellStart"/>
      <w:r w:rsidRPr="00025D57">
        <w:rPr>
          <w:rFonts w:ascii="Arial" w:hAnsi="Arial" w:cs="Arial"/>
        </w:rPr>
        <w:t>изоэнтропного</w:t>
      </w:r>
      <w:proofErr w:type="spellEnd"/>
      <w:r w:rsidRPr="00025D57">
        <w:rPr>
          <w:rFonts w:ascii="Arial" w:hAnsi="Arial" w:cs="Arial"/>
        </w:rPr>
        <w:t xml:space="preserve"> (адиабатного) процесса:</w:t>
      </w:r>
    </w:p>
    <w:p w14:paraId="1F0414AB" w14:textId="77777777" w:rsidR="00025D57" w:rsidRPr="00025D57" w:rsidRDefault="00025D57" w:rsidP="00025D57">
      <w:pPr>
        <w:pStyle w:val="pj"/>
        <w:ind w:firstLine="567"/>
        <w:rPr>
          <w:rFonts w:ascii="Arial" w:hAnsi="Arial" w:cs="Arial"/>
        </w:rPr>
      </w:pPr>
      <w:proofErr w:type="spellStart"/>
      <w:r w:rsidRPr="00025D57">
        <w:rPr>
          <w:rFonts w:ascii="Arial" w:hAnsi="Arial" w:cs="Arial"/>
        </w:rPr>
        <w:t>Изоэнтропный</w:t>
      </w:r>
      <w:proofErr w:type="spellEnd"/>
      <w:r w:rsidRPr="00025D57">
        <w:rPr>
          <w:rFonts w:ascii="Arial" w:hAnsi="Arial" w:cs="Arial"/>
        </w:rPr>
        <w:t xml:space="preserve"> </w:t>
      </w:r>
      <w:proofErr w:type="spellStart"/>
      <w:r w:rsidRPr="00025D57">
        <w:rPr>
          <w:rFonts w:ascii="Arial" w:hAnsi="Arial" w:cs="Arial"/>
        </w:rPr>
        <w:t>к.п.д</w:t>
      </w:r>
      <w:proofErr w:type="spellEnd"/>
      <w:r w:rsidRPr="00025D57">
        <w:rPr>
          <w:rFonts w:ascii="Arial" w:hAnsi="Arial" w:cs="Arial"/>
        </w:rPr>
        <w:t>. сжатия определяется по формуле (18.64):</w:t>
      </w:r>
    </w:p>
    <w:p w14:paraId="58F90483" w14:textId="77777777" w:rsidR="00731E82" w:rsidRDefault="00731E82" w:rsidP="00E72D46">
      <w:pPr>
        <w:pStyle w:val="pj"/>
        <w:ind w:firstLine="567"/>
        <w:rPr>
          <w:rFonts w:ascii="Arial" w:hAnsi="Arial" w:cs="Arial"/>
        </w:rPr>
      </w:pPr>
    </w:p>
    <w:p w14:paraId="642F0A40" w14:textId="257DC23D" w:rsidR="00731E82" w:rsidRDefault="007113F7" w:rsidP="007113F7">
      <w:pPr>
        <w:pStyle w:val="pj"/>
        <w:ind w:firstLine="567"/>
        <w:jc w:val="right"/>
        <w:rPr>
          <w:rFonts w:ascii="Arial" w:hAnsi="Arial" w:cs="Arial"/>
        </w:rPr>
      </w:pPr>
      <w:r>
        <w:rPr>
          <w:rFonts w:ascii="Arial" w:hAnsi="Arial" w:cs="Arial"/>
          <w:noProof/>
        </w:rPr>
        <w:lastRenderedPageBreak/>
        <w:drawing>
          <wp:inline distT="0" distB="0" distL="0" distR="0" wp14:anchorId="27C8BDAD" wp14:editId="6C61E10F">
            <wp:extent cx="790575" cy="542925"/>
            <wp:effectExtent l="0" t="0" r="9525"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790575" cy="542925"/>
                    </a:xfrm>
                    <a:prstGeom prst="rect">
                      <a:avLst/>
                    </a:prstGeom>
                    <a:noFill/>
                    <a:ln>
                      <a:noFill/>
                    </a:ln>
                  </pic:spPr>
                </pic:pic>
              </a:graphicData>
            </a:graphic>
          </wp:inline>
        </w:drawing>
      </w:r>
      <w:r>
        <w:rPr>
          <w:rFonts w:ascii="Arial" w:hAnsi="Arial" w:cs="Arial"/>
        </w:rPr>
        <w:t xml:space="preserve">                                              (18.64)</w:t>
      </w:r>
    </w:p>
    <w:p w14:paraId="7BA93255" w14:textId="77777777" w:rsidR="00731E82" w:rsidRDefault="00731E82" w:rsidP="00E72D46">
      <w:pPr>
        <w:pStyle w:val="pj"/>
        <w:ind w:firstLine="567"/>
        <w:rPr>
          <w:rFonts w:ascii="Arial" w:hAnsi="Arial" w:cs="Arial"/>
        </w:rPr>
      </w:pPr>
    </w:p>
    <w:p w14:paraId="7405A7CE" w14:textId="77777777" w:rsidR="00171210" w:rsidRPr="00171210" w:rsidRDefault="00171210" w:rsidP="00171210">
      <w:pPr>
        <w:pStyle w:val="pj"/>
        <w:ind w:firstLine="567"/>
        <w:rPr>
          <w:rFonts w:ascii="Arial" w:hAnsi="Arial" w:cs="Arial"/>
        </w:rPr>
      </w:pPr>
      <w:proofErr w:type="spellStart"/>
      <w:r w:rsidRPr="00171210">
        <w:rPr>
          <w:rFonts w:ascii="Arial" w:hAnsi="Arial" w:cs="Arial"/>
        </w:rPr>
        <w:t>Изоэнтропный</w:t>
      </w:r>
      <w:proofErr w:type="spellEnd"/>
      <w:r w:rsidRPr="00171210">
        <w:rPr>
          <w:rFonts w:ascii="Arial" w:hAnsi="Arial" w:cs="Arial"/>
        </w:rPr>
        <w:t xml:space="preserve"> напор, кДж/кг, вычисляют по формуле (18.65):</w:t>
      </w:r>
    </w:p>
    <w:p w14:paraId="24FCD51A" w14:textId="77777777" w:rsidR="00731E82" w:rsidRDefault="00731E82" w:rsidP="00E72D46">
      <w:pPr>
        <w:pStyle w:val="pj"/>
        <w:ind w:firstLine="567"/>
        <w:rPr>
          <w:rFonts w:ascii="Arial" w:hAnsi="Arial" w:cs="Arial"/>
        </w:rPr>
      </w:pPr>
    </w:p>
    <w:p w14:paraId="1288016B" w14:textId="1430EE74" w:rsidR="00731E82" w:rsidRDefault="00171210" w:rsidP="00171210">
      <w:pPr>
        <w:pStyle w:val="pj"/>
        <w:ind w:firstLine="567"/>
        <w:jc w:val="right"/>
        <w:rPr>
          <w:rFonts w:ascii="Arial" w:hAnsi="Arial" w:cs="Arial"/>
        </w:rPr>
      </w:pPr>
      <w:r>
        <w:rPr>
          <w:rFonts w:ascii="Arial" w:hAnsi="Arial" w:cs="Arial"/>
          <w:noProof/>
        </w:rPr>
        <w:drawing>
          <wp:inline distT="0" distB="0" distL="0" distR="0" wp14:anchorId="7C5D7B88" wp14:editId="7FEBCD53">
            <wp:extent cx="2752725" cy="608936"/>
            <wp:effectExtent l="0" t="0" r="0" b="127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2809474" cy="621489"/>
                    </a:xfrm>
                    <a:prstGeom prst="rect">
                      <a:avLst/>
                    </a:prstGeom>
                    <a:noFill/>
                    <a:ln>
                      <a:noFill/>
                    </a:ln>
                  </pic:spPr>
                </pic:pic>
              </a:graphicData>
            </a:graphic>
          </wp:inline>
        </w:drawing>
      </w:r>
      <w:r>
        <w:rPr>
          <w:rFonts w:ascii="Arial" w:hAnsi="Arial" w:cs="Arial"/>
        </w:rPr>
        <w:t xml:space="preserve">                   (18.65)</w:t>
      </w:r>
    </w:p>
    <w:p w14:paraId="06AB177A" w14:textId="77777777" w:rsidR="00731E82" w:rsidRDefault="00731E82" w:rsidP="00E72D46">
      <w:pPr>
        <w:pStyle w:val="pj"/>
        <w:ind w:firstLine="567"/>
        <w:rPr>
          <w:rFonts w:ascii="Arial" w:hAnsi="Arial" w:cs="Arial"/>
        </w:rPr>
      </w:pPr>
    </w:p>
    <w:p w14:paraId="55B5BD12" w14:textId="391CE369" w:rsidR="00171210" w:rsidRPr="00171210" w:rsidRDefault="00171210" w:rsidP="00171210">
      <w:pPr>
        <w:pStyle w:val="pj"/>
        <w:ind w:firstLine="567"/>
        <w:rPr>
          <w:rFonts w:ascii="Arial" w:hAnsi="Arial" w:cs="Arial"/>
        </w:rPr>
      </w:pPr>
      <w:r w:rsidRPr="00171210">
        <w:rPr>
          <w:rFonts w:ascii="Arial" w:hAnsi="Arial" w:cs="Arial"/>
        </w:rPr>
        <w:t xml:space="preserve">где </w:t>
      </w:r>
      <w:proofErr w:type="spellStart"/>
      <w:r w:rsidRPr="00171210">
        <w:rPr>
          <w:i/>
        </w:rPr>
        <w:t>k</w:t>
      </w:r>
      <w:r w:rsidRPr="00171210">
        <w:rPr>
          <w:i/>
          <w:vertAlign w:val="subscript"/>
        </w:rPr>
        <w:t>v</w:t>
      </w:r>
      <w:proofErr w:type="spellEnd"/>
      <w:r w:rsidRPr="00171210">
        <w:rPr>
          <w:rFonts w:ascii="Arial" w:hAnsi="Arial" w:cs="Arial"/>
          <w:vertAlign w:val="subscript"/>
        </w:rPr>
        <w:t xml:space="preserve"> </w:t>
      </w:r>
      <w:r w:rsidRPr="00171210">
        <w:rPr>
          <w:rFonts w:ascii="Arial" w:hAnsi="Arial" w:cs="Arial"/>
        </w:rPr>
        <w:t xml:space="preserve">- объемный показатель </w:t>
      </w:r>
      <w:proofErr w:type="spellStart"/>
      <w:r w:rsidRPr="00171210">
        <w:rPr>
          <w:rFonts w:ascii="Arial" w:hAnsi="Arial" w:cs="Arial"/>
        </w:rPr>
        <w:t>изоэнтропного</w:t>
      </w:r>
      <w:proofErr w:type="spellEnd"/>
      <w:r w:rsidRPr="00171210">
        <w:rPr>
          <w:rFonts w:ascii="Arial" w:hAnsi="Arial" w:cs="Arial"/>
        </w:rPr>
        <w:t xml:space="preserve"> процесса (объемный показатель адиабаты).</w:t>
      </w:r>
    </w:p>
    <w:p w14:paraId="38233108" w14:textId="77777777" w:rsidR="00171210" w:rsidRPr="00171210" w:rsidRDefault="00171210" w:rsidP="00171210">
      <w:pPr>
        <w:pStyle w:val="pj"/>
        <w:ind w:firstLine="567"/>
        <w:rPr>
          <w:rFonts w:ascii="Arial" w:hAnsi="Arial" w:cs="Arial"/>
        </w:rPr>
      </w:pPr>
      <w:r w:rsidRPr="00171210">
        <w:rPr>
          <w:rFonts w:ascii="Arial" w:hAnsi="Arial" w:cs="Arial"/>
        </w:rPr>
        <w:t>18.7.2.7 Температуру газа после сжатия (на выходе из ЦБН) определяют по характеристикам ЦБН; допускается ее определение по формуле (18.66):</w:t>
      </w:r>
    </w:p>
    <w:p w14:paraId="6CB0603C" w14:textId="77777777" w:rsidR="00731E82" w:rsidRDefault="00731E82" w:rsidP="00E72D46">
      <w:pPr>
        <w:pStyle w:val="pj"/>
        <w:ind w:firstLine="567"/>
        <w:rPr>
          <w:rFonts w:ascii="Arial" w:hAnsi="Arial" w:cs="Arial"/>
        </w:rPr>
      </w:pPr>
    </w:p>
    <w:p w14:paraId="4568D17C" w14:textId="3EE18EF3" w:rsidR="00731E82" w:rsidRDefault="00171210" w:rsidP="00171210">
      <w:pPr>
        <w:pStyle w:val="pj"/>
        <w:ind w:firstLine="567"/>
        <w:jc w:val="right"/>
        <w:rPr>
          <w:rFonts w:ascii="Arial" w:hAnsi="Arial" w:cs="Arial"/>
        </w:rPr>
      </w:pPr>
      <w:r>
        <w:rPr>
          <w:rFonts w:ascii="Arial" w:hAnsi="Arial" w:cs="Arial"/>
          <w:noProof/>
        </w:rPr>
        <w:drawing>
          <wp:inline distT="0" distB="0" distL="0" distR="0" wp14:anchorId="25078C1C" wp14:editId="45B698EE">
            <wp:extent cx="2400300" cy="59125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431916" cy="599038"/>
                    </a:xfrm>
                    <a:prstGeom prst="rect">
                      <a:avLst/>
                    </a:prstGeom>
                    <a:noFill/>
                    <a:ln>
                      <a:noFill/>
                    </a:ln>
                  </pic:spPr>
                </pic:pic>
              </a:graphicData>
            </a:graphic>
          </wp:inline>
        </w:drawing>
      </w:r>
      <w:r>
        <w:rPr>
          <w:rFonts w:ascii="Arial" w:hAnsi="Arial" w:cs="Arial"/>
        </w:rPr>
        <w:t xml:space="preserve">                       (18.66)</w:t>
      </w:r>
    </w:p>
    <w:p w14:paraId="61396D44" w14:textId="77777777" w:rsidR="00731E82" w:rsidRDefault="00731E82" w:rsidP="00E72D46">
      <w:pPr>
        <w:pStyle w:val="pj"/>
        <w:ind w:firstLine="567"/>
        <w:rPr>
          <w:rFonts w:ascii="Arial" w:hAnsi="Arial" w:cs="Arial"/>
        </w:rPr>
      </w:pPr>
    </w:p>
    <w:p w14:paraId="59B9D04F" w14:textId="77777777" w:rsidR="00171210" w:rsidRPr="00171210" w:rsidRDefault="00171210" w:rsidP="00171210">
      <w:pPr>
        <w:pStyle w:val="pj"/>
        <w:ind w:firstLine="567"/>
        <w:rPr>
          <w:rFonts w:ascii="Arial" w:hAnsi="Arial" w:cs="Arial"/>
        </w:rPr>
      </w:pPr>
      <w:r w:rsidRPr="00171210">
        <w:rPr>
          <w:rFonts w:ascii="Arial" w:hAnsi="Arial" w:cs="Arial"/>
        </w:rPr>
        <w:t>18.7.2.8 Внутреннюю мощность ЦБН (мощность сжатия), кВт, вычисляют по формуле (18.67):</w:t>
      </w:r>
    </w:p>
    <w:p w14:paraId="7321C721" w14:textId="77777777" w:rsidR="00731E82" w:rsidRDefault="00731E82" w:rsidP="00E72D46">
      <w:pPr>
        <w:pStyle w:val="pj"/>
        <w:ind w:firstLine="567"/>
        <w:rPr>
          <w:rFonts w:ascii="Arial" w:hAnsi="Arial" w:cs="Arial"/>
        </w:rPr>
      </w:pPr>
    </w:p>
    <w:p w14:paraId="71E13FBC" w14:textId="4ED00453" w:rsidR="00731E82" w:rsidRDefault="00171210" w:rsidP="00171210">
      <w:pPr>
        <w:pStyle w:val="pj"/>
        <w:ind w:firstLine="567"/>
        <w:jc w:val="right"/>
        <w:rPr>
          <w:rFonts w:ascii="Arial" w:hAnsi="Arial" w:cs="Arial"/>
        </w:rPr>
      </w:pPr>
      <w:r>
        <w:rPr>
          <w:rFonts w:ascii="Arial" w:hAnsi="Arial" w:cs="Arial"/>
          <w:noProof/>
        </w:rPr>
        <w:drawing>
          <wp:inline distT="0" distB="0" distL="0" distR="0" wp14:anchorId="6A7C6386" wp14:editId="214C4BD4">
            <wp:extent cx="1885950" cy="485775"/>
            <wp:effectExtent l="0" t="0" r="0" b="9525"/>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885950" cy="485775"/>
                    </a:xfrm>
                    <a:prstGeom prst="rect">
                      <a:avLst/>
                    </a:prstGeom>
                    <a:noFill/>
                    <a:ln>
                      <a:noFill/>
                    </a:ln>
                  </pic:spPr>
                </pic:pic>
              </a:graphicData>
            </a:graphic>
          </wp:inline>
        </w:drawing>
      </w:r>
      <w:r>
        <w:rPr>
          <w:rFonts w:ascii="Arial" w:hAnsi="Arial" w:cs="Arial"/>
        </w:rPr>
        <w:t xml:space="preserve">                                  (18.67)</w:t>
      </w:r>
    </w:p>
    <w:p w14:paraId="69570E26" w14:textId="77777777" w:rsidR="00731E82" w:rsidRDefault="00731E82" w:rsidP="00E72D46">
      <w:pPr>
        <w:pStyle w:val="pj"/>
        <w:ind w:firstLine="567"/>
        <w:rPr>
          <w:rFonts w:ascii="Arial" w:hAnsi="Arial" w:cs="Arial"/>
        </w:rPr>
      </w:pPr>
    </w:p>
    <w:p w14:paraId="2D1018DE" w14:textId="77777777" w:rsidR="0071161E" w:rsidRPr="0071161E" w:rsidRDefault="0071161E" w:rsidP="0071161E">
      <w:pPr>
        <w:pStyle w:val="pj"/>
        <w:ind w:firstLine="567"/>
        <w:rPr>
          <w:rFonts w:ascii="Arial" w:hAnsi="Arial" w:cs="Arial"/>
        </w:rPr>
      </w:pPr>
      <w:r w:rsidRPr="0071161E">
        <w:rPr>
          <w:rFonts w:ascii="Arial" w:hAnsi="Arial" w:cs="Arial"/>
        </w:rPr>
        <w:t>Приближенная формула (18.68) для вычисления внутренней мощности ЦБН (например, для оптимизационных расчетов газопровода согласно Приложению Е):</w:t>
      </w:r>
    </w:p>
    <w:p w14:paraId="4BC6B593" w14:textId="77777777" w:rsidR="00731E82" w:rsidRDefault="00731E82" w:rsidP="00E72D46">
      <w:pPr>
        <w:pStyle w:val="pj"/>
        <w:ind w:firstLine="567"/>
        <w:rPr>
          <w:rFonts w:ascii="Arial" w:hAnsi="Arial" w:cs="Arial"/>
        </w:rPr>
      </w:pPr>
    </w:p>
    <w:p w14:paraId="47439248" w14:textId="1BEE1762" w:rsidR="00F70789" w:rsidRDefault="0071161E" w:rsidP="0071161E">
      <w:pPr>
        <w:pStyle w:val="pj"/>
        <w:ind w:firstLine="567"/>
        <w:jc w:val="right"/>
        <w:rPr>
          <w:rFonts w:ascii="Arial" w:hAnsi="Arial" w:cs="Arial"/>
        </w:rPr>
      </w:pPr>
      <w:r>
        <w:rPr>
          <w:rFonts w:ascii="Arial" w:hAnsi="Arial" w:cs="Arial"/>
          <w:noProof/>
        </w:rPr>
        <w:drawing>
          <wp:inline distT="0" distB="0" distL="0" distR="0" wp14:anchorId="591FE737" wp14:editId="5D7859D9">
            <wp:extent cx="4391025" cy="552450"/>
            <wp:effectExtent l="0" t="0" r="9525"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4391025" cy="552450"/>
                    </a:xfrm>
                    <a:prstGeom prst="rect">
                      <a:avLst/>
                    </a:prstGeom>
                    <a:noFill/>
                    <a:ln>
                      <a:noFill/>
                    </a:ln>
                  </pic:spPr>
                </pic:pic>
              </a:graphicData>
            </a:graphic>
          </wp:inline>
        </w:drawing>
      </w:r>
      <w:r w:rsidR="003546D7">
        <w:rPr>
          <w:rFonts w:ascii="Arial" w:hAnsi="Arial" w:cs="Arial"/>
        </w:rPr>
        <w:t xml:space="preserve">     (18.68)</w:t>
      </w:r>
    </w:p>
    <w:p w14:paraId="064FA575" w14:textId="77777777" w:rsidR="00F70789" w:rsidRDefault="00F70789" w:rsidP="00E72D46">
      <w:pPr>
        <w:pStyle w:val="pj"/>
        <w:ind w:firstLine="567"/>
        <w:rPr>
          <w:rFonts w:ascii="Arial" w:hAnsi="Arial" w:cs="Arial"/>
        </w:rPr>
      </w:pPr>
    </w:p>
    <w:p w14:paraId="3F48AB9D" w14:textId="77777777" w:rsidR="003546D7" w:rsidRPr="003546D7" w:rsidRDefault="003546D7" w:rsidP="003546D7">
      <w:pPr>
        <w:pStyle w:val="pj"/>
        <w:ind w:firstLine="567"/>
        <w:rPr>
          <w:rFonts w:ascii="Arial" w:hAnsi="Arial" w:cs="Arial"/>
        </w:rPr>
      </w:pPr>
      <w:r w:rsidRPr="003546D7">
        <w:rPr>
          <w:rStyle w:val="s0"/>
          <w:rFonts w:ascii="Arial" w:hAnsi="Arial" w:cs="Arial"/>
        </w:rPr>
        <w:t>18.7.2.9 Мощность</w:t>
      </w:r>
      <w:r w:rsidRPr="003546D7">
        <w:rPr>
          <w:rFonts w:ascii="Arial" w:hAnsi="Arial" w:cs="Arial"/>
        </w:rPr>
        <w:t>, кВт, на муфте ГТУ-ЦБН в зависимости от внутренней мощности ЦБН вычисляют по формуле (18.69):</w:t>
      </w:r>
    </w:p>
    <w:p w14:paraId="1803CC51" w14:textId="77777777" w:rsidR="003546D7" w:rsidRDefault="003546D7" w:rsidP="00E72D46">
      <w:pPr>
        <w:pStyle w:val="pj"/>
        <w:ind w:firstLine="567"/>
        <w:rPr>
          <w:rFonts w:ascii="Arial" w:hAnsi="Arial" w:cs="Arial"/>
        </w:rPr>
      </w:pPr>
    </w:p>
    <w:p w14:paraId="64C1FE5D" w14:textId="4E5B4DE8" w:rsidR="003546D7" w:rsidRDefault="003546D7" w:rsidP="003546D7">
      <w:pPr>
        <w:pStyle w:val="pj"/>
        <w:ind w:firstLine="567"/>
        <w:jc w:val="right"/>
        <w:rPr>
          <w:rFonts w:ascii="Arial" w:hAnsi="Arial" w:cs="Arial"/>
        </w:rPr>
      </w:pPr>
      <w:r>
        <w:rPr>
          <w:rFonts w:ascii="Arial" w:hAnsi="Arial" w:cs="Arial"/>
          <w:noProof/>
        </w:rPr>
        <w:drawing>
          <wp:inline distT="0" distB="0" distL="0" distR="0" wp14:anchorId="3F473176" wp14:editId="34D19E6F">
            <wp:extent cx="1123950" cy="53340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123950" cy="533400"/>
                    </a:xfrm>
                    <a:prstGeom prst="rect">
                      <a:avLst/>
                    </a:prstGeom>
                    <a:noFill/>
                    <a:ln>
                      <a:noFill/>
                    </a:ln>
                  </pic:spPr>
                </pic:pic>
              </a:graphicData>
            </a:graphic>
          </wp:inline>
        </w:drawing>
      </w:r>
      <w:r>
        <w:rPr>
          <w:rFonts w:ascii="Arial" w:hAnsi="Arial" w:cs="Arial"/>
        </w:rPr>
        <w:t xml:space="preserve">                                         (18.69)</w:t>
      </w:r>
    </w:p>
    <w:p w14:paraId="62BE8314" w14:textId="77777777" w:rsidR="003546D7" w:rsidRDefault="003546D7" w:rsidP="00E72D46">
      <w:pPr>
        <w:pStyle w:val="pj"/>
        <w:ind w:firstLine="567"/>
        <w:rPr>
          <w:rFonts w:ascii="Arial" w:hAnsi="Arial" w:cs="Arial"/>
        </w:rPr>
      </w:pPr>
    </w:p>
    <w:p w14:paraId="419ADA47" w14:textId="77777777" w:rsidR="003546D7" w:rsidRPr="003546D7" w:rsidRDefault="003546D7" w:rsidP="003546D7">
      <w:pPr>
        <w:pStyle w:val="pj"/>
        <w:ind w:firstLine="567"/>
        <w:rPr>
          <w:rFonts w:ascii="Arial" w:hAnsi="Arial" w:cs="Arial"/>
          <w:color w:val="auto"/>
        </w:rPr>
      </w:pPr>
      <w:r w:rsidRPr="003546D7">
        <w:rPr>
          <w:rFonts w:ascii="Arial" w:hAnsi="Arial" w:cs="Arial"/>
          <w:color w:val="auto"/>
        </w:rPr>
        <w:t xml:space="preserve">где </w:t>
      </w:r>
      <w:proofErr w:type="spellStart"/>
      <w:r w:rsidRPr="003546D7">
        <w:rPr>
          <w:i/>
          <w:color w:val="auto"/>
        </w:rPr>
        <w:t>η</w:t>
      </w:r>
      <w:r w:rsidRPr="003546D7">
        <w:rPr>
          <w:i/>
          <w:color w:val="auto"/>
          <w:vertAlign w:val="subscript"/>
        </w:rPr>
        <w:t>м</w:t>
      </w:r>
      <w:proofErr w:type="spellEnd"/>
      <w:r w:rsidRPr="003546D7">
        <w:rPr>
          <w:rFonts w:ascii="Arial" w:hAnsi="Arial" w:cs="Arial"/>
          <w:color w:val="auto"/>
        </w:rPr>
        <w:t xml:space="preserve"> - механический </w:t>
      </w:r>
      <w:proofErr w:type="spellStart"/>
      <w:r w:rsidRPr="003546D7">
        <w:rPr>
          <w:rFonts w:ascii="Arial" w:hAnsi="Arial" w:cs="Arial"/>
          <w:color w:val="auto"/>
        </w:rPr>
        <w:t>к.п.д</w:t>
      </w:r>
      <w:proofErr w:type="spellEnd"/>
      <w:r w:rsidRPr="003546D7">
        <w:rPr>
          <w:rFonts w:ascii="Arial" w:hAnsi="Arial" w:cs="Arial"/>
          <w:color w:val="auto"/>
        </w:rPr>
        <w:t>. ЦБН, включающий в себя потери в подшипниках, насосах и других устройствах, способных привести к потерям (отводу) энергии от ЦБН;</w:t>
      </w:r>
    </w:p>
    <w:p w14:paraId="6CB4BC5E" w14:textId="63D82EC1" w:rsidR="003546D7" w:rsidRPr="003546D7" w:rsidRDefault="003546D7" w:rsidP="003546D7">
      <w:pPr>
        <w:pStyle w:val="pj"/>
        <w:ind w:firstLine="567"/>
        <w:rPr>
          <w:rFonts w:ascii="Arial" w:hAnsi="Arial" w:cs="Arial"/>
          <w:color w:val="auto"/>
        </w:rPr>
      </w:pPr>
      <w:proofErr w:type="spellStart"/>
      <w:r w:rsidRPr="003546D7">
        <w:rPr>
          <w:i/>
          <w:color w:val="auto"/>
        </w:rPr>
        <w:t>К</w:t>
      </w:r>
      <w:r w:rsidRPr="003546D7">
        <w:rPr>
          <w:i/>
          <w:color w:val="auto"/>
          <w:vertAlign w:val="subscript"/>
        </w:rPr>
        <w:t>н</w:t>
      </w:r>
      <w:proofErr w:type="spellEnd"/>
      <w:r w:rsidRPr="003546D7">
        <w:rPr>
          <w:rFonts w:ascii="Arial" w:hAnsi="Arial" w:cs="Arial"/>
          <w:color w:val="auto"/>
        </w:rPr>
        <w:t xml:space="preserve"> - коэффициент технического состояния ЦБН (см. </w:t>
      </w:r>
      <w:r w:rsidRPr="003546D7">
        <w:rPr>
          <w:rStyle w:val="af"/>
          <w:rFonts w:ascii="Arial" w:hAnsi="Arial" w:cs="Arial"/>
          <w:color w:val="auto"/>
          <w:u w:val="none"/>
        </w:rPr>
        <w:t>Приложение Ж</w:t>
      </w:r>
      <w:r w:rsidRPr="003546D7">
        <w:rPr>
          <w:rFonts w:ascii="Arial" w:hAnsi="Arial" w:cs="Arial"/>
          <w:color w:val="auto"/>
        </w:rPr>
        <w:t>) принимается равным 0,95, если не имеется оснований для принятия другой величины.</w:t>
      </w:r>
    </w:p>
    <w:p w14:paraId="6CAB6100" w14:textId="77777777" w:rsidR="003546D7" w:rsidRPr="003546D7" w:rsidRDefault="003546D7" w:rsidP="003546D7">
      <w:pPr>
        <w:pStyle w:val="pj"/>
        <w:ind w:firstLine="567"/>
        <w:rPr>
          <w:rFonts w:ascii="Arial" w:hAnsi="Arial" w:cs="Arial"/>
          <w:color w:val="auto"/>
        </w:rPr>
      </w:pPr>
      <w:r w:rsidRPr="003546D7">
        <w:rPr>
          <w:rFonts w:ascii="Arial" w:hAnsi="Arial" w:cs="Arial"/>
          <w:color w:val="auto"/>
        </w:rPr>
        <w:lastRenderedPageBreak/>
        <w:t xml:space="preserve">Значения механического </w:t>
      </w:r>
      <w:proofErr w:type="spellStart"/>
      <w:r w:rsidRPr="003546D7">
        <w:rPr>
          <w:rFonts w:ascii="Arial" w:hAnsi="Arial" w:cs="Arial"/>
          <w:color w:val="auto"/>
        </w:rPr>
        <w:t>к.п.д</w:t>
      </w:r>
      <w:proofErr w:type="spellEnd"/>
      <w:r w:rsidRPr="003546D7">
        <w:rPr>
          <w:rFonts w:ascii="Arial" w:hAnsi="Arial" w:cs="Arial"/>
          <w:color w:val="auto"/>
        </w:rPr>
        <w:t xml:space="preserve">., </w:t>
      </w:r>
      <w:proofErr w:type="spellStart"/>
      <w:r w:rsidRPr="003546D7">
        <w:rPr>
          <w:i/>
          <w:color w:val="auto"/>
        </w:rPr>
        <w:t>η</w:t>
      </w:r>
      <w:r w:rsidRPr="003546D7">
        <w:rPr>
          <w:i/>
          <w:color w:val="auto"/>
          <w:vertAlign w:val="subscript"/>
        </w:rPr>
        <w:t>м</w:t>
      </w:r>
      <w:proofErr w:type="spellEnd"/>
      <w:r w:rsidRPr="003546D7">
        <w:rPr>
          <w:rFonts w:ascii="Arial" w:hAnsi="Arial" w:cs="Arial"/>
          <w:color w:val="auto"/>
        </w:rPr>
        <w:t>, принимают по данным техдокументации конкретного типоразмера. Допускается применять приближенную зависимость от номинальной мощности ГПА (ГТУ) согласно формуле (18.70):</w:t>
      </w:r>
    </w:p>
    <w:p w14:paraId="41B7762D" w14:textId="77777777" w:rsidR="003546D7" w:rsidRDefault="003546D7" w:rsidP="00E72D46">
      <w:pPr>
        <w:pStyle w:val="pj"/>
        <w:ind w:firstLine="567"/>
        <w:rPr>
          <w:rFonts w:ascii="Arial" w:hAnsi="Arial" w:cs="Arial"/>
        </w:rPr>
      </w:pPr>
    </w:p>
    <w:p w14:paraId="363D6302" w14:textId="67C9BBD0" w:rsidR="003546D7" w:rsidRDefault="003546D7" w:rsidP="003546D7">
      <w:pPr>
        <w:pStyle w:val="pj"/>
        <w:ind w:firstLine="567"/>
        <w:jc w:val="right"/>
        <w:rPr>
          <w:rFonts w:ascii="Arial" w:hAnsi="Arial" w:cs="Arial"/>
        </w:rPr>
      </w:pPr>
      <w:r>
        <w:rPr>
          <w:rFonts w:ascii="Arial" w:hAnsi="Arial" w:cs="Arial"/>
          <w:noProof/>
        </w:rPr>
        <w:drawing>
          <wp:inline distT="0" distB="0" distL="0" distR="0" wp14:anchorId="76B46CDF" wp14:editId="47D654EB">
            <wp:extent cx="1038225" cy="476250"/>
            <wp:effectExtent l="0" t="0" r="9525"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038225" cy="476250"/>
                    </a:xfrm>
                    <a:prstGeom prst="rect">
                      <a:avLst/>
                    </a:prstGeom>
                    <a:noFill/>
                    <a:ln>
                      <a:noFill/>
                    </a:ln>
                  </pic:spPr>
                </pic:pic>
              </a:graphicData>
            </a:graphic>
          </wp:inline>
        </w:drawing>
      </w:r>
      <w:r>
        <w:rPr>
          <w:rFonts w:ascii="Arial" w:hAnsi="Arial" w:cs="Arial"/>
        </w:rPr>
        <w:t xml:space="preserve">                                              (18.70)</w:t>
      </w:r>
    </w:p>
    <w:p w14:paraId="6C0C0237" w14:textId="77777777" w:rsidR="003546D7" w:rsidRDefault="003546D7" w:rsidP="00E72D46">
      <w:pPr>
        <w:pStyle w:val="pj"/>
        <w:ind w:firstLine="567"/>
        <w:rPr>
          <w:rFonts w:ascii="Arial" w:hAnsi="Arial" w:cs="Arial"/>
        </w:rPr>
      </w:pPr>
    </w:p>
    <w:p w14:paraId="030AF0EA" w14:textId="4F58B18B" w:rsidR="003546D7" w:rsidRPr="003546D7" w:rsidRDefault="003546D7" w:rsidP="003546D7">
      <w:pPr>
        <w:pStyle w:val="pj"/>
        <w:ind w:firstLine="567"/>
        <w:rPr>
          <w:rFonts w:ascii="Arial" w:hAnsi="Arial" w:cs="Arial"/>
          <w:color w:val="auto"/>
        </w:rPr>
      </w:pPr>
      <w:r w:rsidRPr="003546D7">
        <w:rPr>
          <w:rFonts w:ascii="Arial" w:hAnsi="Arial" w:cs="Arial"/>
          <w:color w:val="auto"/>
        </w:rPr>
        <w:t xml:space="preserve">18.7.2.10 Поле возможных режимов ЦБН определяется его расходно-напорной характеристикой и имеет определенные физические ограничения. На Рисунке И.1 (см. </w:t>
      </w:r>
      <w:r w:rsidRPr="003546D7">
        <w:rPr>
          <w:rStyle w:val="af"/>
          <w:rFonts w:ascii="Arial" w:hAnsi="Arial" w:cs="Arial"/>
          <w:color w:val="auto"/>
          <w:u w:val="none"/>
        </w:rPr>
        <w:t>Приложение И</w:t>
      </w:r>
      <w:r w:rsidRPr="003546D7">
        <w:rPr>
          <w:rFonts w:ascii="Arial" w:hAnsi="Arial" w:cs="Arial"/>
          <w:color w:val="auto"/>
        </w:rPr>
        <w:t>) показана типичная диаграмма режимов центробежного компрессора.</w:t>
      </w:r>
    </w:p>
    <w:p w14:paraId="55C8F768" w14:textId="77777777" w:rsidR="003546D7" w:rsidRPr="003546D7" w:rsidRDefault="003546D7" w:rsidP="003546D7">
      <w:pPr>
        <w:pStyle w:val="pj"/>
        <w:ind w:firstLine="567"/>
        <w:rPr>
          <w:rFonts w:ascii="Arial" w:hAnsi="Arial" w:cs="Arial"/>
          <w:color w:val="auto"/>
        </w:rPr>
      </w:pPr>
      <w:r w:rsidRPr="003546D7">
        <w:rPr>
          <w:rFonts w:ascii="Arial" w:hAnsi="Arial" w:cs="Arial"/>
          <w:color w:val="auto"/>
        </w:rPr>
        <w:t>Нормальная рабочая точка - это ожидаемый режим обычной эксплуатации, в процессе которого желательна оптимальная эффективность.</w:t>
      </w:r>
    </w:p>
    <w:p w14:paraId="19C825AE" w14:textId="77777777" w:rsidR="003546D7" w:rsidRPr="003546D7" w:rsidRDefault="003546D7" w:rsidP="003546D7">
      <w:pPr>
        <w:pStyle w:val="pj"/>
        <w:ind w:firstLine="567"/>
        <w:rPr>
          <w:rFonts w:ascii="Arial" w:hAnsi="Arial" w:cs="Arial"/>
          <w:color w:val="auto"/>
        </w:rPr>
      </w:pPr>
      <w:r w:rsidRPr="003546D7">
        <w:rPr>
          <w:rFonts w:ascii="Arial" w:hAnsi="Arial" w:cs="Arial"/>
          <w:color w:val="auto"/>
        </w:rPr>
        <w:t xml:space="preserve">Номинальная (100%) частота вращения определяется напором, который требуется получить в </w:t>
      </w:r>
      <w:proofErr w:type="spellStart"/>
      <w:r w:rsidRPr="003546D7">
        <w:rPr>
          <w:rFonts w:ascii="Arial" w:hAnsi="Arial" w:cs="Arial"/>
          <w:color w:val="auto"/>
        </w:rPr>
        <w:t>спецификационной</w:t>
      </w:r>
      <w:proofErr w:type="spellEnd"/>
      <w:r w:rsidRPr="003546D7">
        <w:rPr>
          <w:rFonts w:ascii="Arial" w:hAnsi="Arial" w:cs="Arial"/>
          <w:color w:val="auto"/>
        </w:rPr>
        <w:t xml:space="preserve"> точке А и расходом, который необходимо обеспечить в других </w:t>
      </w:r>
      <w:proofErr w:type="spellStart"/>
      <w:r w:rsidRPr="003546D7">
        <w:rPr>
          <w:rFonts w:ascii="Arial" w:hAnsi="Arial" w:cs="Arial"/>
          <w:color w:val="auto"/>
        </w:rPr>
        <w:t>спецификационных</w:t>
      </w:r>
      <w:proofErr w:type="spellEnd"/>
      <w:r w:rsidRPr="003546D7">
        <w:rPr>
          <w:rFonts w:ascii="Arial" w:hAnsi="Arial" w:cs="Arial"/>
          <w:color w:val="auto"/>
        </w:rPr>
        <w:t xml:space="preserve"> точках, таких как точка С.</w:t>
      </w:r>
    </w:p>
    <w:p w14:paraId="2E5A46F9" w14:textId="77777777" w:rsidR="003546D7" w:rsidRPr="003546D7" w:rsidRDefault="003546D7" w:rsidP="003546D7">
      <w:pPr>
        <w:pStyle w:val="pj"/>
        <w:ind w:firstLine="567"/>
        <w:rPr>
          <w:rFonts w:ascii="Arial" w:hAnsi="Arial" w:cs="Arial"/>
          <w:color w:val="auto"/>
        </w:rPr>
      </w:pPr>
      <w:r w:rsidRPr="003546D7">
        <w:rPr>
          <w:rFonts w:ascii="Arial" w:hAnsi="Arial" w:cs="Arial"/>
          <w:color w:val="auto"/>
        </w:rPr>
        <w:t>Нормальная частота вращения обычно соответствует приблизительно 98% от номинальной частоты вращения (если не устанавливается другая величина).</w:t>
      </w:r>
    </w:p>
    <w:p w14:paraId="5861923A" w14:textId="77777777" w:rsidR="003546D7" w:rsidRPr="003546D7" w:rsidRDefault="003546D7" w:rsidP="003546D7">
      <w:pPr>
        <w:pStyle w:val="pj"/>
        <w:ind w:firstLine="567"/>
        <w:rPr>
          <w:rFonts w:ascii="Arial" w:hAnsi="Arial" w:cs="Arial"/>
          <w:color w:val="auto"/>
        </w:rPr>
      </w:pPr>
      <w:r w:rsidRPr="003546D7">
        <w:rPr>
          <w:rFonts w:ascii="Arial" w:hAnsi="Arial" w:cs="Arial"/>
          <w:color w:val="auto"/>
        </w:rPr>
        <w:t>Максимальная (обычно 105% от номинальной величины) и минимальная (обычно 70% от номинальной величины) частоты вращения - это величины, которые поставщик разрешает для длительной эксплуатации.</w:t>
      </w:r>
    </w:p>
    <w:p w14:paraId="323397C2" w14:textId="4DE133BF" w:rsidR="003546D7" w:rsidRPr="003546D7" w:rsidRDefault="003546D7" w:rsidP="003546D7">
      <w:pPr>
        <w:pStyle w:val="pj"/>
        <w:ind w:firstLine="567"/>
        <w:rPr>
          <w:rFonts w:ascii="Arial" w:hAnsi="Arial" w:cs="Arial"/>
          <w:color w:val="auto"/>
        </w:rPr>
      </w:pPr>
      <w:r w:rsidRPr="003546D7">
        <w:rPr>
          <w:rFonts w:ascii="Arial" w:hAnsi="Arial" w:cs="Arial"/>
          <w:color w:val="auto"/>
        </w:rPr>
        <w:t xml:space="preserve">Расходно-напорные характеристики и эффективность ЦБН могут быть представлены в разных формах. Наиболее применяемые формы приведены в </w:t>
      </w:r>
      <w:r w:rsidRPr="003546D7">
        <w:rPr>
          <w:rStyle w:val="af"/>
          <w:rFonts w:ascii="Arial" w:hAnsi="Arial" w:cs="Arial"/>
          <w:color w:val="auto"/>
          <w:u w:val="none"/>
        </w:rPr>
        <w:t>Приложении И</w:t>
      </w:r>
      <w:r w:rsidRPr="003546D7">
        <w:rPr>
          <w:rFonts w:ascii="Arial" w:hAnsi="Arial" w:cs="Arial"/>
          <w:color w:val="auto"/>
        </w:rPr>
        <w:t>.</w:t>
      </w:r>
    </w:p>
    <w:p w14:paraId="0051BB68" w14:textId="77777777" w:rsidR="003546D7" w:rsidRPr="003546D7" w:rsidRDefault="003546D7" w:rsidP="003546D7">
      <w:pPr>
        <w:pStyle w:val="pj"/>
        <w:ind w:firstLine="567"/>
        <w:rPr>
          <w:rFonts w:ascii="Arial" w:hAnsi="Arial" w:cs="Arial"/>
          <w:color w:val="auto"/>
        </w:rPr>
      </w:pPr>
      <w:r w:rsidRPr="003546D7">
        <w:rPr>
          <w:rFonts w:ascii="Arial" w:hAnsi="Arial" w:cs="Arial"/>
          <w:color w:val="auto"/>
        </w:rPr>
        <w:t>18.7.2.11 Потребляемую мощность, производительность и другие параметры поршневых ГПА определяют по их загрузочным характеристикам.</w:t>
      </w:r>
    </w:p>
    <w:p w14:paraId="5A8F34A9" w14:textId="77777777" w:rsidR="003546D7" w:rsidRPr="003546D7" w:rsidRDefault="003546D7" w:rsidP="003546D7">
      <w:pPr>
        <w:pStyle w:val="pj"/>
        <w:ind w:firstLine="567"/>
        <w:rPr>
          <w:rFonts w:ascii="Arial" w:hAnsi="Arial" w:cs="Arial"/>
          <w:color w:val="auto"/>
        </w:rPr>
      </w:pPr>
      <w:r w:rsidRPr="003546D7">
        <w:rPr>
          <w:rFonts w:ascii="Arial" w:hAnsi="Arial" w:cs="Arial"/>
          <w:color w:val="auto"/>
        </w:rPr>
        <w:t>Для оценочных расчетов допускается определять потребляемую мощность и температуру на выходе компрессора по приближенным формулам (18.71) и (18.72):</w:t>
      </w:r>
    </w:p>
    <w:p w14:paraId="23BDE48E" w14:textId="77777777" w:rsidR="003546D7" w:rsidRDefault="003546D7" w:rsidP="00E72D46">
      <w:pPr>
        <w:pStyle w:val="pj"/>
        <w:ind w:firstLine="567"/>
        <w:rPr>
          <w:rFonts w:ascii="Arial" w:hAnsi="Arial" w:cs="Arial"/>
        </w:rPr>
      </w:pPr>
    </w:p>
    <w:p w14:paraId="46F5D6B4" w14:textId="20A181AE" w:rsidR="003546D7" w:rsidRDefault="003546D7" w:rsidP="003546D7">
      <w:pPr>
        <w:pStyle w:val="pj"/>
        <w:ind w:firstLine="567"/>
        <w:jc w:val="right"/>
        <w:rPr>
          <w:rFonts w:ascii="Arial" w:hAnsi="Arial" w:cs="Arial"/>
        </w:rPr>
      </w:pPr>
      <w:r>
        <w:rPr>
          <w:rFonts w:ascii="Arial" w:hAnsi="Arial" w:cs="Arial"/>
          <w:noProof/>
        </w:rPr>
        <w:drawing>
          <wp:inline distT="0" distB="0" distL="0" distR="0" wp14:anchorId="2A48454C" wp14:editId="5F5C20B6">
            <wp:extent cx="4562475" cy="571500"/>
            <wp:effectExtent l="0" t="0" r="9525"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4562475" cy="571500"/>
                    </a:xfrm>
                    <a:prstGeom prst="rect">
                      <a:avLst/>
                    </a:prstGeom>
                    <a:noFill/>
                    <a:ln>
                      <a:noFill/>
                    </a:ln>
                  </pic:spPr>
                </pic:pic>
              </a:graphicData>
            </a:graphic>
          </wp:inline>
        </w:drawing>
      </w:r>
      <w:r>
        <w:rPr>
          <w:rFonts w:ascii="Arial" w:hAnsi="Arial" w:cs="Arial"/>
        </w:rPr>
        <w:t>(18.71)</w:t>
      </w:r>
    </w:p>
    <w:p w14:paraId="603A9D4B" w14:textId="77777777" w:rsidR="003546D7" w:rsidRDefault="003546D7" w:rsidP="00E72D46">
      <w:pPr>
        <w:pStyle w:val="pj"/>
        <w:ind w:firstLine="567"/>
        <w:rPr>
          <w:rFonts w:ascii="Arial" w:hAnsi="Arial" w:cs="Arial"/>
        </w:rPr>
      </w:pPr>
    </w:p>
    <w:p w14:paraId="43B12149" w14:textId="02D1EC82" w:rsidR="003546D7" w:rsidRDefault="003546D7" w:rsidP="003546D7">
      <w:pPr>
        <w:pStyle w:val="pj"/>
        <w:ind w:firstLine="567"/>
        <w:jc w:val="right"/>
        <w:rPr>
          <w:rFonts w:ascii="Arial" w:hAnsi="Arial" w:cs="Arial"/>
        </w:rPr>
      </w:pPr>
      <w:r>
        <w:rPr>
          <w:rFonts w:ascii="Arial" w:hAnsi="Arial" w:cs="Arial"/>
          <w:noProof/>
        </w:rPr>
        <w:drawing>
          <wp:inline distT="0" distB="0" distL="0" distR="0" wp14:anchorId="499A1144" wp14:editId="2ADEF720">
            <wp:extent cx="1219200" cy="371475"/>
            <wp:effectExtent l="0" t="0" r="0" b="9525"/>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219200" cy="371475"/>
                    </a:xfrm>
                    <a:prstGeom prst="rect">
                      <a:avLst/>
                    </a:prstGeom>
                    <a:noFill/>
                    <a:ln>
                      <a:noFill/>
                    </a:ln>
                  </pic:spPr>
                </pic:pic>
              </a:graphicData>
            </a:graphic>
          </wp:inline>
        </w:drawing>
      </w:r>
      <w:r>
        <w:rPr>
          <w:rFonts w:ascii="Arial" w:hAnsi="Arial" w:cs="Arial"/>
        </w:rPr>
        <w:t xml:space="preserve">                                       (18.72)</w:t>
      </w:r>
    </w:p>
    <w:p w14:paraId="7D56BB97" w14:textId="77777777" w:rsidR="003546D7" w:rsidRDefault="003546D7" w:rsidP="00E72D46">
      <w:pPr>
        <w:pStyle w:val="pj"/>
        <w:ind w:firstLine="567"/>
        <w:rPr>
          <w:rFonts w:ascii="Arial" w:hAnsi="Arial" w:cs="Arial"/>
        </w:rPr>
      </w:pPr>
    </w:p>
    <w:p w14:paraId="2F10987F" w14:textId="77777777" w:rsidR="00751BBD" w:rsidRPr="00751BBD" w:rsidRDefault="00751BBD" w:rsidP="00751BBD">
      <w:pPr>
        <w:pStyle w:val="pj"/>
        <w:ind w:firstLine="567"/>
        <w:rPr>
          <w:rFonts w:ascii="Arial" w:hAnsi="Arial" w:cs="Arial"/>
          <w:color w:val="auto"/>
        </w:rPr>
      </w:pPr>
      <w:r w:rsidRPr="00751BBD">
        <w:rPr>
          <w:rFonts w:ascii="Arial" w:hAnsi="Arial" w:cs="Arial"/>
          <w:color w:val="auto"/>
        </w:rPr>
        <w:t>Значения адиабатического (</w:t>
      </w:r>
      <w:proofErr w:type="spellStart"/>
      <w:r w:rsidRPr="00751BBD">
        <w:rPr>
          <w:rFonts w:ascii="Arial" w:hAnsi="Arial" w:cs="Arial"/>
          <w:color w:val="auto"/>
        </w:rPr>
        <w:t>изоэнтропного</w:t>
      </w:r>
      <w:proofErr w:type="spellEnd"/>
      <w:r w:rsidRPr="00751BBD">
        <w:rPr>
          <w:rFonts w:ascii="Arial" w:hAnsi="Arial" w:cs="Arial"/>
          <w:color w:val="auto"/>
        </w:rPr>
        <w:t xml:space="preserve">) </w:t>
      </w:r>
      <w:proofErr w:type="spellStart"/>
      <w:r w:rsidRPr="00751BBD">
        <w:rPr>
          <w:rFonts w:ascii="Arial" w:hAnsi="Arial" w:cs="Arial"/>
          <w:color w:val="auto"/>
        </w:rPr>
        <w:t>к.п.д</w:t>
      </w:r>
      <w:proofErr w:type="spellEnd"/>
      <w:r w:rsidRPr="00751BBD">
        <w:rPr>
          <w:rFonts w:ascii="Arial" w:hAnsi="Arial" w:cs="Arial"/>
          <w:color w:val="auto"/>
        </w:rPr>
        <w:t>. принимают в зависимости от степени повышения давления (Таблица 18.3).</w:t>
      </w:r>
    </w:p>
    <w:p w14:paraId="2AB7079F" w14:textId="77777777" w:rsidR="00751BBD" w:rsidRPr="00751BBD" w:rsidRDefault="00751BBD" w:rsidP="00751BBD">
      <w:pPr>
        <w:pStyle w:val="afb"/>
        <w:ind w:firstLine="567"/>
        <w:rPr>
          <w:rFonts w:ascii="Arial" w:hAnsi="Arial" w:cs="Arial"/>
          <w:color w:val="auto"/>
        </w:rPr>
      </w:pPr>
      <w:r w:rsidRPr="00751BBD">
        <w:rPr>
          <w:rFonts w:ascii="Arial" w:hAnsi="Arial" w:cs="Arial"/>
          <w:color w:val="auto"/>
        </w:rPr>
        <w:t> </w:t>
      </w:r>
    </w:p>
    <w:p w14:paraId="4AAC1D2D" w14:textId="77777777" w:rsidR="00751BBD" w:rsidRPr="00751BBD" w:rsidRDefault="00751BBD" w:rsidP="00751BBD">
      <w:pPr>
        <w:pStyle w:val="pc"/>
        <w:ind w:firstLine="567"/>
        <w:rPr>
          <w:rFonts w:ascii="Arial" w:hAnsi="Arial" w:cs="Arial"/>
          <w:color w:val="auto"/>
        </w:rPr>
      </w:pPr>
      <w:r w:rsidRPr="00751BBD">
        <w:rPr>
          <w:rFonts w:ascii="Arial" w:hAnsi="Arial" w:cs="Arial"/>
          <w:bCs/>
          <w:color w:val="auto"/>
        </w:rPr>
        <w:t>Таблица 18.3 - Зависимость значения адиабатического (</w:t>
      </w:r>
      <w:proofErr w:type="spellStart"/>
      <w:r w:rsidRPr="00751BBD">
        <w:rPr>
          <w:rFonts w:ascii="Arial" w:hAnsi="Arial" w:cs="Arial"/>
          <w:bCs/>
          <w:color w:val="auto"/>
        </w:rPr>
        <w:t>изоэнтропного</w:t>
      </w:r>
      <w:proofErr w:type="spellEnd"/>
      <w:r w:rsidRPr="00751BBD">
        <w:rPr>
          <w:rFonts w:ascii="Arial" w:hAnsi="Arial" w:cs="Arial"/>
          <w:bCs/>
          <w:color w:val="auto"/>
        </w:rPr>
        <w:t xml:space="preserve">) </w:t>
      </w:r>
      <w:proofErr w:type="spellStart"/>
      <w:r w:rsidRPr="00751BBD">
        <w:rPr>
          <w:rFonts w:ascii="Arial" w:hAnsi="Arial" w:cs="Arial"/>
          <w:bCs/>
          <w:color w:val="auto"/>
        </w:rPr>
        <w:t>к.п.д</w:t>
      </w:r>
      <w:proofErr w:type="spellEnd"/>
      <w:r w:rsidRPr="00751BBD">
        <w:rPr>
          <w:rFonts w:ascii="Arial" w:hAnsi="Arial" w:cs="Arial"/>
          <w:bCs/>
          <w:color w:val="auto"/>
        </w:rPr>
        <w:t>. от степени повышения давления</w:t>
      </w:r>
    </w:p>
    <w:p w14:paraId="03679A67" w14:textId="77777777" w:rsidR="003546D7" w:rsidRDefault="003546D7" w:rsidP="00E72D46">
      <w:pPr>
        <w:pStyle w:val="pj"/>
        <w:ind w:firstLine="567"/>
        <w:rPr>
          <w:rFonts w:ascii="Arial" w:hAnsi="Arial" w:cs="Arial"/>
        </w:rPr>
      </w:pPr>
    </w:p>
    <w:tbl>
      <w:tblPr>
        <w:tblW w:w="5000" w:type="pct"/>
        <w:tblCellMar>
          <w:left w:w="0" w:type="dxa"/>
          <w:right w:w="0" w:type="dxa"/>
        </w:tblCellMar>
        <w:tblLook w:val="04A0" w:firstRow="1" w:lastRow="0" w:firstColumn="1" w:lastColumn="0" w:noHBand="0" w:noVBand="1"/>
      </w:tblPr>
      <w:tblGrid>
        <w:gridCol w:w="4673"/>
        <w:gridCol w:w="4661"/>
      </w:tblGrid>
      <w:tr w:rsidR="00751BBD" w:rsidRPr="00751BBD" w14:paraId="67A76B72" w14:textId="77777777" w:rsidTr="00C82080">
        <w:trPr>
          <w:trHeight w:val="20"/>
        </w:trPr>
        <w:tc>
          <w:tcPr>
            <w:tcW w:w="2503" w:type="pct"/>
            <w:tcBorders>
              <w:top w:val="single" w:sz="8" w:space="0" w:color="auto"/>
              <w:left w:val="single" w:sz="8" w:space="0" w:color="auto"/>
              <w:bottom w:val="double" w:sz="4" w:space="0" w:color="auto"/>
              <w:right w:val="single" w:sz="8" w:space="0" w:color="auto"/>
            </w:tcBorders>
            <w:tcMar>
              <w:top w:w="0" w:type="dxa"/>
              <w:left w:w="40" w:type="dxa"/>
              <w:bottom w:w="0" w:type="dxa"/>
              <w:right w:w="40" w:type="dxa"/>
            </w:tcMar>
            <w:hideMark/>
          </w:tcPr>
          <w:p w14:paraId="669ECEB4" w14:textId="77777777" w:rsidR="00751BBD" w:rsidRPr="00751BBD" w:rsidRDefault="00751BBD">
            <w:pPr>
              <w:pStyle w:val="pc"/>
              <w:spacing w:line="20" w:lineRule="atLeast"/>
              <w:rPr>
                <w:rFonts w:ascii="Arial" w:hAnsi="Arial" w:cs="Arial"/>
              </w:rPr>
            </w:pPr>
            <w:proofErr w:type="spellStart"/>
            <w:r w:rsidRPr="00751BBD">
              <w:rPr>
                <w:rFonts w:ascii="Arial" w:hAnsi="Arial" w:cs="Arial"/>
                <w:bCs/>
              </w:rPr>
              <w:t>ε</w:t>
            </w:r>
            <w:r w:rsidRPr="00751BBD">
              <w:rPr>
                <w:rFonts w:ascii="Arial" w:hAnsi="Arial" w:cs="Arial"/>
                <w:bCs/>
                <w:vertAlign w:val="subscript"/>
              </w:rPr>
              <w:t>н</w:t>
            </w:r>
            <w:proofErr w:type="spellEnd"/>
          </w:p>
        </w:tc>
        <w:tc>
          <w:tcPr>
            <w:tcW w:w="2497" w:type="pct"/>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756CBD4F" w14:textId="77777777" w:rsidR="00751BBD" w:rsidRPr="00751BBD" w:rsidRDefault="00751BBD">
            <w:pPr>
              <w:pStyle w:val="pc"/>
              <w:spacing w:line="20" w:lineRule="atLeast"/>
              <w:rPr>
                <w:rFonts w:ascii="Arial" w:hAnsi="Arial" w:cs="Arial"/>
              </w:rPr>
            </w:pPr>
            <w:proofErr w:type="spellStart"/>
            <w:r w:rsidRPr="00751BBD">
              <w:rPr>
                <w:rFonts w:ascii="Arial" w:hAnsi="Arial" w:cs="Arial"/>
                <w:bCs/>
              </w:rPr>
              <w:t>η</w:t>
            </w:r>
            <w:r w:rsidRPr="00751BBD">
              <w:rPr>
                <w:rFonts w:ascii="Arial" w:hAnsi="Arial" w:cs="Arial"/>
                <w:bCs/>
                <w:vertAlign w:val="subscript"/>
              </w:rPr>
              <w:t>из</w:t>
            </w:r>
            <w:proofErr w:type="spellEnd"/>
          </w:p>
        </w:tc>
      </w:tr>
      <w:tr w:rsidR="00751BBD" w:rsidRPr="00751BBD" w14:paraId="4FEF7F8A" w14:textId="77777777" w:rsidTr="00C82080">
        <w:trPr>
          <w:trHeight w:val="20"/>
        </w:trPr>
        <w:tc>
          <w:tcPr>
            <w:tcW w:w="2503" w:type="pct"/>
            <w:tcBorders>
              <w:top w:val="double" w:sz="4"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CD1D60C" w14:textId="77777777" w:rsidR="00751BBD" w:rsidRPr="00751BBD" w:rsidRDefault="00751BBD">
            <w:pPr>
              <w:pStyle w:val="pc"/>
              <w:spacing w:line="20" w:lineRule="atLeast"/>
              <w:rPr>
                <w:rFonts w:ascii="Arial" w:hAnsi="Arial" w:cs="Arial"/>
              </w:rPr>
            </w:pPr>
            <w:r w:rsidRPr="00751BBD">
              <w:rPr>
                <w:rFonts w:ascii="Arial" w:hAnsi="Arial" w:cs="Arial"/>
              </w:rPr>
              <w:t>1,3-1,5</w:t>
            </w:r>
          </w:p>
        </w:tc>
        <w:tc>
          <w:tcPr>
            <w:tcW w:w="2497"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390D57D6" w14:textId="77777777" w:rsidR="00751BBD" w:rsidRPr="00751BBD" w:rsidRDefault="00751BBD">
            <w:pPr>
              <w:pStyle w:val="pc"/>
              <w:spacing w:line="20" w:lineRule="atLeast"/>
              <w:rPr>
                <w:rFonts w:ascii="Arial" w:hAnsi="Arial" w:cs="Arial"/>
              </w:rPr>
            </w:pPr>
            <w:r w:rsidRPr="00751BBD">
              <w:rPr>
                <w:rFonts w:ascii="Arial" w:hAnsi="Arial" w:cs="Arial"/>
              </w:rPr>
              <w:t>0,80-0,82</w:t>
            </w:r>
          </w:p>
        </w:tc>
      </w:tr>
      <w:tr w:rsidR="00751BBD" w:rsidRPr="00751BBD" w14:paraId="39C8D173" w14:textId="77777777" w:rsidTr="00751BBD">
        <w:trPr>
          <w:trHeight w:val="20"/>
        </w:trPr>
        <w:tc>
          <w:tcPr>
            <w:tcW w:w="250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1FC9FF5" w14:textId="77777777" w:rsidR="00751BBD" w:rsidRPr="00751BBD" w:rsidRDefault="00751BBD">
            <w:pPr>
              <w:pStyle w:val="pc"/>
              <w:spacing w:line="20" w:lineRule="atLeast"/>
              <w:rPr>
                <w:rFonts w:ascii="Arial" w:hAnsi="Arial" w:cs="Arial"/>
              </w:rPr>
            </w:pPr>
            <w:r w:rsidRPr="00751BBD">
              <w:rPr>
                <w:rFonts w:ascii="Arial" w:hAnsi="Arial" w:cs="Arial"/>
              </w:rPr>
              <w:t>1,51-1,7</w:t>
            </w:r>
          </w:p>
        </w:tc>
        <w:tc>
          <w:tcPr>
            <w:tcW w:w="2497" w:type="pct"/>
            <w:tcBorders>
              <w:top w:val="nil"/>
              <w:left w:val="nil"/>
              <w:bottom w:val="single" w:sz="8" w:space="0" w:color="auto"/>
              <w:right w:val="single" w:sz="8" w:space="0" w:color="auto"/>
            </w:tcBorders>
            <w:tcMar>
              <w:top w:w="0" w:type="dxa"/>
              <w:left w:w="40" w:type="dxa"/>
              <w:bottom w:w="0" w:type="dxa"/>
              <w:right w:w="40" w:type="dxa"/>
            </w:tcMar>
            <w:hideMark/>
          </w:tcPr>
          <w:p w14:paraId="43915724" w14:textId="77777777" w:rsidR="00751BBD" w:rsidRPr="00751BBD" w:rsidRDefault="00751BBD">
            <w:pPr>
              <w:pStyle w:val="pc"/>
              <w:spacing w:line="20" w:lineRule="atLeast"/>
              <w:rPr>
                <w:rFonts w:ascii="Arial" w:hAnsi="Arial" w:cs="Arial"/>
              </w:rPr>
            </w:pPr>
            <w:r w:rsidRPr="00751BBD">
              <w:rPr>
                <w:rFonts w:ascii="Arial" w:hAnsi="Arial" w:cs="Arial"/>
              </w:rPr>
              <w:t>0,82-0,85</w:t>
            </w:r>
          </w:p>
        </w:tc>
      </w:tr>
      <w:tr w:rsidR="00751BBD" w:rsidRPr="00751BBD" w14:paraId="0D5AAE48" w14:textId="77777777" w:rsidTr="00751BBD">
        <w:trPr>
          <w:trHeight w:val="20"/>
        </w:trPr>
        <w:tc>
          <w:tcPr>
            <w:tcW w:w="250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8180CA8" w14:textId="77777777" w:rsidR="00751BBD" w:rsidRPr="00751BBD" w:rsidRDefault="00751BBD">
            <w:pPr>
              <w:pStyle w:val="pc"/>
              <w:spacing w:line="20" w:lineRule="atLeast"/>
              <w:rPr>
                <w:rFonts w:ascii="Arial" w:hAnsi="Arial" w:cs="Arial"/>
              </w:rPr>
            </w:pPr>
            <w:r w:rsidRPr="00751BBD">
              <w:rPr>
                <w:rFonts w:ascii="Arial" w:hAnsi="Arial" w:cs="Arial"/>
              </w:rPr>
              <w:t>1,71-2,5</w:t>
            </w:r>
          </w:p>
        </w:tc>
        <w:tc>
          <w:tcPr>
            <w:tcW w:w="2497" w:type="pct"/>
            <w:tcBorders>
              <w:top w:val="nil"/>
              <w:left w:val="nil"/>
              <w:bottom w:val="single" w:sz="8" w:space="0" w:color="auto"/>
              <w:right w:val="single" w:sz="8" w:space="0" w:color="auto"/>
            </w:tcBorders>
            <w:tcMar>
              <w:top w:w="0" w:type="dxa"/>
              <w:left w:w="40" w:type="dxa"/>
              <w:bottom w:w="0" w:type="dxa"/>
              <w:right w:w="40" w:type="dxa"/>
            </w:tcMar>
            <w:hideMark/>
          </w:tcPr>
          <w:p w14:paraId="7DAA67BD" w14:textId="77777777" w:rsidR="00751BBD" w:rsidRPr="00751BBD" w:rsidRDefault="00751BBD">
            <w:pPr>
              <w:pStyle w:val="pc"/>
              <w:spacing w:line="20" w:lineRule="atLeast"/>
              <w:rPr>
                <w:rFonts w:ascii="Arial" w:hAnsi="Arial" w:cs="Arial"/>
              </w:rPr>
            </w:pPr>
            <w:r w:rsidRPr="00751BBD">
              <w:rPr>
                <w:rFonts w:ascii="Arial" w:hAnsi="Arial" w:cs="Arial"/>
              </w:rPr>
              <w:t>0,85-0,88</w:t>
            </w:r>
          </w:p>
        </w:tc>
      </w:tr>
    </w:tbl>
    <w:p w14:paraId="389B0F5A" w14:textId="77777777" w:rsidR="003546D7" w:rsidRDefault="003546D7" w:rsidP="00E72D46">
      <w:pPr>
        <w:pStyle w:val="pj"/>
        <w:ind w:firstLine="567"/>
        <w:rPr>
          <w:rFonts w:ascii="Arial" w:hAnsi="Arial" w:cs="Arial"/>
        </w:rPr>
      </w:pPr>
    </w:p>
    <w:p w14:paraId="0E7457D6" w14:textId="77777777" w:rsidR="00C82080" w:rsidRDefault="00C82080" w:rsidP="00E72D46">
      <w:pPr>
        <w:pStyle w:val="pj"/>
        <w:ind w:firstLine="567"/>
        <w:rPr>
          <w:rFonts w:ascii="Arial" w:hAnsi="Arial" w:cs="Arial"/>
        </w:rPr>
      </w:pPr>
    </w:p>
    <w:p w14:paraId="4608F58A" w14:textId="77777777" w:rsidR="00751BBD" w:rsidRPr="00751BBD" w:rsidRDefault="00751BBD" w:rsidP="00751BBD">
      <w:pPr>
        <w:pStyle w:val="pj"/>
        <w:ind w:firstLine="567"/>
        <w:rPr>
          <w:rFonts w:ascii="Arial" w:hAnsi="Arial" w:cs="Arial"/>
          <w:b/>
        </w:rPr>
      </w:pPr>
      <w:r w:rsidRPr="00751BBD">
        <w:rPr>
          <w:rFonts w:ascii="Arial" w:hAnsi="Arial" w:cs="Arial"/>
          <w:b/>
        </w:rPr>
        <w:lastRenderedPageBreak/>
        <w:t>18.7.3 Расчет расхода топливного газа</w:t>
      </w:r>
    </w:p>
    <w:p w14:paraId="60C07B8F" w14:textId="77777777" w:rsidR="00751BBD" w:rsidRPr="00751BBD" w:rsidRDefault="00751BBD" w:rsidP="00751BBD">
      <w:pPr>
        <w:pStyle w:val="pj"/>
        <w:ind w:firstLine="567"/>
        <w:rPr>
          <w:rFonts w:ascii="Arial" w:hAnsi="Arial" w:cs="Arial"/>
        </w:rPr>
      </w:pPr>
      <w:r w:rsidRPr="00751BBD">
        <w:rPr>
          <w:rFonts w:ascii="Arial" w:hAnsi="Arial" w:cs="Arial"/>
        </w:rPr>
        <w:t>18.7.3.1 Расход топливного газа ГТУ, тыс. м</w:t>
      </w:r>
      <w:r w:rsidRPr="00751BBD">
        <w:rPr>
          <w:rFonts w:ascii="Arial" w:hAnsi="Arial" w:cs="Arial"/>
          <w:vertAlign w:val="superscript"/>
        </w:rPr>
        <w:t>3</w:t>
      </w:r>
      <w:r w:rsidRPr="00751BBD">
        <w:rPr>
          <w:rFonts w:ascii="Arial" w:hAnsi="Arial" w:cs="Arial"/>
        </w:rPr>
        <w:t>/ч, вычисляют по формуле (18.73):</w:t>
      </w:r>
    </w:p>
    <w:p w14:paraId="2FA8B06F" w14:textId="77777777" w:rsidR="003546D7" w:rsidRDefault="003546D7" w:rsidP="00E72D46">
      <w:pPr>
        <w:pStyle w:val="pj"/>
        <w:ind w:firstLine="567"/>
        <w:rPr>
          <w:rFonts w:ascii="Arial" w:hAnsi="Arial" w:cs="Arial"/>
        </w:rPr>
      </w:pPr>
    </w:p>
    <w:p w14:paraId="17195537" w14:textId="1D171946" w:rsidR="00751BBD" w:rsidRDefault="00751BBD" w:rsidP="00751BBD">
      <w:pPr>
        <w:pStyle w:val="pj"/>
        <w:ind w:firstLine="567"/>
        <w:jc w:val="right"/>
        <w:rPr>
          <w:rFonts w:ascii="Arial" w:hAnsi="Arial" w:cs="Arial"/>
        </w:rPr>
      </w:pPr>
      <w:r>
        <w:rPr>
          <w:rFonts w:ascii="Arial" w:hAnsi="Arial" w:cs="Arial"/>
          <w:noProof/>
        </w:rPr>
        <w:drawing>
          <wp:inline distT="0" distB="0" distL="0" distR="0" wp14:anchorId="29F15278" wp14:editId="2CA7D24D">
            <wp:extent cx="3924300" cy="581025"/>
            <wp:effectExtent l="0" t="0" r="0" b="9525"/>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3924300" cy="581025"/>
                    </a:xfrm>
                    <a:prstGeom prst="rect">
                      <a:avLst/>
                    </a:prstGeom>
                    <a:noFill/>
                    <a:ln>
                      <a:noFill/>
                    </a:ln>
                  </pic:spPr>
                </pic:pic>
              </a:graphicData>
            </a:graphic>
          </wp:inline>
        </w:drawing>
      </w:r>
      <w:r>
        <w:rPr>
          <w:rFonts w:ascii="Arial" w:hAnsi="Arial" w:cs="Arial"/>
        </w:rPr>
        <w:t xml:space="preserve">      (18.73)</w:t>
      </w:r>
    </w:p>
    <w:p w14:paraId="41E6E603" w14:textId="77777777" w:rsidR="00751BBD" w:rsidRDefault="00751BBD" w:rsidP="00E72D46">
      <w:pPr>
        <w:pStyle w:val="pj"/>
        <w:ind w:firstLine="567"/>
        <w:rPr>
          <w:rFonts w:ascii="Arial" w:hAnsi="Arial" w:cs="Arial"/>
        </w:rPr>
      </w:pPr>
    </w:p>
    <w:p w14:paraId="5212E26C" w14:textId="7075F9E3" w:rsidR="00751BBD" w:rsidRDefault="00751BBD" w:rsidP="00E72D46">
      <w:pPr>
        <w:pStyle w:val="pj"/>
        <w:ind w:firstLine="567"/>
        <w:rPr>
          <w:rFonts w:ascii="Arial" w:hAnsi="Arial" w:cs="Arial"/>
        </w:rPr>
      </w:pPr>
      <w:r>
        <w:rPr>
          <w:rFonts w:ascii="Arial" w:hAnsi="Arial" w:cs="Arial"/>
        </w:rPr>
        <w:t>где</w:t>
      </w:r>
    </w:p>
    <w:p w14:paraId="1A314D7A" w14:textId="207C2DF9" w:rsidR="00751BBD" w:rsidRPr="00751BBD" w:rsidRDefault="00751BBD" w:rsidP="00E72D46">
      <w:pPr>
        <w:pStyle w:val="pj"/>
        <w:ind w:firstLine="567"/>
        <w:rPr>
          <w:rFonts w:ascii="Arial" w:hAnsi="Arial" w:cs="Arial"/>
        </w:rPr>
      </w:pPr>
      <w:r>
        <w:rPr>
          <w:rFonts w:ascii="Arial" w:hAnsi="Arial" w:cs="Arial"/>
          <w:noProof/>
        </w:rPr>
        <w:drawing>
          <wp:inline distT="0" distB="0" distL="0" distR="0" wp14:anchorId="426D467C" wp14:editId="7BAEC53F">
            <wp:extent cx="1419225" cy="542925"/>
            <wp:effectExtent l="0" t="0" r="9525" b="952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419225" cy="542925"/>
                    </a:xfrm>
                    <a:prstGeom prst="rect">
                      <a:avLst/>
                    </a:prstGeom>
                    <a:noFill/>
                    <a:ln>
                      <a:noFill/>
                    </a:ln>
                  </pic:spPr>
                </pic:pic>
              </a:graphicData>
            </a:graphic>
          </wp:inline>
        </w:drawing>
      </w:r>
      <w:r w:rsidRPr="00751BBD">
        <w:rPr>
          <w:rFonts w:ascii="Arial" w:hAnsi="Arial" w:cs="Arial"/>
        </w:rPr>
        <w:t>- номинальный расход топлива газа;</w:t>
      </w:r>
    </w:p>
    <w:p w14:paraId="39852133" w14:textId="77777777" w:rsidR="00751BBD" w:rsidRPr="00751BBD" w:rsidRDefault="00751BBD" w:rsidP="00751BBD">
      <w:pPr>
        <w:pStyle w:val="pj"/>
        <w:ind w:firstLine="567"/>
        <w:rPr>
          <w:rFonts w:ascii="Arial" w:hAnsi="Arial" w:cs="Arial"/>
        </w:rPr>
      </w:pPr>
    </w:p>
    <w:p w14:paraId="6B2C92FB" w14:textId="77777777" w:rsidR="00751BBD" w:rsidRPr="00751BBD" w:rsidRDefault="00751BBD" w:rsidP="00751BBD">
      <w:pPr>
        <w:pStyle w:val="pj"/>
        <w:ind w:firstLine="567"/>
        <w:rPr>
          <w:rFonts w:ascii="Arial" w:hAnsi="Arial" w:cs="Arial"/>
        </w:rPr>
      </w:pPr>
      <w:proofErr w:type="spellStart"/>
      <w:r w:rsidRPr="00751BBD">
        <w:rPr>
          <w:i/>
        </w:rPr>
        <w:t>Κ</w:t>
      </w:r>
      <w:r w:rsidRPr="00751BBD">
        <w:rPr>
          <w:i/>
          <w:vertAlign w:val="subscript"/>
        </w:rPr>
        <w:t>тг</w:t>
      </w:r>
      <w:proofErr w:type="spellEnd"/>
      <w:r w:rsidRPr="00751BBD">
        <w:rPr>
          <w:rFonts w:ascii="Arial" w:hAnsi="Arial" w:cs="Arial"/>
        </w:rPr>
        <w:t xml:space="preserve"> - коэффициент технического состояния ГТУ (по топливу);</w:t>
      </w:r>
    </w:p>
    <w:p w14:paraId="280F8C57" w14:textId="77777777" w:rsidR="00751BBD" w:rsidRPr="00751BBD" w:rsidRDefault="00751BBD" w:rsidP="00751BBD">
      <w:pPr>
        <w:pStyle w:val="pj"/>
        <w:ind w:firstLine="567"/>
        <w:rPr>
          <w:rFonts w:ascii="Arial" w:hAnsi="Arial" w:cs="Arial"/>
        </w:rPr>
      </w:pPr>
      <w:r w:rsidRPr="00751BBD">
        <w:rPr>
          <w:i/>
        </w:rPr>
        <w:t>Ν</w:t>
      </w:r>
      <w:r w:rsidRPr="00751BBD">
        <w:rPr>
          <w:i/>
          <w:vertAlign w:val="subscript"/>
        </w:rPr>
        <w:t>Η</w:t>
      </w:r>
      <w:r w:rsidRPr="00751BBD">
        <w:rPr>
          <w:rFonts w:ascii="Arial" w:hAnsi="Arial" w:cs="Arial"/>
        </w:rPr>
        <w:t xml:space="preserve"> - мощность, потребляемая ЦБН, МВт;</w:t>
      </w:r>
    </w:p>
    <w:p w14:paraId="7787A178" w14:textId="77777777" w:rsidR="00751BBD" w:rsidRPr="00751BBD" w:rsidRDefault="00751BBD" w:rsidP="00751BBD">
      <w:pPr>
        <w:pStyle w:val="pj"/>
        <w:ind w:firstLine="567"/>
        <w:rPr>
          <w:rFonts w:ascii="Arial" w:hAnsi="Arial" w:cs="Arial"/>
        </w:rPr>
      </w:pPr>
      <w:r w:rsidRPr="00751BBD">
        <w:rPr>
          <w:i/>
        </w:rPr>
        <w:t>Т</w:t>
      </w:r>
      <w:r w:rsidRPr="00751BBD">
        <w:rPr>
          <w:i/>
          <w:vertAlign w:val="subscript"/>
        </w:rPr>
        <w:t>а</w:t>
      </w:r>
      <w:r w:rsidRPr="00751BBD">
        <w:rPr>
          <w:rFonts w:ascii="Arial" w:hAnsi="Arial" w:cs="Arial"/>
        </w:rPr>
        <w:t xml:space="preserve"> - расчетная температура атмосферного воздуха, К;</w:t>
      </w:r>
    </w:p>
    <w:p w14:paraId="294A7DD1" w14:textId="14F4B582" w:rsidR="00751BBD" w:rsidRPr="00751BBD" w:rsidRDefault="00751BBD" w:rsidP="00751BBD">
      <w:pPr>
        <w:pStyle w:val="pj"/>
        <w:ind w:firstLine="567"/>
        <w:rPr>
          <w:rFonts w:ascii="Arial" w:hAnsi="Arial" w:cs="Arial"/>
        </w:rPr>
      </w:pPr>
      <w:proofErr w:type="spellStart"/>
      <w:r w:rsidRPr="00751BBD">
        <w:rPr>
          <w:i/>
        </w:rPr>
        <w:t>η</w:t>
      </w:r>
      <w:r w:rsidRPr="00751BBD">
        <w:rPr>
          <w:i/>
          <w:vertAlign w:val="subscript"/>
        </w:rPr>
        <w:t>с</w:t>
      </w:r>
      <w:proofErr w:type="spellEnd"/>
      <w:r w:rsidRPr="00751BBD">
        <w:rPr>
          <w:rFonts w:ascii="Arial" w:hAnsi="Arial" w:cs="Arial"/>
        </w:rPr>
        <w:t xml:space="preserve"> - номинальный </w:t>
      </w:r>
      <w:proofErr w:type="spellStart"/>
      <w:r w:rsidRPr="00751BBD">
        <w:rPr>
          <w:rFonts w:ascii="Arial" w:hAnsi="Arial" w:cs="Arial"/>
        </w:rPr>
        <w:t>к.п.д</w:t>
      </w:r>
      <w:proofErr w:type="spellEnd"/>
      <w:r w:rsidRPr="00751BBD">
        <w:rPr>
          <w:rFonts w:ascii="Arial" w:hAnsi="Arial" w:cs="Arial"/>
        </w:rPr>
        <w:t>. ГТУ (</w:t>
      </w:r>
      <w:r w:rsidRPr="00751BBD">
        <w:rPr>
          <w:rStyle w:val="af"/>
          <w:rFonts w:ascii="Arial" w:hAnsi="Arial" w:cs="Arial"/>
          <w:color w:val="auto"/>
          <w:u w:val="none"/>
        </w:rPr>
        <w:t>18.7.1.2</w:t>
      </w:r>
      <w:r w:rsidRPr="00751BBD">
        <w:rPr>
          <w:rFonts w:ascii="Arial" w:hAnsi="Arial" w:cs="Arial"/>
        </w:rPr>
        <w:t>);</w:t>
      </w:r>
    </w:p>
    <w:p w14:paraId="29C99345" w14:textId="77777777" w:rsidR="00751BBD" w:rsidRPr="00751BBD" w:rsidRDefault="00751BBD" w:rsidP="00751BBD">
      <w:pPr>
        <w:pStyle w:val="pj"/>
        <w:ind w:firstLine="567"/>
        <w:rPr>
          <w:rFonts w:ascii="Arial" w:hAnsi="Arial" w:cs="Arial"/>
        </w:rPr>
      </w:pPr>
      <w:proofErr w:type="spellStart"/>
      <w:r w:rsidRPr="00751BBD">
        <w:rPr>
          <w:i/>
        </w:rPr>
        <w:t>Q</w:t>
      </w:r>
      <w:r w:rsidRPr="00751BBD">
        <w:rPr>
          <w:i/>
          <w:vertAlign w:val="subscript"/>
        </w:rPr>
        <w:t>тс</w:t>
      </w:r>
      <w:proofErr w:type="spellEnd"/>
      <w:r w:rsidRPr="00751BBD">
        <w:rPr>
          <w:rFonts w:ascii="Arial" w:hAnsi="Arial" w:cs="Arial"/>
        </w:rPr>
        <w:t xml:space="preserve"> - теплота сгорания топливного газа, кДж/м</w:t>
      </w:r>
      <w:r w:rsidRPr="00751BBD">
        <w:rPr>
          <w:rFonts w:ascii="Arial" w:hAnsi="Arial" w:cs="Arial"/>
          <w:vertAlign w:val="superscript"/>
        </w:rPr>
        <w:t>3</w:t>
      </w:r>
      <w:r w:rsidRPr="00751BBD">
        <w:rPr>
          <w:rFonts w:ascii="Arial" w:hAnsi="Arial" w:cs="Arial"/>
        </w:rPr>
        <w:t>.</w:t>
      </w:r>
    </w:p>
    <w:p w14:paraId="35237776" w14:textId="77777777" w:rsidR="00751BBD" w:rsidRPr="00751BBD" w:rsidRDefault="00751BBD" w:rsidP="00751BBD">
      <w:pPr>
        <w:pStyle w:val="pj"/>
        <w:ind w:firstLine="567"/>
        <w:rPr>
          <w:rFonts w:ascii="Arial" w:hAnsi="Arial" w:cs="Arial"/>
        </w:rPr>
      </w:pPr>
      <w:r w:rsidRPr="00751BBD">
        <w:rPr>
          <w:rFonts w:ascii="Arial" w:hAnsi="Arial" w:cs="Arial"/>
        </w:rPr>
        <w:t xml:space="preserve">Коэффициент технического состояния </w:t>
      </w:r>
      <w:proofErr w:type="spellStart"/>
      <w:r w:rsidRPr="00751BBD">
        <w:rPr>
          <w:rFonts w:ascii="Arial" w:hAnsi="Arial" w:cs="Arial"/>
        </w:rPr>
        <w:t>K</w:t>
      </w:r>
      <w:r w:rsidRPr="00751BBD">
        <w:rPr>
          <w:rFonts w:ascii="Arial" w:hAnsi="Arial" w:cs="Arial"/>
          <w:vertAlign w:val="subscript"/>
        </w:rPr>
        <w:t>тг</w:t>
      </w:r>
      <w:proofErr w:type="spellEnd"/>
      <w:r w:rsidRPr="00751BBD">
        <w:rPr>
          <w:rFonts w:ascii="Arial" w:hAnsi="Arial" w:cs="Arial"/>
        </w:rPr>
        <w:t xml:space="preserve"> принимают равным 1,05, если не имеется оснований для принятия другой величины. В Таблице Г.1 (см. Приложение Г) приведены рекомендуемые величины </w:t>
      </w:r>
      <w:proofErr w:type="spellStart"/>
      <w:r w:rsidRPr="00751BBD">
        <w:rPr>
          <w:rFonts w:ascii="Arial" w:hAnsi="Arial" w:cs="Arial"/>
        </w:rPr>
        <w:t>К</w:t>
      </w:r>
      <w:r w:rsidRPr="00751BBD">
        <w:rPr>
          <w:rFonts w:ascii="Arial" w:hAnsi="Arial" w:cs="Arial"/>
          <w:vertAlign w:val="subscript"/>
        </w:rPr>
        <w:t>тг</w:t>
      </w:r>
      <w:proofErr w:type="spellEnd"/>
      <w:r w:rsidRPr="00751BBD">
        <w:rPr>
          <w:rFonts w:ascii="Arial" w:hAnsi="Arial" w:cs="Arial"/>
        </w:rPr>
        <w:t xml:space="preserve"> для разных типоразмеров, в том числе, с учетом состояния</w:t>
      </w:r>
    </w:p>
    <w:p w14:paraId="2CAAC8F4" w14:textId="77777777" w:rsidR="00751BBD" w:rsidRPr="00751BBD" w:rsidRDefault="00751BBD" w:rsidP="00751BBD">
      <w:pPr>
        <w:pStyle w:val="pj"/>
        <w:ind w:firstLine="567"/>
        <w:rPr>
          <w:rFonts w:ascii="Arial" w:hAnsi="Arial" w:cs="Arial"/>
        </w:rPr>
      </w:pPr>
      <w:r w:rsidRPr="00751BBD">
        <w:rPr>
          <w:rFonts w:ascii="Arial" w:hAnsi="Arial" w:cs="Arial"/>
        </w:rPr>
        <w:t>эксплуатируемых ГТУ.</w:t>
      </w:r>
    </w:p>
    <w:p w14:paraId="2EEBFF60" w14:textId="77777777" w:rsidR="00751BBD" w:rsidRPr="00751BBD" w:rsidRDefault="00751BBD" w:rsidP="00751BBD">
      <w:pPr>
        <w:pStyle w:val="pj"/>
        <w:ind w:firstLine="567"/>
        <w:rPr>
          <w:rFonts w:ascii="Arial" w:hAnsi="Arial" w:cs="Arial"/>
        </w:rPr>
      </w:pPr>
      <w:r w:rsidRPr="00751BBD">
        <w:rPr>
          <w:rFonts w:ascii="Arial" w:hAnsi="Arial" w:cs="Arial"/>
        </w:rPr>
        <w:t xml:space="preserve">В качестве расчетной температуры </w:t>
      </w:r>
      <w:r w:rsidRPr="00804964">
        <w:rPr>
          <w:i/>
        </w:rPr>
        <w:t>Т</w:t>
      </w:r>
      <w:r w:rsidRPr="00804964">
        <w:rPr>
          <w:i/>
          <w:vertAlign w:val="subscript"/>
        </w:rPr>
        <w:t>а</w:t>
      </w:r>
      <w:r w:rsidRPr="00751BBD">
        <w:rPr>
          <w:rFonts w:ascii="Arial" w:hAnsi="Arial" w:cs="Arial"/>
        </w:rPr>
        <w:t xml:space="preserve"> принимают среднюю температуру атмосферного воздуха расчетного периода (без поправок).</w:t>
      </w:r>
    </w:p>
    <w:p w14:paraId="2EB0CB56" w14:textId="77777777" w:rsidR="00751BBD" w:rsidRPr="00751BBD" w:rsidRDefault="00751BBD" w:rsidP="00751BBD">
      <w:pPr>
        <w:pStyle w:val="pj"/>
        <w:ind w:firstLine="567"/>
        <w:rPr>
          <w:rFonts w:ascii="Arial" w:hAnsi="Arial" w:cs="Arial"/>
        </w:rPr>
      </w:pPr>
      <w:r w:rsidRPr="00751BBD">
        <w:rPr>
          <w:rFonts w:ascii="Arial" w:hAnsi="Arial" w:cs="Arial"/>
        </w:rPr>
        <w:t xml:space="preserve">Коэффициент </w:t>
      </w:r>
      <w:proofErr w:type="spellStart"/>
      <w:r w:rsidRPr="00751BBD">
        <w:rPr>
          <w:rFonts w:ascii="Arial" w:hAnsi="Arial" w:cs="Arial"/>
        </w:rPr>
        <w:t>К</w:t>
      </w:r>
      <w:r w:rsidRPr="00751BBD">
        <w:rPr>
          <w:rFonts w:ascii="Arial" w:hAnsi="Arial" w:cs="Arial"/>
          <w:vertAlign w:val="subscript"/>
        </w:rPr>
        <w:t>n</w:t>
      </w:r>
      <w:proofErr w:type="spellEnd"/>
      <w:r w:rsidRPr="00751BBD">
        <w:rPr>
          <w:rFonts w:ascii="Arial" w:hAnsi="Arial" w:cs="Arial"/>
        </w:rPr>
        <w:t xml:space="preserve"> обычно учитывается в составе </w:t>
      </w:r>
      <w:proofErr w:type="spellStart"/>
      <w:r w:rsidRPr="00804964">
        <w:rPr>
          <w:i/>
        </w:rPr>
        <w:t>К</w:t>
      </w:r>
      <w:r w:rsidRPr="00804964">
        <w:rPr>
          <w:i/>
          <w:vertAlign w:val="subscript"/>
        </w:rPr>
        <w:t>тг</w:t>
      </w:r>
      <w:proofErr w:type="spellEnd"/>
      <w:r w:rsidRPr="00751BBD">
        <w:rPr>
          <w:rFonts w:ascii="Arial" w:hAnsi="Arial" w:cs="Arial"/>
        </w:rPr>
        <w:t xml:space="preserve">, кроме особых случаев (см. </w:t>
      </w:r>
      <w:hyperlink r:id="rId167" w:anchor="sub18070104" w:history="1">
        <w:r w:rsidRPr="00804964">
          <w:rPr>
            <w:rStyle w:val="af"/>
            <w:rFonts w:ascii="Arial" w:hAnsi="Arial" w:cs="Arial"/>
            <w:color w:val="auto"/>
            <w:u w:val="none"/>
          </w:rPr>
          <w:t>18.7.1.4</w:t>
        </w:r>
      </w:hyperlink>
      <w:r w:rsidRPr="00804964">
        <w:rPr>
          <w:rFonts w:ascii="Arial" w:hAnsi="Arial" w:cs="Arial"/>
          <w:color w:val="auto"/>
        </w:rPr>
        <w:t>).</w:t>
      </w:r>
    </w:p>
    <w:p w14:paraId="4F756454" w14:textId="77777777" w:rsidR="00751BBD" w:rsidRPr="00751BBD" w:rsidRDefault="00751BBD" w:rsidP="00751BBD">
      <w:pPr>
        <w:pStyle w:val="pj"/>
        <w:ind w:firstLine="567"/>
        <w:rPr>
          <w:rFonts w:ascii="Arial" w:hAnsi="Arial" w:cs="Arial"/>
        </w:rPr>
      </w:pPr>
      <w:r w:rsidRPr="00751BBD">
        <w:rPr>
          <w:rFonts w:ascii="Arial" w:hAnsi="Arial" w:cs="Arial"/>
        </w:rPr>
        <w:t>18.7.3.2 Расход топливного газа для газомоторных компрессоров должен определяться по их характеристикам с учетом загрузки, технического состояния и других факторов.</w:t>
      </w:r>
    </w:p>
    <w:p w14:paraId="435784CF" w14:textId="6596CC4C" w:rsidR="00751BBD" w:rsidRPr="00751BBD" w:rsidRDefault="00751BBD" w:rsidP="00751BBD">
      <w:pPr>
        <w:pStyle w:val="pj"/>
        <w:ind w:firstLine="567"/>
        <w:rPr>
          <w:rFonts w:ascii="Arial" w:hAnsi="Arial" w:cs="Arial"/>
        </w:rPr>
      </w:pPr>
      <w:r w:rsidRPr="00751BBD">
        <w:rPr>
          <w:rFonts w:ascii="Arial" w:hAnsi="Arial" w:cs="Arial"/>
        </w:rPr>
        <w:t>18.7.3.3 Потребление топливного газа КЦ, млн. м</w:t>
      </w:r>
      <w:r w:rsidRPr="00751BBD">
        <w:rPr>
          <w:rFonts w:ascii="Arial" w:hAnsi="Arial" w:cs="Arial"/>
          <w:vertAlign w:val="superscript"/>
        </w:rPr>
        <w:t>3</w:t>
      </w:r>
      <w:r w:rsidRPr="00751BBD">
        <w:rPr>
          <w:rFonts w:ascii="Arial" w:hAnsi="Arial" w:cs="Arial"/>
        </w:rPr>
        <w:t xml:space="preserve"> за расчетный период, вычисляют по формуле (18.74):</w:t>
      </w:r>
    </w:p>
    <w:p w14:paraId="0F8EC687" w14:textId="77777777" w:rsidR="00751BBD" w:rsidRDefault="00751BBD" w:rsidP="00E72D46">
      <w:pPr>
        <w:pStyle w:val="pj"/>
        <w:ind w:firstLine="567"/>
        <w:rPr>
          <w:rFonts w:ascii="Arial" w:hAnsi="Arial" w:cs="Arial"/>
        </w:rPr>
      </w:pPr>
    </w:p>
    <w:p w14:paraId="7362EDE6" w14:textId="0B99627B" w:rsidR="00751BBD" w:rsidRDefault="00622216" w:rsidP="00622216">
      <w:pPr>
        <w:pStyle w:val="pj"/>
        <w:ind w:firstLine="567"/>
        <w:jc w:val="right"/>
        <w:rPr>
          <w:rFonts w:ascii="Arial" w:hAnsi="Arial" w:cs="Arial"/>
        </w:rPr>
      </w:pPr>
      <w:r>
        <w:rPr>
          <w:rFonts w:ascii="Arial" w:hAnsi="Arial" w:cs="Arial"/>
          <w:noProof/>
        </w:rPr>
        <w:drawing>
          <wp:inline distT="0" distB="0" distL="0" distR="0" wp14:anchorId="6FC05132" wp14:editId="7DBEE259">
            <wp:extent cx="1638300" cy="409575"/>
            <wp:effectExtent l="0" t="0" r="0" b="952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638300" cy="409575"/>
                    </a:xfrm>
                    <a:prstGeom prst="rect">
                      <a:avLst/>
                    </a:prstGeom>
                    <a:noFill/>
                    <a:ln>
                      <a:noFill/>
                    </a:ln>
                  </pic:spPr>
                </pic:pic>
              </a:graphicData>
            </a:graphic>
          </wp:inline>
        </w:drawing>
      </w:r>
      <w:r>
        <w:rPr>
          <w:rFonts w:ascii="Arial" w:hAnsi="Arial" w:cs="Arial"/>
        </w:rPr>
        <w:t xml:space="preserve">                                (18.74)</w:t>
      </w:r>
    </w:p>
    <w:p w14:paraId="354D8DFC" w14:textId="77777777" w:rsidR="00751BBD" w:rsidRDefault="00751BBD" w:rsidP="00E72D46">
      <w:pPr>
        <w:pStyle w:val="pj"/>
        <w:ind w:firstLine="567"/>
        <w:rPr>
          <w:rFonts w:ascii="Arial" w:hAnsi="Arial" w:cs="Arial"/>
        </w:rPr>
      </w:pPr>
    </w:p>
    <w:p w14:paraId="78D441AC" w14:textId="21574D71" w:rsidR="00C839CB" w:rsidRPr="00C839CB" w:rsidRDefault="00C839CB" w:rsidP="00C839CB">
      <w:pPr>
        <w:pStyle w:val="pj"/>
        <w:ind w:firstLine="567"/>
        <w:rPr>
          <w:rFonts w:ascii="Arial" w:hAnsi="Arial" w:cs="Arial"/>
        </w:rPr>
      </w:pPr>
      <w:r w:rsidRPr="00C839CB">
        <w:rPr>
          <w:rFonts w:ascii="Arial" w:hAnsi="Arial" w:cs="Arial"/>
        </w:rPr>
        <w:t>где</w:t>
      </w:r>
      <w:r>
        <w:rPr>
          <w:rFonts w:ascii="Arial" w:hAnsi="Arial" w:cs="Arial"/>
        </w:rPr>
        <w:t xml:space="preserve"> </w:t>
      </w:r>
      <w:proofErr w:type="spellStart"/>
      <w:r w:rsidRPr="00C839CB">
        <w:rPr>
          <w:i/>
        </w:rPr>
        <w:t>n</w:t>
      </w:r>
      <w:r w:rsidRPr="00C839CB">
        <w:rPr>
          <w:i/>
          <w:vertAlign w:val="subscript"/>
        </w:rPr>
        <w:t>р</w:t>
      </w:r>
      <w:proofErr w:type="spellEnd"/>
      <w:r w:rsidRPr="00C839CB">
        <w:rPr>
          <w:rFonts w:ascii="Arial" w:hAnsi="Arial" w:cs="Arial"/>
        </w:rPr>
        <w:t xml:space="preserve"> - количество рабочих ГПА;</w:t>
      </w:r>
    </w:p>
    <w:p w14:paraId="01E84EDC" w14:textId="77777777" w:rsidR="00C839CB" w:rsidRPr="00C839CB" w:rsidRDefault="00C839CB" w:rsidP="00C839CB">
      <w:pPr>
        <w:pStyle w:val="pj"/>
        <w:ind w:firstLine="567"/>
        <w:rPr>
          <w:rFonts w:ascii="Arial" w:hAnsi="Arial" w:cs="Arial"/>
        </w:rPr>
      </w:pPr>
      <w:r w:rsidRPr="00C839CB">
        <w:rPr>
          <w:i/>
        </w:rPr>
        <w:t>τ</w:t>
      </w:r>
      <w:r w:rsidRPr="00C839CB">
        <w:rPr>
          <w:rFonts w:ascii="Arial" w:hAnsi="Arial" w:cs="Arial"/>
        </w:rPr>
        <w:t xml:space="preserve"> - время расчетного периода, ч.</w:t>
      </w:r>
    </w:p>
    <w:p w14:paraId="48260CA3" w14:textId="77777777" w:rsidR="00C839CB" w:rsidRPr="00C839CB" w:rsidRDefault="00C839CB" w:rsidP="00C839CB">
      <w:pPr>
        <w:pStyle w:val="pj"/>
        <w:ind w:firstLine="567"/>
        <w:rPr>
          <w:rFonts w:ascii="Arial" w:hAnsi="Arial" w:cs="Arial"/>
        </w:rPr>
      </w:pPr>
      <w:r w:rsidRPr="00C839CB">
        <w:rPr>
          <w:rFonts w:ascii="Arial" w:hAnsi="Arial" w:cs="Arial"/>
        </w:rPr>
        <w:t>18.7.4 Указания по определению параметров ГПА</w:t>
      </w:r>
    </w:p>
    <w:p w14:paraId="76BFA454" w14:textId="77777777" w:rsidR="00C839CB" w:rsidRPr="00C839CB" w:rsidRDefault="00C839CB" w:rsidP="00C839CB">
      <w:pPr>
        <w:pStyle w:val="pj"/>
        <w:ind w:firstLine="567"/>
        <w:rPr>
          <w:rFonts w:ascii="Arial" w:hAnsi="Arial" w:cs="Arial"/>
        </w:rPr>
      </w:pPr>
      <w:r w:rsidRPr="00C839CB">
        <w:rPr>
          <w:rFonts w:ascii="Arial" w:hAnsi="Arial" w:cs="Arial"/>
        </w:rPr>
        <w:t>18.7.4.1 Выбор и (или) заказ оборудования КС должен производиться таким образом, чтобы обеспечить его оптимальные параметры на режимах проектной производительности.</w:t>
      </w:r>
    </w:p>
    <w:p w14:paraId="31101690" w14:textId="77777777" w:rsidR="00C839CB" w:rsidRPr="00C839CB" w:rsidRDefault="00C839CB" w:rsidP="00C839CB">
      <w:pPr>
        <w:pStyle w:val="pj"/>
        <w:ind w:firstLine="567"/>
        <w:rPr>
          <w:rFonts w:ascii="Arial" w:hAnsi="Arial" w:cs="Arial"/>
        </w:rPr>
      </w:pPr>
      <w:r w:rsidRPr="00C839CB">
        <w:rPr>
          <w:rFonts w:ascii="Arial" w:hAnsi="Arial" w:cs="Arial"/>
        </w:rPr>
        <w:t>Поверочными расчетами должна быть подтверждена возможность реализации режимов пропускной способности и режимов ввода по этапам (допускается при менее оптимальных параметрах оборудования).</w:t>
      </w:r>
    </w:p>
    <w:p w14:paraId="513E6974" w14:textId="77777777" w:rsidR="00C839CB" w:rsidRPr="00C839CB" w:rsidRDefault="00C839CB" w:rsidP="00C839CB">
      <w:pPr>
        <w:pStyle w:val="pj"/>
        <w:ind w:firstLine="567"/>
        <w:rPr>
          <w:rFonts w:ascii="Arial" w:hAnsi="Arial" w:cs="Arial"/>
        </w:rPr>
      </w:pPr>
      <w:r w:rsidRPr="00C839CB">
        <w:rPr>
          <w:rFonts w:ascii="Arial" w:hAnsi="Arial" w:cs="Arial"/>
        </w:rPr>
        <w:t>18.7.4.2 Технологическое задание для выбора типоразмера и оптимизации параметров ГПА должно базироваться на результатах расчетов гидравлических режимов газопровода (системы газопроводов).</w:t>
      </w:r>
    </w:p>
    <w:p w14:paraId="62606A7E" w14:textId="77777777" w:rsidR="00C839CB" w:rsidRPr="00C839CB" w:rsidRDefault="00C839CB" w:rsidP="00C839CB">
      <w:pPr>
        <w:pStyle w:val="pj"/>
        <w:ind w:firstLine="567"/>
        <w:rPr>
          <w:rFonts w:ascii="Arial" w:hAnsi="Arial" w:cs="Arial"/>
        </w:rPr>
      </w:pPr>
      <w:r w:rsidRPr="00C839CB">
        <w:rPr>
          <w:rFonts w:ascii="Arial" w:hAnsi="Arial" w:cs="Arial"/>
        </w:rPr>
        <w:lastRenderedPageBreak/>
        <w:t>18.7.4.3 Технологическое задание должно включать в себя следующий минимальный объем технической информации:</w:t>
      </w:r>
    </w:p>
    <w:p w14:paraId="3CF1C1B0" w14:textId="77777777" w:rsidR="00C839CB" w:rsidRPr="00C839CB" w:rsidRDefault="00C839CB" w:rsidP="00C839CB">
      <w:pPr>
        <w:pStyle w:val="pj"/>
        <w:ind w:firstLine="567"/>
        <w:rPr>
          <w:rFonts w:ascii="Arial" w:hAnsi="Arial" w:cs="Arial"/>
        </w:rPr>
      </w:pPr>
      <w:r w:rsidRPr="00C839CB">
        <w:rPr>
          <w:rFonts w:ascii="Arial" w:hAnsi="Arial" w:cs="Arial"/>
        </w:rPr>
        <w:t>- компонентный состав природного газа (базовый состав и возможные диапазоны его изменения);</w:t>
      </w:r>
    </w:p>
    <w:p w14:paraId="21A05C53" w14:textId="77777777" w:rsidR="00C839CB" w:rsidRPr="00C839CB" w:rsidRDefault="00C839CB" w:rsidP="00C839CB">
      <w:pPr>
        <w:pStyle w:val="pj"/>
        <w:ind w:firstLine="567"/>
        <w:rPr>
          <w:rFonts w:ascii="Arial" w:hAnsi="Arial" w:cs="Arial"/>
        </w:rPr>
      </w:pPr>
      <w:r w:rsidRPr="00C839CB">
        <w:rPr>
          <w:rFonts w:ascii="Arial" w:hAnsi="Arial" w:cs="Arial"/>
        </w:rPr>
        <w:t>- технологические параметры компрессорного цеха (производительность, абсолютные давления на входе и выходе компрессора, температуру газа на входе) для всех требуемых режимов (проектной производительности, пропускной способности, этапов ввода в эксплуатацию и др.), представленных в годовом графике (по месяцам, кварталам или сезонам). Могут быть поставлены дополнительные технологические задачи, например, обеспечение режимов с пониженным давлением;</w:t>
      </w:r>
    </w:p>
    <w:p w14:paraId="20029866" w14:textId="77777777" w:rsidR="00C839CB" w:rsidRPr="00C839CB" w:rsidRDefault="00C839CB" w:rsidP="00C839CB">
      <w:pPr>
        <w:pStyle w:val="pj"/>
        <w:ind w:firstLine="567"/>
        <w:rPr>
          <w:rFonts w:ascii="Arial" w:hAnsi="Arial" w:cs="Arial"/>
        </w:rPr>
      </w:pPr>
      <w:r w:rsidRPr="00C839CB">
        <w:rPr>
          <w:rFonts w:ascii="Arial" w:hAnsi="Arial" w:cs="Arial"/>
        </w:rPr>
        <w:t>- высота над уровнем моря площадки КС;</w:t>
      </w:r>
    </w:p>
    <w:p w14:paraId="1E9D3608" w14:textId="77777777" w:rsidR="00C839CB" w:rsidRPr="00C839CB" w:rsidRDefault="00C839CB" w:rsidP="00C839CB">
      <w:pPr>
        <w:pStyle w:val="pj"/>
        <w:ind w:firstLine="567"/>
        <w:rPr>
          <w:rFonts w:ascii="Arial" w:hAnsi="Arial" w:cs="Arial"/>
        </w:rPr>
      </w:pPr>
      <w:r w:rsidRPr="00C839CB">
        <w:rPr>
          <w:rFonts w:ascii="Arial" w:hAnsi="Arial" w:cs="Arial"/>
        </w:rPr>
        <w:t>- годовой ход температуры атмосферного воздуха в месте расположения КС (среднемесячные и другие температурные данные).</w:t>
      </w:r>
    </w:p>
    <w:p w14:paraId="102E947F" w14:textId="77777777" w:rsidR="00C839CB" w:rsidRPr="00C839CB" w:rsidRDefault="00C839CB" w:rsidP="00C839CB">
      <w:pPr>
        <w:pStyle w:val="pj"/>
        <w:ind w:firstLine="567"/>
        <w:rPr>
          <w:rFonts w:ascii="Arial" w:hAnsi="Arial" w:cs="Arial"/>
        </w:rPr>
      </w:pPr>
      <w:r w:rsidRPr="00C839CB">
        <w:rPr>
          <w:rFonts w:ascii="Arial" w:hAnsi="Arial" w:cs="Arial"/>
        </w:rPr>
        <w:t>18.7.4.4 При выборе соотношения количества рабочих и резервных ГПА необходимо учитывать конкретные условия проектирования, в частности: планы дальнейшего строительства КС; величины коэффициента использования пропускной способности газопровода; время работы КЦ за год (например, ограничение времени для КС ПХГ, распределительных газопроводов и др.); специальные требования технического обслуживания оборудования и систем КЦ оборудования; контрактные и другие условия.</w:t>
      </w:r>
    </w:p>
    <w:p w14:paraId="66037977" w14:textId="77777777" w:rsidR="00C839CB" w:rsidRPr="00C839CB" w:rsidRDefault="00C839CB" w:rsidP="00C839CB">
      <w:pPr>
        <w:pStyle w:val="pj"/>
        <w:ind w:firstLine="567"/>
        <w:rPr>
          <w:rFonts w:ascii="Arial" w:hAnsi="Arial" w:cs="Arial"/>
        </w:rPr>
      </w:pPr>
      <w:r w:rsidRPr="00C839CB">
        <w:rPr>
          <w:rFonts w:ascii="Arial" w:hAnsi="Arial" w:cs="Arial"/>
        </w:rPr>
        <w:t>18.7.4.5 Количество установленных ГПА в КЦ рекомендуется назначать по наиболее критичному режиму пропускной способности расчетного периода (месяца, квартала, сезона) по следующей формуле: расчетное количество рабочих ГПА + 1 резервный ГПА (допускается использовать резервный ГПА в качестве рабочего до 30% годового времени).</w:t>
      </w:r>
    </w:p>
    <w:p w14:paraId="2E57C650" w14:textId="77777777" w:rsidR="00C839CB" w:rsidRPr="00C839CB" w:rsidRDefault="00C839CB" w:rsidP="00C839CB">
      <w:pPr>
        <w:pStyle w:val="pj"/>
        <w:ind w:firstLine="567"/>
        <w:rPr>
          <w:rFonts w:ascii="Arial" w:hAnsi="Arial" w:cs="Arial"/>
        </w:rPr>
      </w:pPr>
      <w:r w:rsidRPr="00C839CB">
        <w:rPr>
          <w:rFonts w:ascii="Arial" w:hAnsi="Arial" w:cs="Arial"/>
        </w:rPr>
        <w:t>Номинальные (проектные) показатели соотношения рабочих и резервных ГПА в КЦ принимаются по режиму пропускной способности.</w:t>
      </w:r>
    </w:p>
    <w:p w14:paraId="68CBE9DF" w14:textId="77777777" w:rsidR="00C839CB" w:rsidRPr="00C839CB" w:rsidRDefault="00C839CB" w:rsidP="00C839CB">
      <w:pPr>
        <w:pStyle w:val="pj"/>
        <w:ind w:firstLine="567"/>
        <w:rPr>
          <w:rFonts w:ascii="Arial" w:hAnsi="Arial" w:cs="Arial"/>
        </w:rPr>
      </w:pPr>
      <w:r w:rsidRPr="00C839CB">
        <w:rPr>
          <w:rFonts w:ascii="Arial" w:hAnsi="Arial" w:cs="Arial"/>
        </w:rPr>
        <w:t>18.7.4.6 Количество резервных ГПА в КЦ для режимов проектной производительности определяется как разница между количеством установленных и количеством рабочих ГПА для данного режима и может быть переменной величиной.</w:t>
      </w:r>
    </w:p>
    <w:p w14:paraId="71D7F589" w14:textId="77777777" w:rsidR="00C839CB" w:rsidRPr="00C839CB" w:rsidRDefault="00C839CB" w:rsidP="00C839CB">
      <w:pPr>
        <w:pStyle w:val="pj"/>
        <w:ind w:firstLine="567"/>
        <w:rPr>
          <w:rFonts w:ascii="Arial" w:hAnsi="Arial" w:cs="Arial"/>
        </w:rPr>
      </w:pPr>
      <w:r w:rsidRPr="00C839CB">
        <w:rPr>
          <w:rFonts w:ascii="Arial" w:hAnsi="Arial" w:cs="Arial"/>
        </w:rPr>
        <w:t>При этом рекомендуемое соотношение количества рабочих и резервных ГПА в режиме проектной производительности не должно быть менее величин, указанных в Таблице 18.4.</w:t>
      </w:r>
    </w:p>
    <w:p w14:paraId="7B4CD914" w14:textId="0BE6B10B" w:rsidR="00751BBD" w:rsidRDefault="00751BBD" w:rsidP="00C839CB">
      <w:pPr>
        <w:pStyle w:val="pj"/>
        <w:ind w:firstLine="567"/>
        <w:rPr>
          <w:rFonts w:ascii="Arial" w:hAnsi="Arial" w:cs="Arial"/>
        </w:rPr>
      </w:pPr>
    </w:p>
    <w:p w14:paraId="61B7A19D" w14:textId="77777777" w:rsidR="00C839CB" w:rsidRPr="00C839CB" w:rsidRDefault="00C839CB" w:rsidP="00C839CB">
      <w:pPr>
        <w:pStyle w:val="pc"/>
        <w:rPr>
          <w:rFonts w:ascii="Arial" w:hAnsi="Arial" w:cs="Arial"/>
        </w:rPr>
      </w:pPr>
      <w:r w:rsidRPr="00C839CB">
        <w:rPr>
          <w:rFonts w:ascii="Arial" w:hAnsi="Arial" w:cs="Arial"/>
          <w:bCs/>
        </w:rPr>
        <w:t>Таблица 18.4 - Соотношение количества рабочих и резервных ГПА в КЦ</w:t>
      </w:r>
    </w:p>
    <w:p w14:paraId="5CBFF4A7" w14:textId="77777777" w:rsidR="00C839CB" w:rsidRPr="00C839CB" w:rsidRDefault="00C839CB" w:rsidP="00C839CB">
      <w:pPr>
        <w:pStyle w:val="afb"/>
        <w:rPr>
          <w:rFonts w:ascii="Arial" w:hAnsi="Arial" w:cs="Arial"/>
        </w:rPr>
      </w:pPr>
      <w:r w:rsidRPr="00C839CB">
        <w:rPr>
          <w:rFonts w:ascii="Arial" w:hAnsi="Arial" w:cs="Arial"/>
        </w:rPr>
        <w:t> </w:t>
      </w:r>
    </w:p>
    <w:tbl>
      <w:tblPr>
        <w:tblW w:w="5000" w:type="pct"/>
        <w:tblCellMar>
          <w:left w:w="0" w:type="dxa"/>
          <w:right w:w="0" w:type="dxa"/>
        </w:tblCellMar>
        <w:tblLook w:val="04A0" w:firstRow="1" w:lastRow="0" w:firstColumn="1" w:lastColumn="0" w:noHBand="0" w:noVBand="1"/>
      </w:tblPr>
      <w:tblGrid>
        <w:gridCol w:w="4645"/>
        <w:gridCol w:w="4689"/>
      </w:tblGrid>
      <w:tr w:rsidR="00C839CB" w:rsidRPr="00C839CB" w14:paraId="5582CE9D" w14:textId="77777777" w:rsidTr="00C839CB">
        <w:trPr>
          <w:trHeight w:val="20"/>
        </w:trPr>
        <w:tc>
          <w:tcPr>
            <w:tcW w:w="2488" w:type="pct"/>
            <w:tcBorders>
              <w:top w:val="single" w:sz="8" w:space="0" w:color="auto"/>
              <w:left w:val="single" w:sz="8" w:space="0" w:color="auto"/>
              <w:bottom w:val="double" w:sz="4" w:space="0" w:color="auto"/>
              <w:right w:val="single" w:sz="8" w:space="0" w:color="auto"/>
            </w:tcBorders>
            <w:tcMar>
              <w:top w:w="0" w:type="dxa"/>
              <w:left w:w="40" w:type="dxa"/>
              <w:bottom w:w="0" w:type="dxa"/>
              <w:right w:w="40" w:type="dxa"/>
            </w:tcMar>
            <w:hideMark/>
          </w:tcPr>
          <w:p w14:paraId="4B1984BB" w14:textId="77777777" w:rsidR="00C839CB" w:rsidRPr="00C839CB" w:rsidRDefault="00C839CB">
            <w:pPr>
              <w:pStyle w:val="pc"/>
              <w:spacing w:line="20" w:lineRule="atLeast"/>
              <w:rPr>
                <w:rFonts w:ascii="Arial" w:hAnsi="Arial" w:cs="Arial"/>
              </w:rPr>
            </w:pPr>
            <w:r w:rsidRPr="00C839CB">
              <w:rPr>
                <w:rFonts w:ascii="Arial" w:hAnsi="Arial" w:cs="Arial"/>
                <w:bCs/>
              </w:rPr>
              <w:t>Рабочие</w:t>
            </w:r>
          </w:p>
        </w:tc>
        <w:tc>
          <w:tcPr>
            <w:tcW w:w="2512" w:type="pct"/>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2D05E083" w14:textId="77777777" w:rsidR="00C839CB" w:rsidRPr="00C839CB" w:rsidRDefault="00C839CB">
            <w:pPr>
              <w:pStyle w:val="pc"/>
              <w:spacing w:line="20" w:lineRule="atLeast"/>
              <w:rPr>
                <w:rFonts w:ascii="Arial" w:hAnsi="Arial" w:cs="Arial"/>
              </w:rPr>
            </w:pPr>
            <w:r w:rsidRPr="00C839CB">
              <w:rPr>
                <w:rFonts w:ascii="Arial" w:hAnsi="Arial" w:cs="Arial"/>
                <w:bCs/>
              </w:rPr>
              <w:t>Резервные</w:t>
            </w:r>
          </w:p>
        </w:tc>
      </w:tr>
      <w:tr w:rsidR="00C839CB" w:rsidRPr="00C839CB" w14:paraId="0CD9E214" w14:textId="77777777" w:rsidTr="00C839CB">
        <w:trPr>
          <w:trHeight w:val="20"/>
        </w:trPr>
        <w:tc>
          <w:tcPr>
            <w:tcW w:w="2488" w:type="pct"/>
            <w:tcBorders>
              <w:top w:val="double" w:sz="4"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63D52C0" w14:textId="77777777" w:rsidR="00C839CB" w:rsidRPr="00C839CB" w:rsidRDefault="00C839CB">
            <w:pPr>
              <w:pStyle w:val="pc"/>
              <w:spacing w:line="20" w:lineRule="atLeast"/>
              <w:rPr>
                <w:rFonts w:ascii="Arial" w:hAnsi="Arial" w:cs="Arial"/>
              </w:rPr>
            </w:pPr>
            <w:r w:rsidRPr="00C839CB">
              <w:rPr>
                <w:rFonts w:ascii="Arial" w:hAnsi="Arial" w:cs="Arial"/>
              </w:rPr>
              <w:t>2</w:t>
            </w:r>
          </w:p>
        </w:tc>
        <w:tc>
          <w:tcPr>
            <w:tcW w:w="2512"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499C50F0" w14:textId="77777777" w:rsidR="00C839CB" w:rsidRPr="00C839CB" w:rsidRDefault="00C839CB">
            <w:pPr>
              <w:pStyle w:val="pc"/>
              <w:spacing w:line="20" w:lineRule="atLeast"/>
              <w:rPr>
                <w:rFonts w:ascii="Arial" w:hAnsi="Arial" w:cs="Arial"/>
              </w:rPr>
            </w:pPr>
            <w:r w:rsidRPr="00C839CB">
              <w:rPr>
                <w:rFonts w:ascii="Arial" w:hAnsi="Arial" w:cs="Arial"/>
              </w:rPr>
              <w:t>1</w:t>
            </w:r>
          </w:p>
        </w:tc>
      </w:tr>
      <w:tr w:rsidR="00C839CB" w:rsidRPr="00C839CB" w14:paraId="492D7B93" w14:textId="77777777" w:rsidTr="00C839CB">
        <w:trPr>
          <w:trHeight w:val="20"/>
        </w:trPr>
        <w:tc>
          <w:tcPr>
            <w:tcW w:w="248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DC2D968" w14:textId="77777777" w:rsidR="00C839CB" w:rsidRPr="00C839CB" w:rsidRDefault="00C839CB">
            <w:pPr>
              <w:pStyle w:val="pc"/>
              <w:spacing w:line="20" w:lineRule="atLeast"/>
              <w:rPr>
                <w:rFonts w:ascii="Arial" w:hAnsi="Arial" w:cs="Arial"/>
              </w:rPr>
            </w:pPr>
            <w:r w:rsidRPr="00C839CB">
              <w:rPr>
                <w:rFonts w:ascii="Arial" w:hAnsi="Arial" w:cs="Arial"/>
              </w:rPr>
              <w:t>3</w:t>
            </w:r>
          </w:p>
        </w:tc>
        <w:tc>
          <w:tcPr>
            <w:tcW w:w="2512" w:type="pct"/>
            <w:tcBorders>
              <w:top w:val="nil"/>
              <w:left w:val="nil"/>
              <w:bottom w:val="single" w:sz="8" w:space="0" w:color="auto"/>
              <w:right w:val="single" w:sz="8" w:space="0" w:color="auto"/>
            </w:tcBorders>
            <w:tcMar>
              <w:top w:w="0" w:type="dxa"/>
              <w:left w:w="40" w:type="dxa"/>
              <w:bottom w:w="0" w:type="dxa"/>
              <w:right w:w="40" w:type="dxa"/>
            </w:tcMar>
            <w:hideMark/>
          </w:tcPr>
          <w:p w14:paraId="571B30D7" w14:textId="77777777" w:rsidR="00C839CB" w:rsidRPr="00C839CB" w:rsidRDefault="00C839CB">
            <w:pPr>
              <w:pStyle w:val="pc"/>
              <w:spacing w:line="20" w:lineRule="atLeast"/>
              <w:rPr>
                <w:rFonts w:ascii="Arial" w:hAnsi="Arial" w:cs="Arial"/>
              </w:rPr>
            </w:pPr>
            <w:r w:rsidRPr="00C839CB">
              <w:rPr>
                <w:rFonts w:ascii="Arial" w:hAnsi="Arial" w:cs="Arial"/>
              </w:rPr>
              <w:t>1</w:t>
            </w:r>
          </w:p>
        </w:tc>
      </w:tr>
      <w:tr w:rsidR="00C839CB" w:rsidRPr="00C839CB" w14:paraId="2BB53418" w14:textId="77777777" w:rsidTr="00C839CB">
        <w:trPr>
          <w:trHeight w:val="20"/>
        </w:trPr>
        <w:tc>
          <w:tcPr>
            <w:tcW w:w="248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0EA9D93" w14:textId="77777777" w:rsidR="00C839CB" w:rsidRPr="00C839CB" w:rsidRDefault="00C839CB">
            <w:pPr>
              <w:pStyle w:val="pc"/>
              <w:spacing w:line="20" w:lineRule="atLeast"/>
              <w:rPr>
                <w:rFonts w:ascii="Arial" w:hAnsi="Arial" w:cs="Arial"/>
              </w:rPr>
            </w:pPr>
            <w:r w:rsidRPr="00C839CB">
              <w:rPr>
                <w:rFonts w:ascii="Arial" w:hAnsi="Arial" w:cs="Arial"/>
              </w:rPr>
              <w:t>4</w:t>
            </w:r>
          </w:p>
        </w:tc>
        <w:tc>
          <w:tcPr>
            <w:tcW w:w="2512" w:type="pct"/>
            <w:tcBorders>
              <w:top w:val="nil"/>
              <w:left w:val="nil"/>
              <w:bottom w:val="single" w:sz="8" w:space="0" w:color="auto"/>
              <w:right w:val="single" w:sz="8" w:space="0" w:color="auto"/>
            </w:tcBorders>
            <w:tcMar>
              <w:top w:w="0" w:type="dxa"/>
              <w:left w:w="40" w:type="dxa"/>
              <w:bottom w:w="0" w:type="dxa"/>
              <w:right w:w="40" w:type="dxa"/>
            </w:tcMar>
            <w:hideMark/>
          </w:tcPr>
          <w:p w14:paraId="73AC152C" w14:textId="77777777" w:rsidR="00C839CB" w:rsidRPr="00C839CB" w:rsidRDefault="00C839CB">
            <w:pPr>
              <w:pStyle w:val="pc"/>
              <w:spacing w:line="20" w:lineRule="atLeast"/>
              <w:rPr>
                <w:rFonts w:ascii="Arial" w:hAnsi="Arial" w:cs="Arial"/>
              </w:rPr>
            </w:pPr>
            <w:r w:rsidRPr="00C839CB">
              <w:rPr>
                <w:rFonts w:ascii="Arial" w:hAnsi="Arial" w:cs="Arial"/>
              </w:rPr>
              <w:t>2</w:t>
            </w:r>
          </w:p>
        </w:tc>
      </w:tr>
      <w:tr w:rsidR="00C839CB" w:rsidRPr="00C839CB" w14:paraId="35F5F5A4" w14:textId="77777777" w:rsidTr="00C839CB">
        <w:trPr>
          <w:trHeight w:val="20"/>
        </w:trPr>
        <w:tc>
          <w:tcPr>
            <w:tcW w:w="248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19C40FA" w14:textId="77777777" w:rsidR="00C839CB" w:rsidRPr="00C839CB" w:rsidRDefault="00C839CB">
            <w:pPr>
              <w:pStyle w:val="pc"/>
              <w:spacing w:line="20" w:lineRule="atLeast"/>
              <w:rPr>
                <w:rFonts w:ascii="Arial" w:hAnsi="Arial" w:cs="Arial"/>
              </w:rPr>
            </w:pPr>
            <w:r w:rsidRPr="00C839CB">
              <w:rPr>
                <w:rFonts w:ascii="Arial" w:hAnsi="Arial" w:cs="Arial"/>
              </w:rPr>
              <w:t>5</w:t>
            </w:r>
          </w:p>
        </w:tc>
        <w:tc>
          <w:tcPr>
            <w:tcW w:w="2512" w:type="pct"/>
            <w:tcBorders>
              <w:top w:val="nil"/>
              <w:left w:val="nil"/>
              <w:bottom w:val="single" w:sz="8" w:space="0" w:color="auto"/>
              <w:right w:val="single" w:sz="8" w:space="0" w:color="auto"/>
            </w:tcBorders>
            <w:tcMar>
              <w:top w:w="0" w:type="dxa"/>
              <w:left w:w="40" w:type="dxa"/>
              <w:bottom w:w="0" w:type="dxa"/>
              <w:right w:w="40" w:type="dxa"/>
            </w:tcMar>
            <w:hideMark/>
          </w:tcPr>
          <w:p w14:paraId="4275A2DE" w14:textId="77777777" w:rsidR="00C839CB" w:rsidRPr="00C839CB" w:rsidRDefault="00C839CB">
            <w:pPr>
              <w:pStyle w:val="pc"/>
              <w:spacing w:line="20" w:lineRule="atLeast"/>
              <w:rPr>
                <w:rFonts w:ascii="Arial" w:hAnsi="Arial" w:cs="Arial"/>
              </w:rPr>
            </w:pPr>
            <w:r w:rsidRPr="00C839CB">
              <w:rPr>
                <w:rFonts w:ascii="Arial" w:hAnsi="Arial" w:cs="Arial"/>
              </w:rPr>
              <w:t>2</w:t>
            </w:r>
          </w:p>
        </w:tc>
      </w:tr>
      <w:tr w:rsidR="00C839CB" w:rsidRPr="00C839CB" w14:paraId="3BCFD656" w14:textId="77777777" w:rsidTr="00C839CB">
        <w:trPr>
          <w:trHeight w:val="20"/>
        </w:trPr>
        <w:tc>
          <w:tcPr>
            <w:tcW w:w="248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7DD69FF" w14:textId="77777777" w:rsidR="00C839CB" w:rsidRPr="00C839CB" w:rsidRDefault="00C839CB">
            <w:pPr>
              <w:pStyle w:val="pc"/>
              <w:spacing w:line="20" w:lineRule="atLeast"/>
              <w:rPr>
                <w:rFonts w:ascii="Arial" w:hAnsi="Arial" w:cs="Arial"/>
              </w:rPr>
            </w:pPr>
            <w:r w:rsidRPr="00C839CB">
              <w:rPr>
                <w:rFonts w:ascii="Arial" w:hAnsi="Arial" w:cs="Arial"/>
              </w:rPr>
              <w:t>б</w:t>
            </w:r>
          </w:p>
        </w:tc>
        <w:tc>
          <w:tcPr>
            <w:tcW w:w="2512" w:type="pct"/>
            <w:tcBorders>
              <w:top w:val="nil"/>
              <w:left w:val="nil"/>
              <w:bottom w:val="single" w:sz="8" w:space="0" w:color="auto"/>
              <w:right w:val="single" w:sz="8" w:space="0" w:color="auto"/>
            </w:tcBorders>
            <w:tcMar>
              <w:top w:w="0" w:type="dxa"/>
              <w:left w:w="40" w:type="dxa"/>
              <w:bottom w:w="0" w:type="dxa"/>
              <w:right w:w="40" w:type="dxa"/>
            </w:tcMar>
            <w:hideMark/>
          </w:tcPr>
          <w:p w14:paraId="4438382C" w14:textId="77777777" w:rsidR="00C839CB" w:rsidRPr="00C839CB" w:rsidRDefault="00C839CB">
            <w:pPr>
              <w:pStyle w:val="pc"/>
              <w:spacing w:line="20" w:lineRule="atLeast"/>
              <w:rPr>
                <w:rFonts w:ascii="Arial" w:hAnsi="Arial" w:cs="Arial"/>
              </w:rPr>
            </w:pPr>
            <w:r w:rsidRPr="00C839CB">
              <w:rPr>
                <w:rFonts w:ascii="Arial" w:hAnsi="Arial" w:cs="Arial"/>
              </w:rPr>
              <w:t>2</w:t>
            </w:r>
          </w:p>
        </w:tc>
      </w:tr>
    </w:tbl>
    <w:p w14:paraId="4E30E0FB" w14:textId="77777777" w:rsidR="00751BBD" w:rsidRDefault="00751BBD" w:rsidP="00E72D46">
      <w:pPr>
        <w:pStyle w:val="pj"/>
        <w:ind w:firstLine="567"/>
        <w:rPr>
          <w:rFonts w:ascii="Arial" w:hAnsi="Arial" w:cs="Arial"/>
        </w:rPr>
      </w:pPr>
    </w:p>
    <w:p w14:paraId="089522E5" w14:textId="77777777" w:rsidR="007E46BC" w:rsidRPr="007E46BC" w:rsidRDefault="007E46BC" w:rsidP="007E46BC">
      <w:pPr>
        <w:pStyle w:val="pj"/>
        <w:ind w:firstLine="567"/>
        <w:rPr>
          <w:rFonts w:ascii="Arial" w:hAnsi="Arial" w:cs="Arial"/>
          <w:color w:val="auto"/>
        </w:rPr>
      </w:pPr>
      <w:r w:rsidRPr="007E46BC">
        <w:rPr>
          <w:rFonts w:ascii="Arial" w:hAnsi="Arial" w:cs="Arial"/>
          <w:color w:val="auto"/>
        </w:rPr>
        <w:t>18.7.4.7 Допускается предусматривать установку ГПА разной единичной мощности с целью более рационального использования установленной мощности ГПА в течение года. Выбор такого варианта необходимо осуществлять на основе технико-экономического сравнения.</w:t>
      </w:r>
    </w:p>
    <w:p w14:paraId="5C6853E0" w14:textId="77777777" w:rsidR="007E46BC" w:rsidRPr="007E46BC" w:rsidRDefault="007E46BC" w:rsidP="007E46BC">
      <w:pPr>
        <w:pStyle w:val="pj"/>
        <w:ind w:firstLine="567"/>
        <w:rPr>
          <w:rFonts w:ascii="Arial" w:hAnsi="Arial" w:cs="Arial"/>
          <w:color w:val="auto"/>
        </w:rPr>
      </w:pPr>
      <w:r w:rsidRPr="007E46BC">
        <w:rPr>
          <w:rFonts w:ascii="Arial" w:hAnsi="Arial" w:cs="Arial"/>
          <w:color w:val="auto"/>
        </w:rPr>
        <w:lastRenderedPageBreak/>
        <w:t>18.7.4.8 ЦБН с оптимальными характеристиками могут быть обеспечены двумя путями: выбором из набора выпускаемых модификаций и заказом ЦБН с заданными показателями и характеристиками.</w:t>
      </w:r>
    </w:p>
    <w:p w14:paraId="2966AA6B" w14:textId="77777777" w:rsidR="007E46BC" w:rsidRPr="007E46BC" w:rsidRDefault="007E46BC" w:rsidP="007E46BC">
      <w:pPr>
        <w:pStyle w:val="pj"/>
        <w:ind w:firstLine="567"/>
        <w:rPr>
          <w:rFonts w:ascii="Arial" w:hAnsi="Arial" w:cs="Arial"/>
          <w:color w:val="auto"/>
        </w:rPr>
      </w:pPr>
      <w:r w:rsidRPr="007E46BC">
        <w:rPr>
          <w:rFonts w:ascii="Arial" w:hAnsi="Arial" w:cs="Arial"/>
          <w:color w:val="auto"/>
        </w:rPr>
        <w:t>18.7.4.9 При заказе ЦБН с заданными характеристиками техническое задание поставщику должно включать в себя весь набор возможных режимов и требование о базовом оптимальном режиме (нормальная рабочая точка).</w:t>
      </w:r>
    </w:p>
    <w:p w14:paraId="62A48FE1" w14:textId="77777777" w:rsidR="007E46BC" w:rsidRPr="007E46BC" w:rsidRDefault="007E46BC" w:rsidP="007E46BC">
      <w:pPr>
        <w:pStyle w:val="pj"/>
        <w:ind w:firstLine="567"/>
        <w:rPr>
          <w:rFonts w:ascii="Arial" w:hAnsi="Arial" w:cs="Arial"/>
          <w:color w:val="auto"/>
        </w:rPr>
      </w:pPr>
      <w:r w:rsidRPr="007E46BC">
        <w:rPr>
          <w:rFonts w:ascii="Arial" w:hAnsi="Arial" w:cs="Arial"/>
          <w:color w:val="auto"/>
        </w:rPr>
        <w:t xml:space="preserve">18.7.4.10 Допускается проектирование режимов ЦБН с </w:t>
      </w:r>
      <w:proofErr w:type="spellStart"/>
      <w:r w:rsidRPr="007E46BC">
        <w:rPr>
          <w:rFonts w:ascii="Arial" w:hAnsi="Arial" w:cs="Arial"/>
          <w:color w:val="auto"/>
        </w:rPr>
        <w:t>байпасированием</w:t>
      </w:r>
      <w:proofErr w:type="spellEnd"/>
      <w:r w:rsidRPr="007E46BC">
        <w:rPr>
          <w:rFonts w:ascii="Arial" w:hAnsi="Arial" w:cs="Arial"/>
          <w:color w:val="auto"/>
        </w:rPr>
        <w:t xml:space="preserve"> части сжимаемого газа для этапов первоначального развития газопровода или для других временных условий.</w:t>
      </w:r>
    </w:p>
    <w:p w14:paraId="6ED0F3C6" w14:textId="77777777" w:rsidR="007E46BC" w:rsidRPr="007E46BC" w:rsidRDefault="007E46BC" w:rsidP="007E46BC">
      <w:pPr>
        <w:pStyle w:val="pj"/>
        <w:ind w:firstLine="567"/>
        <w:rPr>
          <w:rFonts w:ascii="Arial" w:hAnsi="Arial" w:cs="Arial"/>
          <w:color w:val="auto"/>
        </w:rPr>
      </w:pPr>
      <w:r w:rsidRPr="007E46BC">
        <w:rPr>
          <w:rFonts w:ascii="Arial" w:hAnsi="Arial" w:cs="Arial"/>
          <w:color w:val="auto"/>
        </w:rPr>
        <w:t>18.7.4.11 Проектной величиной потребления топливного газа является потребление на режимах проектной производительности. Эту величину используют для технико-экономических расчетов и обоснований.</w:t>
      </w:r>
    </w:p>
    <w:p w14:paraId="6124F574" w14:textId="77777777" w:rsidR="007E46BC" w:rsidRPr="007E46BC" w:rsidRDefault="007E46BC" w:rsidP="007E46BC">
      <w:pPr>
        <w:pStyle w:val="pj"/>
        <w:ind w:firstLine="567"/>
        <w:rPr>
          <w:rFonts w:ascii="Arial" w:hAnsi="Arial" w:cs="Arial"/>
          <w:color w:val="auto"/>
        </w:rPr>
      </w:pPr>
      <w:r w:rsidRPr="007E46BC">
        <w:rPr>
          <w:rFonts w:ascii="Arial" w:hAnsi="Arial" w:cs="Arial"/>
          <w:color w:val="auto"/>
        </w:rPr>
        <w:t>Величину потребления топливного газа на режимах пропускной способности используют для технологических расчетов.</w:t>
      </w:r>
    </w:p>
    <w:p w14:paraId="61E94D2A" w14:textId="77777777" w:rsidR="007E46BC" w:rsidRPr="007E46BC" w:rsidRDefault="007E46BC" w:rsidP="007E46BC">
      <w:pPr>
        <w:pStyle w:val="pj"/>
        <w:ind w:firstLine="567"/>
        <w:rPr>
          <w:rFonts w:ascii="Arial" w:hAnsi="Arial" w:cs="Arial"/>
          <w:color w:val="auto"/>
        </w:rPr>
      </w:pPr>
      <w:r w:rsidRPr="007E46BC">
        <w:rPr>
          <w:rFonts w:ascii="Arial" w:hAnsi="Arial" w:cs="Arial"/>
          <w:color w:val="auto"/>
        </w:rPr>
        <w:t>18.7.5 Указания по определению параметров установки охлаждения (АВО) газа</w:t>
      </w:r>
    </w:p>
    <w:p w14:paraId="4E421EEC" w14:textId="77777777" w:rsidR="007E46BC" w:rsidRPr="007E46BC" w:rsidRDefault="007E46BC" w:rsidP="007E46BC">
      <w:pPr>
        <w:pStyle w:val="pj"/>
        <w:ind w:firstLine="567"/>
        <w:rPr>
          <w:rFonts w:ascii="Arial" w:hAnsi="Arial" w:cs="Arial"/>
          <w:color w:val="auto"/>
        </w:rPr>
      </w:pPr>
      <w:r w:rsidRPr="007E46BC">
        <w:rPr>
          <w:rFonts w:ascii="Arial" w:hAnsi="Arial" w:cs="Arial"/>
          <w:color w:val="auto"/>
        </w:rPr>
        <w:t>18.7.5.1 Количество аппаратов воздушного охлаждения (АВО) газа следует определять на основе гидравлических и тепловых расчетов газопровода по режиму пропускной способности.</w:t>
      </w:r>
    </w:p>
    <w:p w14:paraId="59A91554" w14:textId="77777777" w:rsidR="007E46BC" w:rsidRPr="007E46BC" w:rsidRDefault="007E46BC" w:rsidP="007E46BC">
      <w:pPr>
        <w:pStyle w:val="pj"/>
        <w:ind w:firstLine="567"/>
        <w:rPr>
          <w:rFonts w:ascii="Arial" w:hAnsi="Arial" w:cs="Arial"/>
          <w:color w:val="auto"/>
        </w:rPr>
      </w:pPr>
      <w:r w:rsidRPr="007E46BC">
        <w:rPr>
          <w:rFonts w:ascii="Arial" w:hAnsi="Arial" w:cs="Arial"/>
          <w:color w:val="auto"/>
        </w:rPr>
        <w:t xml:space="preserve">18.7.5.2 Расчетную температуру атмосферного воздуха на входе установки охлаждения газа следует принимать по средней температуре расчетного периода по </w:t>
      </w:r>
      <w:r w:rsidRPr="003D178D">
        <w:rPr>
          <w:rFonts w:ascii="Arial" w:hAnsi="Arial" w:cs="Arial"/>
          <w:color w:val="auto"/>
        </w:rPr>
        <w:t>СНиП РК 2,04-01</w:t>
      </w:r>
      <w:r w:rsidRPr="007E46BC">
        <w:rPr>
          <w:rFonts w:ascii="Arial" w:hAnsi="Arial" w:cs="Arial"/>
          <w:color w:val="auto"/>
        </w:rPr>
        <w:t xml:space="preserve"> с поправкой на изменчивость климатических данных по формуле (18.75):</w:t>
      </w:r>
    </w:p>
    <w:p w14:paraId="4433DBD1" w14:textId="77777777" w:rsidR="00751BBD" w:rsidRDefault="00751BBD" w:rsidP="00E72D46">
      <w:pPr>
        <w:pStyle w:val="pj"/>
        <w:ind w:firstLine="567"/>
        <w:rPr>
          <w:rFonts w:ascii="Arial" w:hAnsi="Arial" w:cs="Arial"/>
        </w:rPr>
      </w:pPr>
    </w:p>
    <w:p w14:paraId="1484CA94" w14:textId="250878F1" w:rsidR="00751BBD" w:rsidRDefault="007E46BC" w:rsidP="007E46BC">
      <w:pPr>
        <w:pStyle w:val="pj"/>
        <w:ind w:firstLine="567"/>
        <w:jc w:val="right"/>
        <w:rPr>
          <w:rFonts w:ascii="Arial" w:hAnsi="Arial" w:cs="Arial"/>
        </w:rPr>
      </w:pPr>
      <w:r>
        <w:rPr>
          <w:rFonts w:ascii="Arial" w:hAnsi="Arial" w:cs="Arial"/>
          <w:noProof/>
        </w:rPr>
        <w:drawing>
          <wp:inline distT="0" distB="0" distL="0" distR="0" wp14:anchorId="2102B572" wp14:editId="1538ACF2">
            <wp:extent cx="1219200" cy="333375"/>
            <wp:effectExtent l="0" t="0" r="0" b="9525"/>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219200" cy="333375"/>
                    </a:xfrm>
                    <a:prstGeom prst="rect">
                      <a:avLst/>
                    </a:prstGeom>
                    <a:noFill/>
                    <a:ln>
                      <a:noFill/>
                    </a:ln>
                  </pic:spPr>
                </pic:pic>
              </a:graphicData>
            </a:graphic>
          </wp:inline>
        </w:drawing>
      </w:r>
      <w:r>
        <w:rPr>
          <w:rFonts w:ascii="Arial" w:hAnsi="Arial" w:cs="Arial"/>
        </w:rPr>
        <w:t xml:space="preserve">                                             (18.75)</w:t>
      </w:r>
    </w:p>
    <w:p w14:paraId="3F8679DE" w14:textId="77777777" w:rsidR="007E46BC" w:rsidRPr="007E46BC" w:rsidRDefault="007E46BC" w:rsidP="007E46BC">
      <w:pPr>
        <w:pStyle w:val="pj"/>
        <w:ind w:firstLine="567"/>
        <w:rPr>
          <w:rFonts w:ascii="Arial" w:hAnsi="Arial" w:cs="Arial"/>
        </w:rPr>
      </w:pPr>
    </w:p>
    <w:p w14:paraId="0334A402" w14:textId="77777777" w:rsidR="007E46BC" w:rsidRPr="007E46BC" w:rsidRDefault="007E46BC" w:rsidP="007E46BC">
      <w:pPr>
        <w:pStyle w:val="pj"/>
        <w:ind w:firstLine="567"/>
        <w:rPr>
          <w:rFonts w:ascii="Arial" w:hAnsi="Arial" w:cs="Arial"/>
        </w:rPr>
      </w:pPr>
      <w:r w:rsidRPr="007E46BC">
        <w:rPr>
          <w:rFonts w:ascii="Arial" w:hAnsi="Arial" w:cs="Arial"/>
        </w:rPr>
        <w:t>18.7.5.3 При выполнении оптимизационных расчетов газопровода (см. Приложение Е) принимаются среднегодовые температуры атмосферного воздуха, грунта и охлажденного газа.</w:t>
      </w:r>
    </w:p>
    <w:p w14:paraId="15848F56" w14:textId="77777777" w:rsidR="007E46BC" w:rsidRPr="007E46BC" w:rsidRDefault="007E46BC" w:rsidP="007E46BC">
      <w:pPr>
        <w:pStyle w:val="pj"/>
        <w:ind w:firstLine="567"/>
        <w:rPr>
          <w:rFonts w:ascii="Arial" w:hAnsi="Arial" w:cs="Arial"/>
        </w:rPr>
      </w:pPr>
      <w:r w:rsidRPr="007E46BC">
        <w:rPr>
          <w:rFonts w:ascii="Arial" w:hAnsi="Arial" w:cs="Arial"/>
        </w:rPr>
        <w:t>18.7.5.4 Среднегодовую температуру охлажденного газа следует принимать на 10-15°С выше расчетной среднегодовой температуры атмосферного воздуха.</w:t>
      </w:r>
    </w:p>
    <w:p w14:paraId="197B88F9" w14:textId="77777777" w:rsidR="007E46BC" w:rsidRPr="007E46BC" w:rsidRDefault="007E46BC" w:rsidP="007E46BC">
      <w:pPr>
        <w:pStyle w:val="pj"/>
        <w:ind w:firstLine="567"/>
        <w:rPr>
          <w:rFonts w:ascii="Arial" w:hAnsi="Arial" w:cs="Arial"/>
        </w:rPr>
      </w:pPr>
      <w:r w:rsidRPr="007E46BC">
        <w:rPr>
          <w:rFonts w:ascii="Arial" w:hAnsi="Arial" w:cs="Arial"/>
        </w:rPr>
        <w:t>18.7.5.5 При выполнении уточняющих гидравлических расчетов (см. Приложение Е) принимаются средние для расчетных периодов температуры атмосферного воздуха, грунта и охлажденного газа.</w:t>
      </w:r>
    </w:p>
    <w:p w14:paraId="334281D0" w14:textId="77777777" w:rsidR="007E46BC" w:rsidRPr="007E46BC" w:rsidRDefault="007E46BC" w:rsidP="007E46BC">
      <w:pPr>
        <w:pStyle w:val="pj"/>
        <w:ind w:firstLine="567"/>
        <w:rPr>
          <w:rFonts w:ascii="Arial" w:hAnsi="Arial" w:cs="Arial"/>
        </w:rPr>
      </w:pPr>
      <w:r w:rsidRPr="007E46BC">
        <w:rPr>
          <w:rFonts w:ascii="Arial" w:hAnsi="Arial" w:cs="Arial"/>
        </w:rPr>
        <w:t>18.7.5.6 Тепловой расчет и выбор количества АВО газа производят по характеристикам поставщика (разработчика) оборудования.</w:t>
      </w:r>
    </w:p>
    <w:p w14:paraId="197ADBBC" w14:textId="77777777" w:rsidR="007E46BC" w:rsidRPr="007E46BC" w:rsidRDefault="007E46BC" w:rsidP="007E46BC">
      <w:pPr>
        <w:pStyle w:val="pj"/>
        <w:ind w:firstLine="567"/>
        <w:rPr>
          <w:rFonts w:ascii="Arial" w:hAnsi="Arial" w:cs="Arial"/>
        </w:rPr>
      </w:pPr>
      <w:r w:rsidRPr="007E46BC">
        <w:rPr>
          <w:rFonts w:ascii="Arial" w:hAnsi="Arial" w:cs="Arial"/>
        </w:rPr>
        <w:t>Допускается (при отсутствии паспортных характеристик) производить тепловой расчет АВО газа по их геометрическим конструктивным данным по согласованной методике.</w:t>
      </w:r>
    </w:p>
    <w:p w14:paraId="194C869A" w14:textId="77777777" w:rsidR="007E46BC" w:rsidRPr="007E46BC" w:rsidRDefault="007E46BC" w:rsidP="007E46BC">
      <w:pPr>
        <w:pStyle w:val="pj"/>
        <w:ind w:firstLine="567"/>
        <w:rPr>
          <w:rFonts w:ascii="Arial" w:hAnsi="Arial" w:cs="Arial"/>
        </w:rPr>
      </w:pPr>
      <w:r w:rsidRPr="007E46BC">
        <w:rPr>
          <w:rFonts w:ascii="Arial" w:hAnsi="Arial" w:cs="Arial"/>
        </w:rPr>
        <w:t>18.7.5.7 Для оценочных расчетов параметров установки охлаждения газа используют следующие приближенные формулы.</w:t>
      </w:r>
    </w:p>
    <w:p w14:paraId="27D48A7A" w14:textId="77777777" w:rsidR="007E46BC" w:rsidRPr="007E46BC" w:rsidRDefault="007E46BC" w:rsidP="007E46BC">
      <w:pPr>
        <w:pStyle w:val="pj"/>
        <w:ind w:firstLine="567"/>
        <w:rPr>
          <w:rFonts w:ascii="Arial" w:hAnsi="Arial" w:cs="Arial"/>
        </w:rPr>
      </w:pPr>
      <w:r w:rsidRPr="007E46BC">
        <w:rPr>
          <w:rFonts w:ascii="Arial" w:hAnsi="Arial" w:cs="Arial"/>
        </w:rPr>
        <w:t>Температура газа на выходе:</w:t>
      </w:r>
    </w:p>
    <w:p w14:paraId="24FE1D9B" w14:textId="77777777" w:rsidR="007E46BC" w:rsidRDefault="007E46BC" w:rsidP="00E72D46">
      <w:pPr>
        <w:pStyle w:val="pj"/>
        <w:ind w:firstLine="567"/>
        <w:rPr>
          <w:rFonts w:ascii="Arial" w:hAnsi="Arial" w:cs="Arial"/>
        </w:rPr>
      </w:pPr>
    </w:p>
    <w:p w14:paraId="43C282A0" w14:textId="6D619173" w:rsidR="007E46BC" w:rsidRDefault="00543016" w:rsidP="00543016">
      <w:pPr>
        <w:pStyle w:val="pj"/>
        <w:ind w:firstLine="567"/>
        <w:jc w:val="right"/>
        <w:rPr>
          <w:rFonts w:ascii="Arial" w:hAnsi="Arial" w:cs="Arial"/>
        </w:rPr>
      </w:pPr>
      <w:r>
        <w:rPr>
          <w:rFonts w:ascii="Arial" w:hAnsi="Arial" w:cs="Arial"/>
          <w:noProof/>
        </w:rPr>
        <w:drawing>
          <wp:inline distT="0" distB="0" distL="0" distR="0" wp14:anchorId="1778F6C6" wp14:editId="7A9C6C45">
            <wp:extent cx="3171825" cy="466725"/>
            <wp:effectExtent l="0" t="0" r="9525" b="9525"/>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3171825" cy="466725"/>
                    </a:xfrm>
                    <a:prstGeom prst="rect">
                      <a:avLst/>
                    </a:prstGeom>
                    <a:noFill/>
                    <a:ln>
                      <a:noFill/>
                    </a:ln>
                  </pic:spPr>
                </pic:pic>
              </a:graphicData>
            </a:graphic>
          </wp:inline>
        </w:drawing>
      </w:r>
      <w:r>
        <w:rPr>
          <w:rFonts w:ascii="Arial" w:hAnsi="Arial" w:cs="Arial"/>
        </w:rPr>
        <w:t xml:space="preserve">                   (18.76)</w:t>
      </w:r>
    </w:p>
    <w:p w14:paraId="1819FA43" w14:textId="77777777" w:rsidR="007E46BC" w:rsidRDefault="007E46BC" w:rsidP="00E72D46">
      <w:pPr>
        <w:pStyle w:val="pj"/>
        <w:ind w:firstLine="567"/>
        <w:rPr>
          <w:rFonts w:ascii="Arial" w:hAnsi="Arial" w:cs="Arial"/>
        </w:rPr>
      </w:pPr>
    </w:p>
    <w:p w14:paraId="4FBC6B74" w14:textId="3CBB4922" w:rsidR="00543016" w:rsidRPr="00543016" w:rsidRDefault="00543016" w:rsidP="00543016">
      <w:pPr>
        <w:pStyle w:val="pj"/>
        <w:ind w:firstLine="567"/>
        <w:rPr>
          <w:rFonts w:ascii="Arial" w:hAnsi="Arial" w:cs="Arial"/>
        </w:rPr>
      </w:pPr>
      <w:r w:rsidRPr="00543016">
        <w:rPr>
          <w:rFonts w:ascii="Arial" w:hAnsi="Arial" w:cs="Arial"/>
        </w:rPr>
        <w:t>где</w:t>
      </w:r>
      <w:r>
        <w:rPr>
          <w:rFonts w:ascii="Arial" w:hAnsi="Arial" w:cs="Arial"/>
        </w:rPr>
        <w:t xml:space="preserve"> </w:t>
      </w:r>
      <w:r w:rsidRPr="00543016">
        <w:rPr>
          <w:i/>
        </w:rPr>
        <w:t>Т</w:t>
      </w:r>
      <w:r w:rsidRPr="00543016">
        <w:rPr>
          <w:i/>
          <w:vertAlign w:val="subscript"/>
        </w:rPr>
        <w:t>1Г</w:t>
      </w:r>
      <w:r w:rsidRPr="00543016">
        <w:rPr>
          <w:i/>
          <w:vertAlign w:val="superscript"/>
        </w:rPr>
        <w:t>АВО</w:t>
      </w:r>
      <w:r w:rsidRPr="00543016">
        <w:rPr>
          <w:i/>
        </w:rPr>
        <w:t>, Т</w:t>
      </w:r>
      <w:r w:rsidRPr="00543016">
        <w:rPr>
          <w:i/>
          <w:vertAlign w:val="subscript"/>
        </w:rPr>
        <w:t>2Г</w:t>
      </w:r>
      <w:r w:rsidRPr="00543016">
        <w:rPr>
          <w:i/>
          <w:vertAlign w:val="superscript"/>
        </w:rPr>
        <w:t>АВО</w:t>
      </w:r>
      <w:r w:rsidRPr="00543016">
        <w:rPr>
          <w:i/>
        </w:rPr>
        <w:t xml:space="preserve"> </w:t>
      </w:r>
      <w:r w:rsidRPr="00543016">
        <w:rPr>
          <w:rFonts w:ascii="Arial" w:hAnsi="Arial" w:cs="Arial"/>
        </w:rPr>
        <w:t>- температура газа, соответственно, на входе и выходе из АВО, К;</w:t>
      </w:r>
    </w:p>
    <w:p w14:paraId="0A733270" w14:textId="77777777" w:rsidR="00543016" w:rsidRPr="00543016" w:rsidRDefault="00543016" w:rsidP="00543016">
      <w:pPr>
        <w:pStyle w:val="pj"/>
        <w:ind w:firstLine="567"/>
        <w:rPr>
          <w:rFonts w:ascii="Arial" w:hAnsi="Arial" w:cs="Arial"/>
        </w:rPr>
      </w:pPr>
      <w:proofErr w:type="spellStart"/>
      <w:r w:rsidRPr="00543016">
        <w:rPr>
          <w:i/>
        </w:rPr>
        <w:lastRenderedPageBreak/>
        <w:t>Т</w:t>
      </w:r>
      <w:r w:rsidRPr="00543016">
        <w:rPr>
          <w:i/>
          <w:vertAlign w:val="subscript"/>
        </w:rPr>
        <w:t>с</w:t>
      </w:r>
      <w:r w:rsidRPr="00543016">
        <w:rPr>
          <w:i/>
          <w:vertAlign w:val="superscript"/>
        </w:rPr>
        <w:t>АВО</w:t>
      </w:r>
      <w:proofErr w:type="spellEnd"/>
      <w:r w:rsidRPr="00543016">
        <w:rPr>
          <w:rFonts w:ascii="Arial" w:hAnsi="Arial" w:cs="Arial"/>
        </w:rPr>
        <w:t xml:space="preserve"> - расчетная температура атмосферного воздуха по 18.7.5.2, К;</w:t>
      </w:r>
    </w:p>
    <w:p w14:paraId="00629861" w14:textId="77777777" w:rsidR="00543016" w:rsidRPr="00543016" w:rsidRDefault="00543016" w:rsidP="00543016">
      <w:pPr>
        <w:pStyle w:val="pj"/>
        <w:ind w:firstLine="567"/>
        <w:rPr>
          <w:rFonts w:ascii="Arial" w:hAnsi="Arial" w:cs="Arial"/>
        </w:rPr>
      </w:pPr>
      <w:r w:rsidRPr="00543016">
        <w:rPr>
          <w:i/>
        </w:rPr>
        <w:t>G</w:t>
      </w:r>
      <w:r w:rsidRPr="00543016">
        <w:rPr>
          <w:i/>
          <w:vertAlign w:val="superscript"/>
        </w:rPr>
        <w:t>АВО</w:t>
      </w:r>
      <w:r w:rsidRPr="00543016">
        <w:rPr>
          <w:rFonts w:ascii="Arial" w:hAnsi="Arial" w:cs="Arial"/>
          <w:vertAlign w:val="superscript"/>
        </w:rPr>
        <w:t xml:space="preserve"> </w:t>
      </w:r>
      <w:r w:rsidRPr="00543016">
        <w:rPr>
          <w:rFonts w:ascii="Arial" w:hAnsi="Arial" w:cs="Arial"/>
        </w:rPr>
        <w:t>- массовый расход (производительность) газа через АВО газа, кг/ч (млн. м</w:t>
      </w:r>
      <w:r w:rsidRPr="00543016">
        <w:rPr>
          <w:rFonts w:ascii="Arial" w:hAnsi="Arial" w:cs="Arial"/>
          <w:vertAlign w:val="superscript"/>
        </w:rPr>
        <w:t>3</w:t>
      </w:r>
      <w:r w:rsidRPr="00543016">
        <w:rPr>
          <w:rFonts w:ascii="Arial" w:hAnsi="Arial" w:cs="Arial"/>
        </w:rPr>
        <w:t>/</w:t>
      </w:r>
      <w:proofErr w:type="spellStart"/>
      <w:r w:rsidRPr="00543016">
        <w:rPr>
          <w:rFonts w:ascii="Arial" w:hAnsi="Arial" w:cs="Arial"/>
        </w:rPr>
        <w:t>сут</w:t>
      </w:r>
      <w:proofErr w:type="spellEnd"/>
      <w:r w:rsidRPr="00543016">
        <w:rPr>
          <w:rFonts w:ascii="Arial" w:hAnsi="Arial" w:cs="Arial"/>
        </w:rPr>
        <w:t>.);</w:t>
      </w:r>
    </w:p>
    <w:p w14:paraId="617C82B9" w14:textId="77777777" w:rsidR="00543016" w:rsidRPr="00543016" w:rsidRDefault="00543016" w:rsidP="00543016">
      <w:pPr>
        <w:pStyle w:val="pj"/>
        <w:ind w:firstLine="567"/>
        <w:rPr>
          <w:rFonts w:ascii="Arial" w:hAnsi="Arial" w:cs="Arial"/>
        </w:rPr>
      </w:pPr>
      <w:r w:rsidRPr="00543016">
        <w:rPr>
          <w:i/>
        </w:rPr>
        <w:t>к</w:t>
      </w:r>
      <w:r w:rsidRPr="00543016">
        <w:rPr>
          <w:rFonts w:ascii="Arial" w:hAnsi="Arial" w:cs="Arial"/>
        </w:rPr>
        <w:t xml:space="preserve"> - коэффициент, кг/ч (млн. м</w:t>
      </w:r>
      <w:r w:rsidRPr="00543016">
        <w:rPr>
          <w:rFonts w:ascii="Arial" w:hAnsi="Arial" w:cs="Arial"/>
          <w:vertAlign w:val="superscript"/>
        </w:rPr>
        <w:t>3</w:t>
      </w:r>
      <w:r w:rsidRPr="00543016">
        <w:rPr>
          <w:rFonts w:ascii="Arial" w:hAnsi="Arial" w:cs="Arial"/>
        </w:rPr>
        <w:t>/</w:t>
      </w:r>
      <w:proofErr w:type="spellStart"/>
      <w:r w:rsidRPr="00543016">
        <w:rPr>
          <w:rFonts w:ascii="Arial" w:hAnsi="Arial" w:cs="Arial"/>
        </w:rPr>
        <w:t>сут</w:t>
      </w:r>
      <w:proofErr w:type="spellEnd"/>
      <w:r w:rsidRPr="00543016">
        <w:rPr>
          <w:rFonts w:ascii="Arial" w:hAnsi="Arial" w:cs="Arial"/>
        </w:rPr>
        <w:t>.), определяемый для номинальных параметров по технической документации конкретного типоразмера АВО газа:</w:t>
      </w:r>
    </w:p>
    <w:p w14:paraId="37A2906A" w14:textId="77777777" w:rsidR="007E46BC" w:rsidRDefault="007E46BC" w:rsidP="00E72D46">
      <w:pPr>
        <w:pStyle w:val="pj"/>
        <w:ind w:firstLine="567"/>
        <w:rPr>
          <w:rFonts w:ascii="Arial" w:hAnsi="Arial" w:cs="Arial"/>
        </w:rPr>
      </w:pPr>
    </w:p>
    <w:p w14:paraId="728B158F" w14:textId="14371EAD" w:rsidR="007E46BC" w:rsidRDefault="00543016" w:rsidP="00543016">
      <w:pPr>
        <w:pStyle w:val="pj"/>
        <w:ind w:firstLine="567"/>
        <w:jc w:val="right"/>
        <w:rPr>
          <w:rFonts w:ascii="Arial" w:hAnsi="Arial" w:cs="Arial"/>
        </w:rPr>
      </w:pPr>
      <w:r>
        <w:rPr>
          <w:rFonts w:ascii="Arial" w:hAnsi="Arial" w:cs="Arial"/>
          <w:noProof/>
        </w:rPr>
        <w:drawing>
          <wp:inline distT="0" distB="0" distL="0" distR="0" wp14:anchorId="5F145AAD" wp14:editId="1421E348">
            <wp:extent cx="2095500" cy="552450"/>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2095500" cy="552450"/>
                    </a:xfrm>
                    <a:prstGeom prst="rect">
                      <a:avLst/>
                    </a:prstGeom>
                    <a:noFill/>
                    <a:ln>
                      <a:noFill/>
                    </a:ln>
                  </pic:spPr>
                </pic:pic>
              </a:graphicData>
            </a:graphic>
          </wp:inline>
        </w:drawing>
      </w:r>
      <w:r>
        <w:rPr>
          <w:rFonts w:ascii="Arial" w:hAnsi="Arial" w:cs="Arial"/>
        </w:rPr>
        <w:t xml:space="preserve">                                  (18.77)</w:t>
      </w:r>
    </w:p>
    <w:p w14:paraId="5CC71418" w14:textId="77777777" w:rsidR="007E46BC" w:rsidRDefault="007E46BC" w:rsidP="00E72D46">
      <w:pPr>
        <w:pStyle w:val="pj"/>
        <w:ind w:firstLine="567"/>
        <w:rPr>
          <w:rFonts w:ascii="Arial" w:hAnsi="Arial" w:cs="Arial"/>
        </w:rPr>
      </w:pPr>
    </w:p>
    <w:p w14:paraId="2492AC2F" w14:textId="0BD0A916" w:rsidR="009978C0" w:rsidRPr="009978C0" w:rsidRDefault="009978C0" w:rsidP="009978C0">
      <w:pPr>
        <w:pStyle w:val="pj"/>
        <w:ind w:firstLine="567"/>
        <w:rPr>
          <w:rFonts w:ascii="Arial" w:hAnsi="Arial" w:cs="Arial"/>
          <w:sz w:val="20"/>
          <w:szCs w:val="20"/>
        </w:rPr>
      </w:pPr>
      <w:r w:rsidRPr="009978C0">
        <w:rPr>
          <w:rFonts w:ascii="Arial" w:hAnsi="Arial" w:cs="Arial"/>
          <w:spacing w:val="20"/>
          <w:sz w:val="20"/>
          <w:szCs w:val="20"/>
        </w:rPr>
        <w:t>Примечание</w:t>
      </w:r>
      <w:r w:rsidRPr="009978C0">
        <w:rPr>
          <w:rFonts w:ascii="Arial" w:hAnsi="Arial" w:cs="Arial"/>
          <w:sz w:val="20"/>
          <w:szCs w:val="20"/>
        </w:rPr>
        <w:t xml:space="preserve"> - Номинальные параметры в формуле (18.77) обозначены индексом «0». </w:t>
      </w:r>
    </w:p>
    <w:p w14:paraId="3780F889" w14:textId="77777777" w:rsidR="009978C0" w:rsidRPr="009978C0" w:rsidRDefault="009978C0" w:rsidP="009978C0">
      <w:pPr>
        <w:pStyle w:val="pj"/>
        <w:ind w:firstLine="567"/>
        <w:rPr>
          <w:rFonts w:ascii="Arial" w:hAnsi="Arial" w:cs="Arial"/>
        </w:rPr>
      </w:pPr>
    </w:p>
    <w:p w14:paraId="29E45441" w14:textId="77777777" w:rsidR="009978C0" w:rsidRPr="009978C0" w:rsidRDefault="009978C0" w:rsidP="009978C0">
      <w:pPr>
        <w:pStyle w:val="pj"/>
        <w:ind w:firstLine="567"/>
        <w:rPr>
          <w:rFonts w:ascii="Arial" w:hAnsi="Arial" w:cs="Arial"/>
        </w:rPr>
      </w:pPr>
      <w:r w:rsidRPr="009978C0">
        <w:rPr>
          <w:rFonts w:ascii="Arial" w:hAnsi="Arial" w:cs="Arial"/>
        </w:rPr>
        <w:t>Массовый расход (производительность) одного аппарата для расчетного режима:</w:t>
      </w:r>
    </w:p>
    <w:p w14:paraId="5C5AD461" w14:textId="77777777" w:rsidR="007E46BC" w:rsidRDefault="007E46BC" w:rsidP="00E72D46">
      <w:pPr>
        <w:pStyle w:val="pj"/>
        <w:ind w:firstLine="567"/>
        <w:rPr>
          <w:rFonts w:ascii="Arial" w:hAnsi="Arial" w:cs="Arial"/>
        </w:rPr>
      </w:pPr>
    </w:p>
    <w:p w14:paraId="23926A27" w14:textId="7AE3755F" w:rsidR="007E46BC" w:rsidRDefault="009978C0" w:rsidP="009978C0">
      <w:pPr>
        <w:pStyle w:val="pj"/>
        <w:ind w:firstLine="567"/>
        <w:jc w:val="right"/>
        <w:rPr>
          <w:rFonts w:ascii="Arial" w:hAnsi="Arial" w:cs="Arial"/>
        </w:rPr>
      </w:pPr>
      <w:r>
        <w:rPr>
          <w:rFonts w:ascii="Arial" w:hAnsi="Arial" w:cs="Arial"/>
          <w:noProof/>
        </w:rPr>
        <w:drawing>
          <wp:inline distT="0" distB="0" distL="0" distR="0" wp14:anchorId="08705655" wp14:editId="4FE8F1C6">
            <wp:extent cx="1847850" cy="781050"/>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847850" cy="781050"/>
                    </a:xfrm>
                    <a:prstGeom prst="rect">
                      <a:avLst/>
                    </a:prstGeom>
                    <a:noFill/>
                    <a:ln>
                      <a:noFill/>
                    </a:ln>
                  </pic:spPr>
                </pic:pic>
              </a:graphicData>
            </a:graphic>
          </wp:inline>
        </w:drawing>
      </w:r>
      <w:r>
        <w:rPr>
          <w:rFonts w:ascii="Arial" w:hAnsi="Arial" w:cs="Arial"/>
        </w:rPr>
        <w:t xml:space="preserve">                                      (18.78)</w:t>
      </w:r>
    </w:p>
    <w:p w14:paraId="42FF16A3" w14:textId="77777777" w:rsidR="007E46BC" w:rsidRDefault="007E46BC" w:rsidP="00E72D46">
      <w:pPr>
        <w:pStyle w:val="pj"/>
        <w:ind w:firstLine="567"/>
        <w:rPr>
          <w:rFonts w:ascii="Arial" w:hAnsi="Arial" w:cs="Arial"/>
        </w:rPr>
      </w:pPr>
    </w:p>
    <w:p w14:paraId="490629C2" w14:textId="77777777" w:rsidR="009978C0" w:rsidRPr="009978C0" w:rsidRDefault="009978C0" w:rsidP="009978C0">
      <w:pPr>
        <w:pStyle w:val="pj"/>
        <w:ind w:firstLine="567"/>
        <w:rPr>
          <w:rFonts w:ascii="Arial" w:hAnsi="Arial" w:cs="Arial"/>
        </w:rPr>
      </w:pPr>
      <w:r w:rsidRPr="009978C0">
        <w:rPr>
          <w:rFonts w:ascii="Arial" w:hAnsi="Arial" w:cs="Arial"/>
        </w:rPr>
        <w:t>18.7.5.8 Расчет потерь давления, МПа, газа в АВО для режимов, отличающихся от номинального, производится по формуле:</w:t>
      </w:r>
    </w:p>
    <w:p w14:paraId="4F143518" w14:textId="77777777" w:rsidR="007E46BC" w:rsidRDefault="007E46BC" w:rsidP="00E72D46">
      <w:pPr>
        <w:pStyle w:val="pj"/>
        <w:ind w:firstLine="567"/>
        <w:rPr>
          <w:rFonts w:ascii="Arial" w:hAnsi="Arial" w:cs="Arial"/>
        </w:rPr>
      </w:pPr>
    </w:p>
    <w:p w14:paraId="5545B74E" w14:textId="552DB86D" w:rsidR="007E46BC" w:rsidRDefault="009978C0" w:rsidP="009978C0">
      <w:pPr>
        <w:pStyle w:val="pj"/>
        <w:ind w:firstLine="567"/>
        <w:jc w:val="right"/>
        <w:rPr>
          <w:rFonts w:ascii="Arial" w:hAnsi="Arial" w:cs="Arial"/>
        </w:rPr>
      </w:pPr>
      <w:r>
        <w:rPr>
          <w:rFonts w:ascii="Arial" w:hAnsi="Arial" w:cs="Arial"/>
          <w:noProof/>
        </w:rPr>
        <w:drawing>
          <wp:inline distT="0" distB="0" distL="0" distR="0" wp14:anchorId="27936D4B" wp14:editId="40142199">
            <wp:extent cx="2476500" cy="495300"/>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2476500" cy="495300"/>
                    </a:xfrm>
                    <a:prstGeom prst="rect">
                      <a:avLst/>
                    </a:prstGeom>
                    <a:noFill/>
                    <a:ln>
                      <a:noFill/>
                    </a:ln>
                  </pic:spPr>
                </pic:pic>
              </a:graphicData>
            </a:graphic>
          </wp:inline>
        </w:drawing>
      </w:r>
      <w:r>
        <w:rPr>
          <w:rFonts w:ascii="Arial" w:hAnsi="Arial" w:cs="Arial"/>
        </w:rPr>
        <w:t xml:space="preserve">                          (18.79)</w:t>
      </w:r>
    </w:p>
    <w:p w14:paraId="6E960027" w14:textId="77777777" w:rsidR="007E46BC" w:rsidRDefault="007E46BC" w:rsidP="00E72D46">
      <w:pPr>
        <w:pStyle w:val="pj"/>
        <w:ind w:firstLine="567"/>
        <w:rPr>
          <w:rFonts w:ascii="Arial" w:hAnsi="Arial" w:cs="Arial"/>
        </w:rPr>
      </w:pPr>
    </w:p>
    <w:p w14:paraId="11498B8E" w14:textId="77777777" w:rsidR="009978C0" w:rsidRPr="009978C0" w:rsidRDefault="009978C0" w:rsidP="009978C0">
      <w:pPr>
        <w:pStyle w:val="pj"/>
        <w:rPr>
          <w:rFonts w:ascii="Arial" w:hAnsi="Arial" w:cs="Arial"/>
        </w:rPr>
      </w:pPr>
      <w:r w:rsidRPr="009978C0">
        <w:rPr>
          <w:rFonts w:ascii="Arial" w:hAnsi="Arial" w:cs="Arial"/>
        </w:rPr>
        <w:t xml:space="preserve">где </w:t>
      </w:r>
      <w:r w:rsidRPr="009978C0">
        <w:rPr>
          <w:i/>
        </w:rPr>
        <w:t>ρ</w:t>
      </w:r>
      <w:r w:rsidRPr="009978C0">
        <w:rPr>
          <w:rFonts w:ascii="Arial" w:hAnsi="Arial" w:cs="Arial"/>
        </w:rPr>
        <w:t xml:space="preserve"> - плотность газа, рассчитанная по формуле 18.5.7 настоящего стандарта для средней температуры</w:t>
      </w:r>
      <w:r>
        <w:rPr>
          <w:rFonts w:ascii="Arial" w:hAnsi="Arial" w:cs="Arial"/>
        </w:rPr>
        <w:t xml:space="preserve"> </w:t>
      </w:r>
      <w:r w:rsidRPr="009978C0">
        <w:rPr>
          <w:rFonts w:ascii="Arial" w:hAnsi="Arial" w:cs="Arial"/>
          <w:noProof/>
        </w:rPr>
        <w:drawing>
          <wp:inline distT="0" distB="0" distL="0" distR="0" wp14:anchorId="6EB7FB86" wp14:editId="3286990E">
            <wp:extent cx="1028700" cy="523875"/>
            <wp:effectExtent l="0" t="0" r="0" b="9525"/>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1028700" cy="523875"/>
                    </a:xfrm>
                    <a:prstGeom prst="rect">
                      <a:avLst/>
                    </a:prstGeom>
                    <a:noFill/>
                    <a:ln>
                      <a:noFill/>
                    </a:ln>
                  </pic:spPr>
                </pic:pic>
              </a:graphicData>
            </a:graphic>
          </wp:inline>
        </w:drawing>
      </w:r>
      <w:r w:rsidRPr="009978C0">
        <w:rPr>
          <w:rFonts w:ascii="Arial" w:hAnsi="Arial" w:cs="Arial"/>
        </w:rPr>
        <w:t>и абсолютного давления газа на входе АВО (Р</w:t>
      </w:r>
      <w:r w:rsidRPr="009978C0">
        <w:rPr>
          <w:rFonts w:ascii="Arial" w:hAnsi="Arial" w:cs="Arial"/>
          <w:vertAlign w:val="subscript"/>
        </w:rPr>
        <w:t>1Г</w:t>
      </w:r>
      <w:r w:rsidRPr="009978C0">
        <w:rPr>
          <w:rFonts w:ascii="Arial" w:hAnsi="Arial" w:cs="Arial"/>
          <w:vertAlign w:val="superscript"/>
        </w:rPr>
        <w:t>АВО</w:t>
      </w:r>
      <w:r w:rsidRPr="009978C0">
        <w:rPr>
          <w:rFonts w:ascii="Arial" w:hAnsi="Arial" w:cs="Arial"/>
        </w:rPr>
        <w:t>).</w:t>
      </w:r>
    </w:p>
    <w:p w14:paraId="4D7B7AA9" w14:textId="77777777" w:rsidR="009978C0" w:rsidRPr="009978C0" w:rsidRDefault="009978C0" w:rsidP="009978C0">
      <w:pPr>
        <w:pStyle w:val="pj"/>
        <w:rPr>
          <w:rFonts w:ascii="Arial" w:hAnsi="Arial" w:cs="Arial"/>
        </w:rPr>
      </w:pPr>
      <w:r w:rsidRPr="009978C0">
        <w:rPr>
          <w:rFonts w:ascii="Arial" w:hAnsi="Arial" w:cs="Arial"/>
        </w:rPr>
        <w:t>18.7.5.9 Должны быть проведены поверочные расчеты установок охлаждения газа при абсолютном максимуме температур атмосферного воздуха (T</w:t>
      </w:r>
      <w:r w:rsidRPr="009978C0">
        <w:rPr>
          <w:rFonts w:ascii="Arial" w:hAnsi="Arial" w:cs="Arial"/>
          <w:vertAlign w:val="subscript"/>
        </w:rPr>
        <w:t>α</w:t>
      </w:r>
      <w:proofErr w:type="spellStart"/>
      <w:r w:rsidRPr="009978C0">
        <w:rPr>
          <w:rFonts w:ascii="Arial" w:hAnsi="Arial" w:cs="Arial"/>
          <w:vertAlign w:val="superscript"/>
        </w:rPr>
        <w:t>АВо</w:t>
      </w:r>
      <w:proofErr w:type="spellEnd"/>
      <w:r w:rsidRPr="009978C0">
        <w:rPr>
          <w:rFonts w:ascii="Arial" w:hAnsi="Arial" w:cs="Arial"/>
        </w:rPr>
        <w:t xml:space="preserve"> = Т</w:t>
      </w:r>
      <w:r w:rsidRPr="009978C0">
        <w:rPr>
          <w:rFonts w:ascii="Arial" w:hAnsi="Arial" w:cs="Arial"/>
          <w:vertAlign w:val="subscript"/>
        </w:rPr>
        <w:t>α</w:t>
      </w:r>
      <w:r w:rsidRPr="009978C0">
        <w:rPr>
          <w:rFonts w:ascii="Arial" w:hAnsi="Arial" w:cs="Arial"/>
          <w:vertAlign w:val="superscript"/>
        </w:rPr>
        <w:t>Т</w:t>
      </w:r>
      <w:r w:rsidRPr="009978C0">
        <w:rPr>
          <w:rFonts w:ascii="Arial" w:hAnsi="Arial" w:cs="Arial"/>
        </w:rPr>
        <w:t>, без поправок на изменчивость), средней температуре грунта самого жаркого месяца и соответствующей этим параметрам пропускной способности.</w:t>
      </w:r>
    </w:p>
    <w:p w14:paraId="151D8874" w14:textId="77777777" w:rsidR="009978C0" w:rsidRPr="009978C0" w:rsidRDefault="009978C0" w:rsidP="009978C0">
      <w:pPr>
        <w:pStyle w:val="pj"/>
        <w:rPr>
          <w:rFonts w:ascii="Arial" w:hAnsi="Arial" w:cs="Arial"/>
        </w:rPr>
      </w:pPr>
      <w:r w:rsidRPr="009978C0">
        <w:rPr>
          <w:rFonts w:ascii="Arial" w:hAnsi="Arial" w:cs="Arial"/>
        </w:rPr>
        <w:t>Полученную в этом расчете максимальную температуру газа на выходе КЦ принимают в расчетах устойчивости и прочности трубопровода и его изоляции.</w:t>
      </w:r>
    </w:p>
    <w:p w14:paraId="0B90C9B0" w14:textId="70AA6D53" w:rsidR="007E46BC" w:rsidRPr="009978C0" w:rsidRDefault="007E46BC" w:rsidP="009978C0">
      <w:pPr>
        <w:pStyle w:val="pj"/>
        <w:rPr>
          <w:rFonts w:ascii="Arial" w:hAnsi="Arial" w:cs="Arial"/>
        </w:rPr>
      </w:pPr>
    </w:p>
    <w:p w14:paraId="4C961F9B" w14:textId="77777777" w:rsidR="007E46BC" w:rsidRDefault="007E46BC" w:rsidP="00E72D46">
      <w:pPr>
        <w:pStyle w:val="pj"/>
        <w:ind w:firstLine="567"/>
        <w:rPr>
          <w:rFonts w:ascii="Arial" w:hAnsi="Arial" w:cs="Arial"/>
        </w:rPr>
      </w:pPr>
    </w:p>
    <w:p w14:paraId="36475FC4" w14:textId="77777777" w:rsidR="007E46BC" w:rsidRDefault="007E46BC" w:rsidP="00E72D46">
      <w:pPr>
        <w:pStyle w:val="pj"/>
        <w:ind w:firstLine="567"/>
        <w:rPr>
          <w:rFonts w:ascii="Arial" w:hAnsi="Arial" w:cs="Arial"/>
        </w:rPr>
      </w:pPr>
    </w:p>
    <w:p w14:paraId="455C4796" w14:textId="77777777" w:rsidR="00751BBD" w:rsidRDefault="00751BBD" w:rsidP="00E72D46">
      <w:pPr>
        <w:pStyle w:val="pj"/>
        <w:ind w:firstLine="567"/>
        <w:rPr>
          <w:rFonts w:ascii="Arial" w:hAnsi="Arial" w:cs="Arial"/>
        </w:rPr>
      </w:pPr>
    </w:p>
    <w:p w14:paraId="00332BB3" w14:textId="77777777" w:rsidR="00751BBD" w:rsidRDefault="00751BBD" w:rsidP="00E72D46">
      <w:pPr>
        <w:pStyle w:val="pj"/>
        <w:ind w:firstLine="567"/>
        <w:rPr>
          <w:rFonts w:ascii="Arial" w:hAnsi="Arial" w:cs="Arial"/>
        </w:rPr>
      </w:pPr>
    </w:p>
    <w:p w14:paraId="758569C3" w14:textId="77777777" w:rsidR="003546D7" w:rsidRDefault="003546D7" w:rsidP="00E72D46">
      <w:pPr>
        <w:pStyle w:val="pj"/>
        <w:ind w:firstLine="567"/>
        <w:rPr>
          <w:rFonts w:ascii="Arial" w:hAnsi="Arial" w:cs="Arial"/>
        </w:rPr>
      </w:pPr>
    </w:p>
    <w:p w14:paraId="1A375D12" w14:textId="77777777" w:rsidR="003546D7" w:rsidRDefault="003546D7" w:rsidP="00E72D46">
      <w:pPr>
        <w:pStyle w:val="pj"/>
        <w:ind w:firstLine="567"/>
        <w:rPr>
          <w:rFonts w:ascii="Arial" w:hAnsi="Arial" w:cs="Arial"/>
        </w:rPr>
      </w:pPr>
    </w:p>
    <w:p w14:paraId="7C405398" w14:textId="77777777" w:rsidR="009978C0" w:rsidRDefault="009978C0" w:rsidP="00E72D46">
      <w:pPr>
        <w:pStyle w:val="pj"/>
        <w:ind w:firstLine="567"/>
        <w:rPr>
          <w:rFonts w:ascii="Arial" w:hAnsi="Arial" w:cs="Arial"/>
        </w:rPr>
      </w:pPr>
    </w:p>
    <w:p w14:paraId="4AD3F1F1" w14:textId="77777777" w:rsidR="009978C0" w:rsidRDefault="009978C0" w:rsidP="00E72D46">
      <w:pPr>
        <w:pStyle w:val="pj"/>
        <w:ind w:firstLine="567"/>
        <w:rPr>
          <w:rFonts w:ascii="Arial" w:hAnsi="Arial" w:cs="Arial"/>
        </w:rPr>
      </w:pPr>
    </w:p>
    <w:p w14:paraId="3FF590FA" w14:textId="77777777" w:rsidR="009978C0" w:rsidRDefault="009978C0" w:rsidP="00E72D46">
      <w:pPr>
        <w:pStyle w:val="pj"/>
        <w:ind w:firstLine="567"/>
        <w:rPr>
          <w:rFonts w:ascii="Arial" w:hAnsi="Arial" w:cs="Arial"/>
        </w:rPr>
      </w:pPr>
    </w:p>
    <w:p w14:paraId="4AC7AC46" w14:textId="77777777" w:rsidR="009978C0" w:rsidRDefault="009978C0" w:rsidP="00E72D46">
      <w:pPr>
        <w:pStyle w:val="pj"/>
        <w:ind w:firstLine="567"/>
        <w:rPr>
          <w:rFonts w:ascii="Arial" w:hAnsi="Arial" w:cs="Arial"/>
        </w:rPr>
      </w:pPr>
    </w:p>
    <w:p w14:paraId="4335B09F" w14:textId="2233237F" w:rsidR="009978C0" w:rsidRPr="009978C0" w:rsidRDefault="009978C0" w:rsidP="009978C0">
      <w:pPr>
        <w:pStyle w:val="pr"/>
        <w:jc w:val="center"/>
        <w:rPr>
          <w:rFonts w:ascii="Arial" w:hAnsi="Arial" w:cs="Arial"/>
          <w:b/>
        </w:rPr>
      </w:pPr>
      <w:r w:rsidRPr="009978C0">
        <w:rPr>
          <w:rFonts w:ascii="Arial" w:hAnsi="Arial" w:cs="Arial"/>
          <w:b/>
        </w:rPr>
        <w:lastRenderedPageBreak/>
        <w:t>Приложение А</w:t>
      </w:r>
    </w:p>
    <w:p w14:paraId="7DC5A40B" w14:textId="235FDCCE" w:rsidR="009978C0" w:rsidRPr="009978C0" w:rsidRDefault="009978C0" w:rsidP="009978C0">
      <w:pPr>
        <w:pStyle w:val="pr"/>
        <w:jc w:val="center"/>
        <w:rPr>
          <w:rFonts w:ascii="Arial" w:hAnsi="Arial" w:cs="Arial"/>
          <w:i/>
        </w:rPr>
      </w:pPr>
      <w:r w:rsidRPr="009978C0">
        <w:rPr>
          <w:rFonts w:ascii="Arial" w:hAnsi="Arial" w:cs="Arial"/>
          <w:i/>
        </w:rPr>
        <w:t>(</w:t>
      </w:r>
      <w:r w:rsidR="0016634F">
        <w:rPr>
          <w:rFonts w:ascii="Arial" w:hAnsi="Arial" w:cs="Arial"/>
          <w:i/>
        </w:rPr>
        <w:t>справочное</w:t>
      </w:r>
      <w:r w:rsidRPr="009978C0">
        <w:rPr>
          <w:rFonts w:ascii="Arial" w:hAnsi="Arial" w:cs="Arial"/>
          <w:i/>
        </w:rPr>
        <w:t>)</w:t>
      </w:r>
    </w:p>
    <w:p w14:paraId="6E04D328" w14:textId="77777777" w:rsidR="009978C0" w:rsidRPr="009978C0" w:rsidRDefault="009978C0" w:rsidP="009978C0">
      <w:pPr>
        <w:pStyle w:val="pj"/>
        <w:ind w:firstLine="567"/>
        <w:jc w:val="center"/>
        <w:rPr>
          <w:rFonts w:ascii="Arial" w:hAnsi="Arial" w:cs="Arial"/>
        </w:rPr>
      </w:pPr>
    </w:p>
    <w:p w14:paraId="4D950161" w14:textId="77777777" w:rsidR="009978C0" w:rsidRPr="009978C0" w:rsidRDefault="009978C0" w:rsidP="009978C0">
      <w:pPr>
        <w:pStyle w:val="pc"/>
        <w:rPr>
          <w:rFonts w:ascii="Arial" w:hAnsi="Arial" w:cs="Arial"/>
        </w:rPr>
      </w:pPr>
      <w:r w:rsidRPr="009978C0">
        <w:rPr>
          <w:rStyle w:val="s1"/>
          <w:rFonts w:ascii="Arial" w:hAnsi="Arial" w:cs="Arial"/>
        </w:rPr>
        <w:t>Система контроля качества строительных и монтажных работ</w:t>
      </w:r>
    </w:p>
    <w:p w14:paraId="4A259759" w14:textId="77777777" w:rsidR="009978C0" w:rsidRDefault="009978C0" w:rsidP="009978C0">
      <w:pPr>
        <w:pStyle w:val="pj"/>
        <w:ind w:firstLine="567"/>
        <w:jc w:val="center"/>
        <w:rPr>
          <w:rFonts w:ascii="Arial" w:hAnsi="Arial" w:cs="Arial"/>
        </w:rPr>
      </w:pPr>
    </w:p>
    <w:p w14:paraId="5044BD1F"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А.1 Контроль качества строительных и монтажных работ</w:t>
      </w:r>
    </w:p>
    <w:p w14:paraId="71621F41" w14:textId="77777777" w:rsidR="00B35B6B" w:rsidRDefault="00B35B6B" w:rsidP="009978C0">
      <w:pPr>
        <w:pStyle w:val="pj"/>
        <w:ind w:firstLine="567"/>
        <w:rPr>
          <w:rFonts w:ascii="Arial" w:hAnsi="Arial" w:cs="Arial"/>
          <w:color w:val="auto"/>
        </w:rPr>
      </w:pPr>
    </w:p>
    <w:p w14:paraId="781838F5" w14:textId="0756D9C0" w:rsidR="009978C0" w:rsidRPr="009978C0" w:rsidRDefault="009978C0" w:rsidP="009978C0">
      <w:pPr>
        <w:pStyle w:val="pj"/>
        <w:ind w:firstLine="567"/>
        <w:rPr>
          <w:rFonts w:ascii="Arial" w:hAnsi="Arial" w:cs="Arial"/>
          <w:color w:val="auto"/>
        </w:rPr>
      </w:pPr>
      <w:r w:rsidRPr="009978C0">
        <w:rPr>
          <w:rFonts w:ascii="Arial" w:hAnsi="Arial" w:cs="Arial"/>
          <w:color w:val="auto"/>
        </w:rPr>
        <w:t>Контроль качества строительных и монтажных работ регламентируется требованиями</w:t>
      </w:r>
      <w:r w:rsidRPr="003D178D">
        <w:rPr>
          <w:rFonts w:ascii="Arial" w:hAnsi="Arial" w:cs="Arial"/>
          <w:color w:val="auto"/>
        </w:rPr>
        <w:t xml:space="preserve"> </w:t>
      </w:r>
      <w:r w:rsidRPr="003D178D">
        <w:rPr>
          <w:rStyle w:val="af"/>
          <w:rFonts w:ascii="Arial" w:hAnsi="Arial" w:cs="Arial"/>
          <w:color w:val="auto"/>
          <w:u w:val="none"/>
        </w:rPr>
        <w:t>СНиП 3.02.01</w:t>
      </w:r>
      <w:r w:rsidRPr="009978C0">
        <w:rPr>
          <w:rFonts w:ascii="Arial" w:hAnsi="Arial" w:cs="Arial"/>
          <w:color w:val="auto"/>
        </w:rPr>
        <w:t>.</w:t>
      </w:r>
    </w:p>
    <w:p w14:paraId="544E0205"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Система контроля и управления качеством (СКК) должна гарантировать необходимый контроль и испытания с тем, чтобы все работы, касающиеся свойств применяемых материалов, качества выполнения технологических операций в строительном процессе, соответствовали условиям договорной и проектной документации. На заключительной стадии проектирования магистральных газопроводов необходимо предусмотреть обязательное выполнение электронной версии проектно-сметной документации (ПСД) «как построено».</w:t>
      </w:r>
    </w:p>
    <w:p w14:paraId="4FB04CC3" w14:textId="77777777" w:rsidR="009978C0" w:rsidRDefault="009978C0" w:rsidP="009978C0">
      <w:pPr>
        <w:pStyle w:val="pj"/>
        <w:ind w:firstLine="567"/>
        <w:rPr>
          <w:rFonts w:ascii="Arial" w:hAnsi="Arial" w:cs="Arial"/>
          <w:color w:val="auto"/>
        </w:rPr>
      </w:pPr>
      <w:r w:rsidRPr="009978C0">
        <w:rPr>
          <w:rFonts w:ascii="Arial" w:hAnsi="Arial" w:cs="Arial"/>
          <w:color w:val="auto"/>
        </w:rPr>
        <w:t>Контроль осуществляется специальными службами с постоянным ведением технической документации по установленной форме.</w:t>
      </w:r>
    </w:p>
    <w:p w14:paraId="299E751F" w14:textId="77777777" w:rsidR="00521CEB" w:rsidRPr="009978C0" w:rsidRDefault="00521CEB" w:rsidP="009978C0">
      <w:pPr>
        <w:pStyle w:val="pj"/>
        <w:ind w:firstLine="567"/>
        <w:rPr>
          <w:rFonts w:ascii="Arial" w:hAnsi="Arial" w:cs="Arial"/>
          <w:color w:val="auto"/>
        </w:rPr>
      </w:pPr>
    </w:p>
    <w:p w14:paraId="397DB19A"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А.2 Организации, участвующие в контроле качества</w:t>
      </w:r>
    </w:p>
    <w:p w14:paraId="5C55FCB1" w14:textId="77777777" w:rsidR="00B35B6B" w:rsidRDefault="00B35B6B" w:rsidP="009978C0">
      <w:pPr>
        <w:pStyle w:val="pj"/>
        <w:ind w:firstLine="567"/>
        <w:rPr>
          <w:rFonts w:ascii="Arial" w:hAnsi="Arial" w:cs="Arial"/>
          <w:color w:val="auto"/>
        </w:rPr>
      </w:pPr>
    </w:p>
    <w:p w14:paraId="261335D7"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Контроль качества строительства осуществляется всеми организациями, участвующими в строительстве и привлекаемыми для осуществления контроля за ним и имеющими лицензии на указанный вид работ, а именно:</w:t>
      </w:r>
    </w:p>
    <w:p w14:paraId="4A054B3A"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Подрядная организация организует систему контроля качества выполняемых работ;</w:t>
      </w:r>
    </w:p>
    <w:p w14:paraId="4823CCE8"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Заказчик - осуществляет технический надзор;</w:t>
      </w:r>
    </w:p>
    <w:p w14:paraId="2078BC25"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Проектная организация - осуществляет авторский надзор.</w:t>
      </w:r>
    </w:p>
    <w:p w14:paraId="52D6A571"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Подрядные организации выполняют строительство объектов в соответствии с требованиями СНиП, технической и проектной документацией и осуществляют все виды контроля качества выполняемых строительно-монтажных работ;</w:t>
      </w:r>
    </w:p>
    <w:p w14:paraId="0F95BD44" w14:textId="77777777" w:rsidR="009978C0" w:rsidRDefault="009978C0" w:rsidP="009978C0">
      <w:pPr>
        <w:pStyle w:val="pj"/>
        <w:ind w:firstLine="567"/>
        <w:rPr>
          <w:rFonts w:ascii="Arial" w:hAnsi="Arial" w:cs="Arial"/>
          <w:color w:val="auto"/>
        </w:rPr>
      </w:pPr>
      <w:r w:rsidRPr="009978C0">
        <w:rPr>
          <w:rFonts w:ascii="Arial" w:hAnsi="Arial" w:cs="Arial"/>
          <w:color w:val="auto"/>
        </w:rPr>
        <w:t>Заказчик организует ведение технического надзора собственными силами или поручает выполнение всего комплекса работ либо его части специализированным организациям.</w:t>
      </w:r>
    </w:p>
    <w:p w14:paraId="3EFFE461" w14:textId="77777777" w:rsidR="00521CEB" w:rsidRPr="009978C0" w:rsidRDefault="00521CEB" w:rsidP="009978C0">
      <w:pPr>
        <w:pStyle w:val="pj"/>
        <w:ind w:firstLine="567"/>
        <w:rPr>
          <w:rFonts w:ascii="Arial" w:hAnsi="Arial" w:cs="Arial"/>
          <w:color w:val="auto"/>
        </w:rPr>
      </w:pPr>
    </w:p>
    <w:p w14:paraId="7E8A8BAD"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А.3 Фазы производственного контроля качества строительства. Контроль соответствия ПСД нормативным документам</w:t>
      </w:r>
    </w:p>
    <w:p w14:paraId="537741CF" w14:textId="77777777" w:rsidR="00F85DB1" w:rsidRDefault="00F85DB1" w:rsidP="009978C0">
      <w:pPr>
        <w:pStyle w:val="pj"/>
        <w:ind w:firstLine="567"/>
        <w:rPr>
          <w:rFonts w:ascii="Arial" w:hAnsi="Arial" w:cs="Arial"/>
          <w:color w:val="auto"/>
        </w:rPr>
      </w:pPr>
    </w:p>
    <w:p w14:paraId="241D71F9"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Включает анализ проектно-сметной документации: рабочих чертежей, сводных, объектных и локальных смет.</w:t>
      </w:r>
    </w:p>
    <w:p w14:paraId="18AA1655"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В случае выявленных отклонений от строительных норм и правил, действующих инструкций, рекомендаций и т.п. результаты анализа рассматриваются совместно с заказчиком, проектным институтом, которые в случае правильности анализа вносят в ПСД изменения и коррективы до начала строительства.</w:t>
      </w:r>
    </w:p>
    <w:p w14:paraId="5027692F"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А.3.1 Геодезический контроль</w:t>
      </w:r>
    </w:p>
    <w:p w14:paraId="12FB13A8" w14:textId="61492E45" w:rsidR="009978C0" w:rsidRPr="009978C0" w:rsidRDefault="009978C0" w:rsidP="009978C0">
      <w:pPr>
        <w:pStyle w:val="pj"/>
        <w:ind w:firstLine="567"/>
        <w:rPr>
          <w:rFonts w:ascii="Arial" w:hAnsi="Arial" w:cs="Arial"/>
          <w:color w:val="auto"/>
        </w:rPr>
      </w:pPr>
      <w:r w:rsidRPr="009978C0">
        <w:rPr>
          <w:rFonts w:ascii="Arial" w:hAnsi="Arial" w:cs="Arial"/>
          <w:color w:val="auto"/>
        </w:rPr>
        <w:t>Геодезический контроль осуществляется путем систематического наблюдения и проверки соответствия выполняемых работ требова</w:t>
      </w:r>
      <w:r w:rsidR="00ED6184">
        <w:rPr>
          <w:rFonts w:ascii="Arial" w:hAnsi="Arial" w:cs="Arial"/>
          <w:color w:val="auto"/>
        </w:rPr>
        <w:t>ниям проектной документации</w:t>
      </w:r>
      <w:r w:rsidRPr="009978C0">
        <w:rPr>
          <w:rFonts w:ascii="Arial" w:hAnsi="Arial" w:cs="Arial"/>
          <w:color w:val="auto"/>
        </w:rPr>
        <w:t>.</w:t>
      </w:r>
    </w:p>
    <w:p w14:paraId="3C0C5C56"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lastRenderedPageBreak/>
        <w:t>В процессе производства строительно-монтажных работ по возведению зданий и сооружений, укладке инженерных сетей и газопроводов геодезисты подразделений подрядчика осуществляют контроль за геометрической точностью работ и несут ответственность за своевременное проведение геодезических работ с оформлением исполнительской документации.</w:t>
      </w:r>
    </w:p>
    <w:p w14:paraId="413F1407"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Выполненные геодезические исполнительные схемы регистрируются в объектном журнале производства работ.</w:t>
      </w:r>
    </w:p>
    <w:p w14:paraId="2BF020A5"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А.3.2 Входной контроль</w:t>
      </w:r>
    </w:p>
    <w:p w14:paraId="36211416"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Целью входного контроля является недопущение применения при строительстве материалов и оборудования, не соответствующих требованиям ГОСТов, технических условий и других нормативных документов.</w:t>
      </w:r>
    </w:p>
    <w:p w14:paraId="2E0C6809"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Входному контролю подлежат как конструкции для возведения зданий и сооружении, оборудование для монтажа, трубы различного диаметра для сооружения трубопроводов, так и материалы для строительства: цемент, песок, гравий, электроды, флюсы, сварочная проволока, изоляционные, кровельные материалы и т.д.</w:t>
      </w:r>
    </w:p>
    <w:p w14:paraId="2CFFE528"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А.3.3 Операционный контроль</w:t>
      </w:r>
    </w:p>
    <w:p w14:paraId="7006F8BC"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Под операционным контролем качества подразумевается непрерывный технологический процесс контроля, осуществляемый параллельно с выполнением каждой операции строительно-монтажных работ. Это основное звено в системе контроля и управления качеством.</w:t>
      </w:r>
    </w:p>
    <w:p w14:paraId="56812FE5"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Важнейшими видами работ при сооружении объектов являются сборочно-сварочные и монтажные работы на всех объектах монтажа, так как некачественное их выполнение может повлечь за собой потерю несущей способности сооружения.</w:t>
      </w:r>
    </w:p>
    <w:p w14:paraId="351737BD"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А.3.4 Лабораторный контроль</w:t>
      </w:r>
    </w:p>
    <w:p w14:paraId="56C21571"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До начала строительства подрядчик создает непосредственно на стройплощадке лабораторную службу контроля за качеством строительно-монтажных и изоляционно-укладочных работ.</w:t>
      </w:r>
    </w:p>
    <w:p w14:paraId="6EBD6A56"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Лаборатория и ее специалисты должны быть в состоянии проводить исключительно все испытания, регламентируемые СНиП. В течение всего периода строительства она находится под контролем и наблюдением заказчика.</w:t>
      </w:r>
    </w:p>
    <w:p w14:paraId="73A560B9"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Лаборатория своевременно проводит все необходимые испытания в объемах согласно действующим строительным нормам и правилам, ГОСТам и ТУ, производят все требуемые анализы по земляным работам, бетонным, гидроизоляционным, дорожным и т.д.</w:t>
      </w:r>
    </w:p>
    <w:p w14:paraId="2A7C803C"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Результаты испытаний систематически представляются техническому надзору заказчика.</w:t>
      </w:r>
    </w:p>
    <w:p w14:paraId="05504E59"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А.3.5 Приемочный контроль</w:t>
      </w:r>
    </w:p>
    <w:p w14:paraId="74DA69EC"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Приемочный контроль предусматривает ежесменную приемку работ от каждого производственного звена с отражением качества выполненных работ и объемов в специальном журнале, а также ежемесячную приемку работ комиссией. Комиссия должна устанавливать достоверность ежемесячной приемки работ, проводимой мастерами, прорабами, начальниками участков, и принимать от них выполненные за месяц работы с определением их соответствия требованиям СНиП, ГОСТ, ТУ, определять состояние культуры производства рабочих мест и стройплощадки, технологическую завершенность конструктивных элементов.</w:t>
      </w:r>
    </w:p>
    <w:p w14:paraId="7A1E6869"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При приемочном контроле качества строительно-монтажных работ должна представляться следующая документация:</w:t>
      </w:r>
    </w:p>
    <w:p w14:paraId="7B9870B6"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xml:space="preserve">- исполнительные чертежи с внесенными (при их наличии) отступлениями, допущенными предприятием-изготовителем конструкций, а также монтажной </w:t>
      </w:r>
      <w:r w:rsidRPr="009978C0">
        <w:rPr>
          <w:rFonts w:ascii="Arial" w:hAnsi="Arial" w:cs="Arial"/>
          <w:color w:val="auto"/>
        </w:rPr>
        <w:lastRenderedPageBreak/>
        <w:t>организацией, согласованными с проектными организациями-разработчиками чертежей, и документы об их согласования;</w:t>
      </w:r>
    </w:p>
    <w:p w14:paraId="2228FDF7"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заводские технические паспорта на стальные и железобетонные конструкции.</w:t>
      </w:r>
    </w:p>
    <w:p w14:paraId="19A3AC59"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качество материалов, применяемых при производстве строительно-монтажных работ, также удостоверяется документально (оформлением соответствующих актов, записью в журнале и т.д.).</w:t>
      </w:r>
    </w:p>
    <w:p w14:paraId="37178DFA"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А.3.6 Инспекционный контроль</w:t>
      </w:r>
    </w:p>
    <w:p w14:paraId="56C03CDC"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Инспекционный контроль осуществляется в процессе строительства с участием специалистов подрядчика, представителя технического надзора заказчика или уполномоченного им органа, авторского надзора. По результатам контроля составляется акт проверки качества работ. В случае обнаружения отступления от нормативных требований производителями работ принимаются меры к немедленному их устранению.</w:t>
      </w:r>
    </w:p>
    <w:p w14:paraId="27EBA82D" w14:textId="77777777" w:rsidR="009978C0" w:rsidRDefault="009978C0" w:rsidP="009978C0">
      <w:pPr>
        <w:pStyle w:val="pj"/>
        <w:ind w:firstLine="567"/>
        <w:rPr>
          <w:rFonts w:ascii="Arial" w:hAnsi="Arial" w:cs="Arial"/>
          <w:color w:val="auto"/>
        </w:rPr>
      </w:pPr>
      <w:r w:rsidRPr="009978C0">
        <w:rPr>
          <w:rFonts w:ascii="Arial" w:hAnsi="Arial" w:cs="Arial"/>
          <w:color w:val="auto"/>
        </w:rPr>
        <w:t>Инспекционному контролю подвергается ведение документации (журналов производства работ, сварочных работ, антикоррозийной защиты конструкций и других; своевременность составления актов на скрытые работы, наличие паспортов, сертификатов и др.).</w:t>
      </w:r>
    </w:p>
    <w:p w14:paraId="21249571" w14:textId="77777777" w:rsidR="00F85DB1" w:rsidRDefault="00F85DB1" w:rsidP="009978C0">
      <w:pPr>
        <w:pStyle w:val="pj"/>
        <w:ind w:firstLine="567"/>
        <w:rPr>
          <w:rFonts w:ascii="Arial" w:hAnsi="Arial" w:cs="Arial"/>
          <w:b/>
          <w:color w:val="auto"/>
        </w:rPr>
      </w:pPr>
    </w:p>
    <w:p w14:paraId="169FA18A"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А.4 Основные работы и конструкции, подлежащие контролю качества</w:t>
      </w:r>
    </w:p>
    <w:p w14:paraId="1385D177" w14:textId="77777777" w:rsidR="00F85DB1" w:rsidRDefault="00F85DB1" w:rsidP="009978C0">
      <w:pPr>
        <w:pStyle w:val="pj"/>
        <w:ind w:firstLine="567"/>
        <w:rPr>
          <w:rFonts w:ascii="Arial" w:hAnsi="Arial" w:cs="Arial"/>
          <w:b/>
          <w:color w:val="auto"/>
        </w:rPr>
      </w:pPr>
    </w:p>
    <w:p w14:paraId="0504E0C9"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А.4.1 Строительство газопроводов</w:t>
      </w:r>
    </w:p>
    <w:p w14:paraId="27303498"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инженерная подготовка трассы;</w:t>
      </w:r>
    </w:p>
    <w:p w14:paraId="7F5E802F"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разработка траншей;</w:t>
      </w:r>
    </w:p>
    <w:p w14:paraId="67688A86"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сварочные работы на трубосварочных базах или стендах;</w:t>
      </w:r>
    </w:p>
    <w:p w14:paraId="309735D6"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изготовление отводов холодного гнутья;</w:t>
      </w:r>
    </w:p>
    <w:p w14:paraId="33F90F96"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погрузо-разгрузочные работы, транспортировка труб, арматуры, соединительных деталей;</w:t>
      </w:r>
    </w:p>
    <w:p w14:paraId="74D7B3D9"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контроль качества изоляционного покрытия труб с заводской изоляцией при погрузо-разгрузочных работах, складировании, транспортировке и выполнении строительно-монтажных работ;</w:t>
      </w:r>
    </w:p>
    <w:p w14:paraId="121B7B2E"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xml:space="preserve">- контроль качества сварных соединений </w:t>
      </w:r>
      <w:proofErr w:type="spellStart"/>
      <w:r w:rsidRPr="009978C0">
        <w:rPr>
          <w:rFonts w:ascii="Arial" w:hAnsi="Arial" w:cs="Arial"/>
          <w:color w:val="auto"/>
        </w:rPr>
        <w:t>неразрушаемыми</w:t>
      </w:r>
      <w:proofErr w:type="spellEnd"/>
      <w:r w:rsidRPr="009978C0">
        <w:rPr>
          <w:rFonts w:ascii="Arial" w:hAnsi="Arial" w:cs="Arial"/>
          <w:color w:val="auto"/>
        </w:rPr>
        <w:t xml:space="preserve"> методами;</w:t>
      </w:r>
    </w:p>
    <w:p w14:paraId="43514431"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изоляционные и укладочные работы;</w:t>
      </w:r>
    </w:p>
    <w:p w14:paraId="1FB1D349"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сооружение переходов через естественные и искусственные препятствия;</w:t>
      </w:r>
    </w:p>
    <w:p w14:paraId="040355F0"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xml:space="preserve">- сооружение наземных и надземных участков трубопроводов; </w:t>
      </w:r>
    </w:p>
    <w:p w14:paraId="0F04976E"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балластировка и закрепление трубопроводов;</w:t>
      </w:r>
    </w:p>
    <w:p w14:paraId="3E321620"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монтаж узлов арматуры и узлов пуска, приема средств диагностики;</w:t>
      </w:r>
    </w:p>
    <w:p w14:paraId="2287A830"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засыпка траншеи и рекультивация;</w:t>
      </w:r>
    </w:p>
    <w:p w14:paraId="494BF5C1"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xml:space="preserve">- строительство системы </w:t>
      </w:r>
      <w:proofErr w:type="spellStart"/>
      <w:r w:rsidRPr="009978C0">
        <w:rPr>
          <w:rFonts w:ascii="Arial" w:hAnsi="Arial" w:cs="Arial"/>
          <w:color w:val="auto"/>
        </w:rPr>
        <w:t>электрохимзащиты</w:t>
      </w:r>
      <w:proofErr w:type="spellEnd"/>
      <w:r w:rsidRPr="009978C0">
        <w:rPr>
          <w:rFonts w:ascii="Arial" w:hAnsi="Arial" w:cs="Arial"/>
          <w:color w:val="auto"/>
        </w:rPr>
        <w:t xml:space="preserve"> от коррозии, системы связи, автоматики и телемеханики, </w:t>
      </w:r>
      <w:proofErr w:type="spellStart"/>
      <w:r w:rsidRPr="009978C0">
        <w:rPr>
          <w:rFonts w:ascii="Arial" w:hAnsi="Arial" w:cs="Arial"/>
          <w:color w:val="auto"/>
        </w:rPr>
        <w:t>вдольтрассовой</w:t>
      </w:r>
      <w:proofErr w:type="spellEnd"/>
      <w:r w:rsidRPr="009978C0">
        <w:rPr>
          <w:rFonts w:ascii="Arial" w:hAnsi="Arial" w:cs="Arial"/>
          <w:color w:val="auto"/>
        </w:rPr>
        <w:t xml:space="preserve"> ВЛ;</w:t>
      </w:r>
    </w:p>
    <w:p w14:paraId="021FCF6C"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xml:space="preserve">- проведение очистки, испытания на прочность и проверки на герметичность. </w:t>
      </w:r>
    </w:p>
    <w:p w14:paraId="196521B4" w14:textId="77777777" w:rsidR="009978C0" w:rsidRPr="00521CEB" w:rsidRDefault="009978C0" w:rsidP="009978C0">
      <w:pPr>
        <w:pStyle w:val="pj"/>
        <w:ind w:firstLine="567"/>
        <w:rPr>
          <w:rFonts w:ascii="Arial" w:hAnsi="Arial" w:cs="Arial"/>
          <w:b/>
          <w:color w:val="auto"/>
        </w:rPr>
      </w:pPr>
      <w:r w:rsidRPr="00521CEB">
        <w:rPr>
          <w:rFonts w:ascii="Arial" w:hAnsi="Arial" w:cs="Arial"/>
          <w:b/>
          <w:color w:val="auto"/>
        </w:rPr>
        <w:t>А.4.2 Строительство объектов компрессорных станции</w:t>
      </w:r>
    </w:p>
    <w:p w14:paraId="57CAA419"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разработка грунта в котлованах и траншеях;</w:t>
      </w:r>
    </w:p>
    <w:p w14:paraId="14063C49"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работы бетонные, железобетонные, каменные, кровельные, штукатурные, отделочные, стекольные, теплоизоляционные, гидроизоляционные, антикоррозионные, устройство полов;</w:t>
      </w:r>
    </w:p>
    <w:p w14:paraId="4E4370E5"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устройство фундаментов;</w:t>
      </w:r>
    </w:p>
    <w:p w14:paraId="0C4ED9C3"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кирпичная кладка;</w:t>
      </w:r>
    </w:p>
    <w:p w14:paraId="4804B5C7"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изготовление и монтаж металлических, бетонных и железобетонных конструкций;</w:t>
      </w:r>
    </w:p>
    <w:p w14:paraId="77BE6603"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lastRenderedPageBreak/>
        <w:t>- изготовление и монтаж стенового и кровельного ограждения;</w:t>
      </w:r>
    </w:p>
    <w:p w14:paraId="5E5C6F4F"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изготовление и установка оконных и дверных заполнений;</w:t>
      </w:r>
    </w:p>
    <w:p w14:paraId="1B270B09" w14:textId="77777777" w:rsidR="009978C0" w:rsidRPr="009978C0" w:rsidRDefault="009978C0" w:rsidP="009978C0">
      <w:pPr>
        <w:pStyle w:val="pj"/>
        <w:ind w:firstLine="567"/>
        <w:rPr>
          <w:rFonts w:ascii="Arial" w:hAnsi="Arial" w:cs="Arial"/>
          <w:color w:val="auto"/>
        </w:rPr>
      </w:pPr>
      <w:r w:rsidRPr="009978C0">
        <w:rPr>
          <w:rFonts w:ascii="Arial" w:hAnsi="Arial" w:cs="Arial"/>
          <w:color w:val="auto"/>
        </w:rPr>
        <w:t>- монтаж газоперекачивающих агрегатов и другого технологического и инженерного оборудования.</w:t>
      </w:r>
    </w:p>
    <w:p w14:paraId="0FC18BAA" w14:textId="77777777" w:rsidR="00F85DB1" w:rsidRPr="00F85DB1" w:rsidRDefault="00F85DB1" w:rsidP="00F85DB1">
      <w:pPr>
        <w:pStyle w:val="pr"/>
        <w:ind w:firstLine="567"/>
        <w:jc w:val="both"/>
        <w:rPr>
          <w:rFonts w:ascii="Arial" w:hAnsi="Arial" w:cs="Arial"/>
        </w:rPr>
      </w:pPr>
    </w:p>
    <w:p w14:paraId="0F17AC89" w14:textId="77777777" w:rsidR="00F85DB1" w:rsidRPr="00F85DB1" w:rsidRDefault="00F85DB1" w:rsidP="00F85DB1">
      <w:pPr>
        <w:pStyle w:val="pr"/>
        <w:ind w:firstLine="567"/>
        <w:jc w:val="both"/>
        <w:rPr>
          <w:rFonts w:ascii="Arial" w:hAnsi="Arial" w:cs="Arial"/>
        </w:rPr>
      </w:pPr>
    </w:p>
    <w:p w14:paraId="1A42CAF4" w14:textId="77777777" w:rsidR="00F85DB1" w:rsidRPr="00F85DB1" w:rsidRDefault="00F85DB1" w:rsidP="00F85DB1">
      <w:pPr>
        <w:pStyle w:val="pr"/>
        <w:ind w:firstLine="567"/>
        <w:jc w:val="both"/>
        <w:rPr>
          <w:rFonts w:ascii="Arial" w:hAnsi="Arial" w:cs="Arial"/>
        </w:rPr>
      </w:pPr>
    </w:p>
    <w:p w14:paraId="0F70BB8D" w14:textId="77777777" w:rsidR="00F85DB1" w:rsidRPr="00F85DB1" w:rsidRDefault="00F85DB1" w:rsidP="00F85DB1">
      <w:pPr>
        <w:pStyle w:val="pr"/>
        <w:ind w:firstLine="567"/>
        <w:jc w:val="both"/>
        <w:rPr>
          <w:rFonts w:ascii="Arial" w:hAnsi="Arial" w:cs="Arial"/>
        </w:rPr>
      </w:pPr>
    </w:p>
    <w:p w14:paraId="72D7B995" w14:textId="77777777" w:rsidR="00F85DB1" w:rsidRPr="00F85DB1" w:rsidRDefault="00F85DB1" w:rsidP="00F85DB1">
      <w:pPr>
        <w:pStyle w:val="pr"/>
        <w:ind w:firstLine="567"/>
        <w:jc w:val="both"/>
        <w:rPr>
          <w:rFonts w:ascii="Arial" w:hAnsi="Arial" w:cs="Arial"/>
        </w:rPr>
      </w:pPr>
    </w:p>
    <w:p w14:paraId="58F76D28" w14:textId="77777777" w:rsidR="00F85DB1" w:rsidRPr="00F85DB1" w:rsidRDefault="00F85DB1" w:rsidP="00F85DB1">
      <w:pPr>
        <w:pStyle w:val="pr"/>
        <w:ind w:firstLine="567"/>
        <w:jc w:val="both"/>
        <w:rPr>
          <w:rFonts w:ascii="Arial" w:hAnsi="Arial" w:cs="Arial"/>
        </w:rPr>
      </w:pPr>
    </w:p>
    <w:p w14:paraId="27238441" w14:textId="77777777" w:rsidR="00F85DB1" w:rsidRPr="00F85DB1" w:rsidRDefault="00F85DB1" w:rsidP="00F85DB1">
      <w:pPr>
        <w:pStyle w:val="pr"/>
        <w:ind w:firstLine="567"/>
        <w:jc w:val="both"/>
        <w:rPr>
          <w:rFonts w:ascii="Arial" w:hAnsi="Arial" w:cs="Arial"/>
        </w:rPr>
      </w:pPr>
    </w:p>
    <w:p w14:paraId="07F86B03" w14:textId="77777777" w:rsidR="00F85DB1" w:rsidRPr="00F85DB1" w:rsidRDefault="00F85DB1" w:rsidP="00F85DB1">
      <w:pPr>
        <w:pStyle w:val="pr"/>
        <w:ind w:firstLine="567"/>
        <w:jc w:val="both"/>
        <w:rPr>
          <w:rFonts w:ascii="Arial" w:hAnsi="Arial" w:cs="Arial"/>
        </w:rPr>
      </w:pPr>
    </w:p>
    <w:p w14:paraId="602E17D9" w14:textId="77777777" w:rsidR="00F85DB1" w:rsidRPr="00F85DB1" w:rsidRDefault="00F85DB1" w:rsidP="00F85DB1">
      <w:pPr>
        <w:pStyle w:val="pr"/>
        <w:ind w:firstLine="567"/>
        <w:jc w:val="both"/>
        <w:rPr>
          <w:rFonts w:ascii="Arial" w:hAnsi="Arial" w:cs="Arial"/>
        </w:rPr>
      </w:pPr>
    </w:p>
    <w:p w14:paraId="6355BDCA" w14:textId="77777777" w:rsidR="00F85DB1" w:rsidRPr="00F85DB1" w:rsidRDefault="00F85DB1" w:rsidP="00F85DB1">
      <w:pPr>
        <w:pStyle w:val="pr"/>
        <w:ind w:firstLine="567"/>
        <w:jc w:val="both"/>
        <w:rPr>
          <w:rFonts w:ascii="Arial" w:hAnsi="Arial" w:cs="Arial"/>
        </w:rPr>
      </w:pPr>
    </w:p>
    <w:p w14:paraId="6B5EE60A" w14:textId="77777777" w:rsidR="00F85DB1" w:rsidRPr="00F85DB1" w:rsidRDefault="00F85DB1" w:rsidP="00F85DB1">
      <w:pPr>
        <w:pStyle w:val="pr"/>
        <w:ind w:firstLine="567"/>
        <w:jc w:val="both"/>
        <w:rPr>
          <w:rFonts w:ascii="Arial" w:hAnsi="Arial" w:cs="Arial"/>
        </w:rPr>
      </w:pPr>
    </w:p>
    <w:p w14:paraId="32AC10E9" w14:textId="77777777" w:rsidR="00F85DB1" w:rsidRPr="00F85DB1" w:rsidRDefault="00F85DB1" w:rsidP="00F85DB1">
      <w:pPr>
        <w:pStyle w:val="pr"/>
        <w:ind w:firstLine="567"/>
        <w:jc w:val="both"/>
        <w:rPr>
          <w:rFonts w:ascii="Arial" w:hAnsi="Arial" w:cs="Arial"/>
        </w:rPr>
      </w:pPr>
    </w:p>
    <w:p w14:paraId="0E11771D" w14:textId="77777777" w:rsidR="00F85DB1" w:rsidRPr="00F85DB1" w:rsidRDefault="00F85DB1" w:rsidP="00F85DB1">
      <w:pPr>
        <w:pStyle w:val="pr"/>
        <w:ind w:firstLine="567"/>
        <w:jc w:val="both"/>
        <w:rPr>
          <w:rFonts w:ascii="Arial" w:hAnsi="Arial" w:cs="Arial"/>
        </w:rPr>
      </w:pPr>
    </w:p>
    <w:p w14:paraId="4F135D6A" w14:textId="77777777" w:rsidR="00F85DB1" w:rsidRPr="00F85DB1" w:rsidRDefault="00F85DB1" w:rsidP="00F85DB1">
      <w:pPr>
        <w:pStyle w:val="pr"/>
        <w:ind w:firstLine="567"/>
        <w:jc w:val="both"/>
        <w:rPr>
          <w:rFonts w:ascii="Arial" w:hAnsi="Arial" w:cs="Arial"/>
        </w:rPr>
      </w:pPr>
    </w:p>
    <w:p w14:paraId="34F38918" w14:textId="77777777" w:rsidR="00F85DB1" w:rsidRPr="00F85DB1" w:rsidRDefault="00F85DB1" w:rsidP="00F85DB1">
      <w:pPr>
        <w:pStyle w:val="pr"/>
        <w:ind w:firstLine="567"/>
        <w:jc w:val="both"/>
        <w:rPr>
          <w:rFonts w:ascii="Arial" w:hAnsi="Arial" w:cs="Arial"/>
        </w:rPr>
      </w:pPr>
    </w:p>
    <w:p w14:paraId="7DDF3289" w14:textId="77777777" w:rsidR="00F85DB1" w:rsidRPr="00F85DB1" w:rsidRDefault="00F85DB1" w:rsidP="00F85DB1">
      <w:pPr>
        <w:pStyle w:val="pr"/>
        <w:ind w:firstLine="567"/>
        <w:jc w:val="both"/>
        <w:rPr>
          <w:rFonts w:ascii="Arial" w:hAnsi="Arial" w:cs="Arial"/>
        </w:rPr>
      </w:pPr>
    </w:p>
    <w:p w14:paraId="76A2A348" w14:textId="77777777" w:rsidR="00F85DB1" w:rsidRPr="00F85DB1" w:rsidRDefault="00F85DB1" w:rsidP="00F85DB1">
      <w:pPr>
        <w:pStyle w:val="pr"/>
        <w:ind w:firstLine="567"/>
        <w:jc w:val="both"/>
        <w:rPr>
          <w:rFonts w:ascii="Arial" w:hAnsi="Arial" w:cs="Arial"/>
        </w:rPr>
      </w:pPr>
    </w:p>
    <w:p w14:paraId="585F088D" w14:textId="77777777" w:rsidR="00F85DB1" w:rsidRPr="00F85DB1" w:rsidRDefault="00F85DB1" w:rsidP="00F85DB1">
      <w:pPr>
        <w:pStyle w:val="pr"/>
        <w:ind w:firstLine="567"/>
        <w:jc w:val="both"/>
        <w:rPr>
          <w:rFonts w:ascii="Arial" w:hAnsi="Arial" w:cs="Arial"/>
        </w:rPr>
      </w:pPr>
    </w:p>
    <w:p w14:paraId="50D7EBC1" w14:textId="77777777" w:rsidR="00F85DB1" w:rsidRPr="00F85DB1" w:rsidRDefault="00F85DB1" w:rsidP="00F85DB1">
      <w:pPr>
        <w:pStyle w:val="pr"/>
        <w:ind w:firstLine="567"/>
        <w:jc w:val="both"/>
        <w:rPr>
          <w:rFonts w:ascii="Arial" w:hAnsi="Arial" w:cs="Arial"/>
        </w:rPr>
      </w:pPr>
    </w:p>
    <w:p w14:paraId="067C1F7D" w14:textId="77777777" w:rsidR="00F85DB1" w:rsidRPr="00F85DB1" w:rsidRDefault="00F85DB1" w:rsidP="00F85DB1">
      <w:pPr>
        <w:pStyle w:val="pr"/>
        <w:ind w:firstLine="567"/>
        <w:jc w:val="both"/>
        <w:rPr>
          <w:rFonts w:ascii="Arial" w:hAnsi="Arial" w:cs="Arial"/>
        </w:rPr>
      </w:pPr>
    </w:p>
    <w:p w14:paraId="62D09FC0" w14:textId="77777777" w:rsidR="00F85DB1" w:rsidRPr="00F85DB1" w:rsidRDefault="00F85DB1" w:rsidP="00F85DB1">
      <w:pPr>
        <w:pStyle w:val="pr"/>
        <w:ind w:firstLine="567"/>
        <w:jc w:val="both"/>
        <w:rPr>
          <w:rFonts w:ascii="Arial" w:hAnsi="Arial" w:cs="Arial"/>
        </w:rPr>
      </w:pPr>
    </w:p>
    <w:p w14:paraId="788D826E" w14:textId="77777777" w:rsidR="00F85DB1" w:rsidRPr="00F85DB1" w:rsidRDefault="00F85DB1" w:rsidP="00F85DB1">
      <w:pPr>
        <w:pStyle w:val="pr"/>
        <w:ind w:firstLine="567"/>
        <w:jc w:val="both"/>
        <w:rPr>
          <w:rFonts w:ascii="Arial" w:hAnsi="Arial" w:cs="Arial"/>
        </w:rPr>
      </w:pPr>
    </w:p>
    <w:p w14:paraId="67D1B590" w14:textId="77777777" w:rsidR="00F85DB1" w:rsidRPr="00F85DB1" w:rsidRDefault="00F85DB1" w:rsidP="00F85DB1">
      <w:pPr>
        <w:pStyle w:val="pr"/>
        <w:ind w:firstLine="567"/>
        <w:jc w:val="both"/>
        <w:rPr>
          <w:rFonts w:ascii="Arial" w:hAnsi="Arial" w:cs="Arial"/>
        </w:rPr>
      </w:pPr>
    </w:p>
    <w:p w14:paraId="732F3C09" w14:textId="77777777" w:rsidR="00F85DB1" w:rsidRPr="00F85DB1" w:rsidRDefault="00F85DB1" w:rsidP="00F85DB1">
      <w:pPr>
        <w:pStyle w:val="pr"/>
        <w:ind w:firstLine="567"/>
        <w:jc w:val="both"/>
        <w:rPr>
          <w:rFonts w:ascii="Arial" w:hAnsi="Arial" w:cs="Arial"/>
        </w:rPr>
      </w:pPr>
    </w:p>
    <w:p w14:paraId="761F2698" w14:textId="77777777" w:rsidR="00F85DB1" w:rsidRPr="00F85DB1" w:rsidRDefault="00F85DB1" w:rsidP="00F85DB1">
      <w:pPr>
        <w:pStyle w:val="pr"/>
        <w:ind w:firstLine="567"/>
        <w:jc w:val="both"/>
        <w:rPr>
          <w:rFonts w:ascii="Arial" w:hAnsi="Arial" w:cs="Arial"/>
        </w:rPr>
      </w:pPr>
    </w:p>
    <w:p w14:paraId="241882D7" w14:textId="77777777" w:rsidR="00F85DB1" w:rsidRPr="00F85DB1" w:rsidRDefault="00F85DB1" w:rsidP="00F85DB1">
      <w:pPr>
        <w:pStyle w:val="pr"/>
        <w:ind w:firstLine="567"/>
        <w:jc w:val="both"/>
        <w:rPr>
          <w:rFonts w:ascii="Arial" w:hAnsi="Arial" w:cs="Arial"/>
        </w:rPr>
      </w:pPr>
    </w:p>
    <w:p w14:paraId="5B60420D" w14:textId="77777777" w:rsidR="00F85DB1" w:rsidRPr="00F85DB1" w:rsidRDefault="00F85DB1" w:rsidP="00F85DB1">
      <w:pPr>
        <w:pStyle w:val="pr"/>
        <w:ind w:firstLine="567"/>
        <w:jc w:val="both"/>
        <w:rPr>
          <w:rFonts w:ascii="Arial" w:hAnsi="Arial" w:cs="Arial"/>
        </w:rPr>
      </w:pPr>
    </w:p>
    <w:p w14:paraId="16D2E5A9" w14:textId="77777777" w:rsidR="00F85DB1" w:rsidRPr="00F85DB1" w:rsidRDefault="00F85DB1" w:rsidP="00F85DB1">
      <w:pPr>
        <w:pStyle w:val="pr"/>
        <w:ind w:firstLine="567"/>
        <w:jc w:val="both"/>
        <w:rPr>
          <w:rFonts w:ascii="Arial" w:hAnsi="Arial" w:cs="Arial"/>
        </w:rPr>
      </w:pPr>
    </w:p>
    <w:p w14:paraId="33C13E51" w14:textId="77777777" w:rsidR="00F85DB1" w:rsidRPr="00F85DB1" w:rsidRDefault="00F85DB1" w:rsidP="00F85DB1">
      <w:pPr>
        <w:pStyle w:val="pr"/>
        <w:ind w:firstLine="567"/>
        <w:jc w:val="both"/>
        <w:rPr>
          <w:rFonts w:ascii="Arial" w:hAnsi="Arial" w:cs="Arial"/>
        </w:rPr>
      </w:pPr>
    </w:p>
    <w:p w14:paraId="17806C90" w14:textId="77777777" w:rsidR="00F85DB1" w:rsidRPr="00F85DB1" w:rsidRDefault="00F85DB1" w:rsidP="00F85DB1">
      <w:pPr>
        <w:pStyle w:val="pr"/>
        <w:ind w:firstLine="567"/>
        <w:jc w:val="both"/>
        <w:rPr>
          <w:rFonts w:ascii="Arial" w:hAnsi="Arial" w:cs="Arial"/>
        </w:rPr>
      </w:pPr>
    </w:p>
    <w:p w14:paraId="34D1A090" w14:textId="77777777" w:rsidR="00F85DB1" w:rsidRPr="00F85DB1" w:rsidRDefault="00F85DB1" w:rsidP="00F85DB1">
      <w:pPr>
        <w:pStyle w:val="pr"/>
        <w:ind w:firstLine="567"/>
        <w:jc w:val="both"/>
        <w:rPr>
          <w:rFonts w:ascii="Arial" w:hAnsi="Arial" w:cs="Arial"/>
        </w:rPr>
      </w:pPr>
    </w:p>
    <w:p w14:paraId="69097C64" w14:textId="77777777" w:rsidR="00F85DB1" w:rsidRPr="00F85DB1" w:rsidRDefault="00F85DB1" w:rsidP="00F85DB1">
      <w:pPr>
        <w:pStyle w:val="pr"/>
        <w:ind w:firstLine="567"/>
        <w:jc w:val="both"/>
        <w:rPr>
          <w:rFonts w:ascii="Arial" w:hAnsi="Arial" w:cs="Arial"/>
        </w:rPr>
      </w:pPr>
    </w:p>
    <w:p w14:paraId="2BF5FE7E" w14:textId="77777777" w:rsidR="00F85DB1" w:rsidRPr="00F85DB1" w:rsidRDefault="00F85DB1" w:rsidP="00F85DB1">
      <w:pPr>
        <w:pStyle w:val="pr"/>
        <w:ind w:firstLine="567"/>
        <w:jc w:val="both"/>
        <w:rPr>
          <w:rFonts w:ascii="Arial" w:hAnsi="Arial" w:cs="Arial"/>
        </w:rPr>
      </w:pPr>
    </w:p>
    <w:p w14:paraId="1730EC69" w14:textId="77777777" w:rsidR="00F85DB1" w:rsidRPr="00F85DB1" w:rsidRDefault="00F85DB1" w:rsidP="00F85DB1">
      <w:pPr>
        <w:pStyle w:val="pr"/>
        <w:ind w:firstLine="567"/>
        <w:jc w:val="both"/>
        <w:rPr>
          <w:rFonts w:ascii="Arial" w:hAnsi="Arial" w:cs="Arial"/>
        </w:rPr>
      </w:pPr>
    </w:p>
    <w:p w14:paraId="4AEA3A4E" w14:textId="77777777" w:rsidR="00F85DB1" w:rsidRPr="00F85DB1" w:rsidRDefault="00F85DB1" w:rsidP="00F85DB1">
      <w:pPr>
        <w:pStyle w:val="pr"/>
        <w:ind w:firstLine="567"/>
        <w:jc w:val="both"/>
        <w:rPr>
          <w:rFonts w:ascii="Arial" w:hAnsi="Arial" w:cs="Arial"/>
        </w:rPr>
      </w:pPr>
    </w:p>
    <w:p w14:paraId="16CBAB17" w14:textId="77777777" w:rsidR="00F85DB1" w:rsidRPr="00F85DB1" w:rsidRDefault="00F85DB1" w:rsidP="00F85DB1">
      <w:pPr>
        <w:pStyle w:val="pr"/>
        <w:ind w:firstLine="567"/>
        <w:jc w:val="both"/>
        <w:rPr>
          <w:rFonts w:ascii="Arial" w:hAnsi="Arial" w:cs="Arial"/>
        </w:rPr>
      </w:pPr>
    </w:p>
    <w:p w14:paraId="1E6F4249" w14:textId="77777777" w:rsidR="00F85DB1" w:rsidRDefault="00F85DB1" w:rsidP="00F85DB1">
      <w:pPr>
        <w:pStyle w:val="pr"/>
        <w:ind w:firstLine="567"/>
        <w:jc w:val="both"/>
        <w:rPr>
          <w:rFonts w:ascii="Arial" w:hAnsi="Arial" w:cs="Arial"/>
        </w:rPr>
      </w:pPr>
    </w:p>
    <w:p w14:paraId="3F93C8D4" w14:textId="77777777" w:rsidR="00F85DB1" w:rsidRDefault="00F85DB1" w:rsidP="00F85DB1">
      <w:pPr>
        <w:pStyle w:val="pr"/>
        <w:ind w:firstLine="567"/>
        <w:jc w:val="both"/>
        <w:rPr>
          <w:rFonts w:ascii="Arial" w:hAnsi="Arial" w:cs="Arial"/>
        </w:rPr>
      </w:pPr>
    </w:p>
    <w:p w14:paraId="238C54DE" w14:textId="77777777" w:rsidR="00F85DB1" w:rsidRDefault="00F85DB1" w:rsidP="00F85DB1">
      <w:pPr>
        <w:pStyle w:val="pr"/>
        <w:ind w:firstLine="567"/>
        <w:jc w:val="both"/>
        <w:rPr>
          <w:rFonts w:ascii="Arial" w:hAnsi="Arial" w:cs="Arial"/>
        </w:rPr>
      </w:pPr>
    </w:p>
    <w:p w14:paraId="59A0990C" w14:textId="77777777" w:rsidR="00F85DB1" w:rsidRDefault="00F85DB1" w:rsidP="00F85DB1">
      <w:pPr>
        <w:pStyle w:val="pr"/>
        <w:ind w:firstLine="567"/>
        <w:jc w:val="both"/>
        <w:rPr>
          <w:rFonts w:ascii="Arial" w:hAnsi="Arial" w:cs="Arial"/>
        </w:rPr>
      </w:pPr>
    </w:p>
    <w:p w14:paraId="011C3762" w14:textId="77777777" w:rsidR="00F85DB1" w:rsidRDefault="00F85DB1" w:rsidP="00F85DB1">
      <w:pPr>
        <w:pStyle w:val="pr"/>
        <w:ind w:firstLine="567"/>
        <w:jc w:val="both"/>
        <w:rPr>
          <w:rFonts w:ascii="Arial" w:hAnsi="Arial" w:cs="Arial"/>
        </w:rPr>
      </w:pPr>
    </w:p>
    <w:p w14:paraId="32854BCC" w14:textId="77777777" w:rsidR="00F85DB1" w:rsidRDefault="00F85DB1" w:rsidP="00F85DB1">
      <w:pPr>
        <w:pStyle w:val="pr"/>
        <w:ind w:firstLine="567"/>
        <w:jc w:val="both"/>
        <w:rPr>
          <w:rFonts w:ascii="Arial" w:hAnsi="Arial" w:cs="Arial"/>
        </w:rPr>
      </w:pPr>
    </w:p>
    <w:p w14:paraId="3EB9967F" w14:textId="77777777" w:rsidR="00F85DB1" w:rsidRDefault="00F85DB1" w:rsidP="00F85DB1">
      <w:pPr>
        <w:pStyle w:val="pr"/>
        <w:ind w:firstLine="567"/>
        <w:jc w:val="both"/>
        <w:rPr>
          <w:rFonts w:ascii="Arial" w:hAnsi="Arial" w:cs="Arial"/>
        </w:rPr>
      </w:pPr>
    </w:p>
    <w:p w14:paraId="70CF4CC1" w14:textId="77777777" w:rsidR="00F85DB1" w:rsidRDefault="00F85DB1" w:rsidP="00F85DB1">
      <w:pPr>
        <w:pStyle w:val="pr"/>
        <w:ind w:firstLine="567"/>
        <w:jc w:val="both"/>
        <w:rPr>
          <w:rFonts w:ascii="Arial" w:hAnsi="Arial" w:cs="Arial"/>
        </w:rPr>
      </w:pPr>
    </w:p>
    <w:p w14:paraId="5BC07CB3" w14:textId="77777777" w:rsidR="00F85DB1" w:rsidRDefault="00F85DB1" w:rsidP="00F85DB1">
      <w:pPr>
        <w:pStyle w:val="pr"/>
        <w:ind w:firstLine="567"/>
        <w:jc w:val="both"/>
        <w:rPr>
          <w:rFonts w:ascii="Arial" w:hAnsi="Arial" w:cs="Arial"/>
        </w:rPr>
      </w:pPr>
    </w:p>
    <w:p w14:paraId="0346E57A" w14:textId="77777777" w:rsidR="00F85DB1" w:rsidRPr="00F85DB1" w:rsidRDefault="00F85DB1" w:rsidP="00F85DB1">
      <w:pPr>
        <w:pStyle w:val="pr"/>
        <w:ind w:firstLine="567"/>
        <w:jc w:val="both"/>
        <w:rPr>
          <w:rFonts w:ascii="Arial" w:hAnsi="Arial" w:cs="Arial"/>
        </w:rPr>
      </w:pPr>
    </w:p>
    <w:p w14:paraId="40120DC5" w14:textId="15D0BCF1" w:rsidR="00521CEB" w:rsidRPr="00521CEB" w:rsidRDefault="00521CEB" w:rsidP="00521CEB">
      <w:pPr>
        <w:pStyle w:val="pr"/>
        <w:jc w:val="center"/>
        <w:rPr>
          <w:rFonts w:ascii="Arial" w:hAnsi="Arial" w:cs="Arial"/>
          <w:b/>
        </w:rPr>
      </w:pPr>
      <w:r w:rsidRPr="00521CEB">
        <w:rPr>
          <w:rFonts w:ascii="Arial" w:hAnsi="Arial" w:cs="Arial"/>
          <w:b/>
        </w:rPr>
        <w:lastRenderedPageBreak/>
        <w:t>Приложение Б</w:t>
      </w:r>
    </w:p>
    <w:p w14:paraId="0FA70753" w14:textId="330A2480" w:rsidR="00521CEB" w:rsidRPr="00521CEB" w:rsidRDefault="00521CEB" w:rsidP="00521CEB">
      <w:pPr>
        <w:pStyle w:val="pr"/>
        <w:jc w:val="center"/>
        <w:rPr>
          <w:rFonts w:ascii="Arial" w:hAnsi="Arial" w:cs="Arial"/>
          <w:i/>
        </w:rPr>
      </w:pPr>
      <w:r w:rsidRPr="00521CEB">
        <w:rPr>
          <w:rFonts w:ascii="Arial" w:hAnsi="Arial" w:cs="Arial"/>
          <w:i/>
        </w:rPr>
        <w:t>(</w:t>
      </w:r>
      <w:r w:rsidR="0016634F">
        <w:rPr>
          <w:rFonts w:ascii="Arial" w:hAnsi="Arial" w:cs="Arial"/>
          <w:i/>
        </w:rPr>
        <w:t>справочное</w:t>
      </w:r>
      <w:r w:rsidRPr="00521CEB">
        <w:rPr>
          <w:rFonts w:ascii="Arial" w:hAnsi="Arial" w:cs="Arial"/>
          <w:i/>
        </w:rPr>
        <w:t>)</w:t>
      </w:r>
    </w:p>
    <w:p w14:paraId="1F2C07E0" w14:textId="77777777" w:rsidR="009978C0" w:rsidRDefault="009978C0" w:rsidP="00E72D46">
      <w:pPr>
        <w:pStyle w:val="pj"/>
        <w:ind w:firstLine="567"/>
        <w:rPr>
          <w:rFonts w:ascii="Arial" w:hAnsi="Arial" w:cs="Arial"/>
        </w:rPr>
      </w:pPr>
    </w:p>
    <w:p w14:paraId="6AE5260B" w14:textId="77777777" w:rsidR="00521CEB" w:rsidRPr="00521CEB" w:rsidRDefault="00521CEB" w:rsidP="00521CEB">
      <w:pPr>
        <w:pStyle w:val="pc"/>
        <w:rPr>
          <w:rFonts w:ascii="Arial" w:hAnsi="Arial" w:cs="Arial"/>
        </w:rPr>
      </w:pPr>
      <w:r w:rsidRPr="00521CEB">
        <w:rPr>
          <w:rStyle w:val="s1"/>
          <w:rFonts w:ascii="Arial" w:hAnsi="Arial" w:cs="Arial"/>
        </w:rPr>
        <w:t>Требования к расчету численности обслуживающего персонала</w:t>
      </w:r>
    </w:p>
    <w:p w14:paraId="7736EE58" w14:textId="77777777" w:rsidR="009978C0" w:rsidRDefault="009978C0" w:rsidP="00E72D46">
      <w:pPr>
        <w:pStyle w:val="pj"/>
        <w:ind w:firstLine="567"/>
        <w:rPr>
          <w:rFonts w:ascii="Arial" w:hAnsi="Arial" w:cs="Arial"/>
        </w:rPr>
      </w:pPr>
    </w:p>
    <w:p w14:paraId="6B4FB54E" w14:textId="77777777" w:rsidR="00521CEB" w:rsidRPr="00521CEB" w:rsidRDefault="00521CEB" w:rsidP="00521CEB">
      <w:pPr>
        <w:pStyle w:val="pj"/>
        <w:ind w:firstLine="567"/>
        <w:rPr>
          <w:rFonts w:ascii="Arial" w:hAnsi="Arial" w:cs="Arial"/>
        </w:rPr>
      </w:pPr>
      <w:r w:rsidRPr="00521CEB">
        <w:rPr>
          <w:rFonts w:ascii="Arial" w:hAnsi="Arial" w:cs="Arial"/>
        </w:rPr>
        <w:t>Б.1 Численность обслуживающего персонала и примерное штатное расписание на объектах магистральных газопроводов должны определяться проектной организацией на основании действующих типовых структур управления и нормативов численности служащих и рабочих.</w:t>
      </w:r>
    </w:p>
    <w:p w14:paraId="2E39351D" w14:textId="77777777" w:rsidR="00521CEB" w:rsidRPr="00521CEB" w:rsidRDefault="00521CEB" w:rsidP="00521CEB">
      <w:pPr>
        <w:pStyle w:val="pj"/>
        <w:ind w:firstLine="567"/>
        <w:rPr>
          <w:rFonts w:ascii="Arial" w:hAnsi="Arial" w:cs="Arial"/>
        </w:rPr>
      </w:pPr>
      <w:r w:rsidRPr="00521CEB">
        <w:rPr>
          <w:rFonts w:ascii="Arial" w:hAnsi="Arial" w:cs="Arial"/>
        </w:rPr>
        <w:t>Б.2 По объектам проектирования магистральных газопроводов, на которые отсутствуют утвержденные в установленном порядке нормативы численности, численность обслуживающего персонала определяется на основании утвержденных нормативов численности других отраслей.</w:t>
      </w:r>
    </w:p>
    <w:p w14:paraId="63B77146" w14:textId="77777777" w:rsidR="00521CEB" w:rsidRPr="00521CEB" w:rsidRDefault="00521CEB" w:rsidP="00521CEB">
      <w:pPr>
        <w:pStyle w:val="pj"/>
        <w:ind w:firstLine="567"/>
        <w:rPr>
          <w:rFonts w:ascii="Arial" w:hAnsi="Arial" w:cs="Arial"/>
        </w:rPr>
      </w:pPr>
      <w:r w:rsidRPr="00521CEB">
        <w:rPr>
          <w:rFonts w:ascii="Arial" w:hAnsi="Arial" w:cs="Arial"/>
        </w:rPr>
        <w:t>Б.3 При проектировании объектов, на которые отсутствуют нормативные материалы по определению численности, численность определяется проектной организацией по согласованию с заказчиком и соответствующим структурным подразделением исходя из следующих принципов и исходных данных:</w:t>
      </w:r>
    </w:p>
    <w:p w14:paraId="0F817F2C" w14:textId="77777777" w:rsidR="00521CEB" w:rsidRPr="00521CEB" w:rsidRDefault="00521CEB" w:rsidP="00521CEB">
      <w:pPr>
        <w:pStyle w:val="pj"/>
        <w:ind w:firstLine="567"/>
        <w:rPr>
          <w:rFonts w:ascii="Arial" w:hAnsi="Arial" w:cs="Arial"/>
        </w:rPr>
      </w:pPr>
      <w:r w:rsidRPr="00521CEB">
        <w:rPr>
          <w:rFonts w:ascii="Arial" w:hAnsi="Arial" w:cs="Arial"/>
        </w:rPr>
        <w:t>- уровень автоматизации производства;</w:t>
      </w:r>
    </w:p>
    <w:p w14:paraId="75F86E4F" w14:textId="77777777" w:rsidR="00521CEB" w:rsidRPr="00521CEB" w:rsidRDefault="00521CEB" w:rsidP="00521CEB">
      <w:pPr>
        <w:pStyle w:val="pj"/>
        <w:ind w:firstLine="567"/>
        <w:rPr>
          <w:rFonts w:ascii="Arial" w:hAnsi="Arial" w:cs="Arial"/>
        </w:rPr>
      </w:pPr>
      <w:r w:rsidRPr="00521CEB">
        <w:rPr>
          <w:rFonts w:ascii="Arial" w:hAnsi="Arial" w:cs="Arial"/>
        </w:rPr>
        <w:t>- обеспечение надежной, безопасной и эффективной эксплуатации объектов магистральных газопроводов;</w:t>
      </w:r>
    </w:p>
    <w:p w14:paraId="56ACB6CC" w14:textId="77777777" w:rsidR="00521CEB" w:rsidRPr="00521CEB" w:rsidRDefault="00521CEB" w:rsidP="00521CEB">
      <w:pPr>
        <w:pStyle w:val="pj"/>
        <w:ind w:firstLine="567"/>
        <w:rPr>
          <w:rFonts w:ascii="Arial" w:hAnsi="Arial" w:cs="Arial"/>
        </w:rPr>
      </w:pPr>
      <w:r w:rsidRPr="00521CEB">
        <w:rPr>
          <w:rFonts w:ascii="Arial" w:hAnsi="Arial" w:cs="Arial"/>
        </w:rPr>
        <w:t>- учет действующей нормативной документации;</w:t>
      </w:r>
    </w:p>
    <w:p w14:paraId="3AED91BE" w14:textId="77777777" w:rsidR="00521CEB" w:rsidRPr="00521CEB" w:rsidRDefault="00521CEB" w:rsidP="00521CEB">
      <w:pPr>
        <w:pStyle w:val="pj"/>
        <w:ind w:firstLine="567"/>
        <w:rPr>
          <w:rFonts w:ascii="Arial" w:hAnsi="Arial" w:cs="Arial"/>
        </w:rPr>
      </w:pPr>
      <w:r w:rsidRPr="00521CEB">
        <w:rPr>
          <w:rFonts w:ascii="Arial" w:hAnsi="Arial" w:cs="Arial"/>
        </w:rPr>
        <w:t>- обеспечение охраны объектов магистральных газопроводов;</w:t>
      </w:r>
    </w:p>
    <w:p w14:paraId="46FCF380" w14:textId="77777777" w:rsidR="00521CEB" w:rsidRPr="00521CEB" w:rsidRDefault="00521CEB" w:rsidP="00521CEB">
      <w:pPr>
        <w:pStyle w:val="pj"/>
        <w:ind w:firstLine="567"/>
        <w:rPr>
          <w:rFonts w:ascii="Arial" w:hAnsi="Arial" w:cs="Arial"/>
        </w:rPr>
      </w:pPr>
      <w:r w:rsidRPr="00521CEB">
        <w:rPr>
          <w:rFonts w:ascii="Arial" w:hAnsi="Arial" w:cs="Arial"/>
        </w:rPr>
        <w:t>- обеспечение пожарной безопасности объектов магистральных газопроводов;</w:t>
      </w:r>
    </w:p>
    <w:p w14:paraId="7116484B" w14:textId="77777777" w:rsidR="00521CEB" w:rsidRPr="00521CEB" w:rsidRDefault="00521CEB" w:rsidP="00521CEB">
      <w:pPr>
        <w:pStyle w:val="pj"/>
        <w:ind w:firstLine="567"/>
        <w:rPr>
          <w:rFonts w:ascii="Arial" w:hAnsi="Arial" w:cs="Arial"/>
        </w:rPr>
      </w:pPr>
      <w:r w:rsidRPr="00521CEB">
        <w:rPr>
          <w:rFonts w:ascii="Arial" w:hAnsi="Arial" w:cs="Arial"/>
        </w:rPr>
        <w:t>- возможность максимального совмещения профессий и использования бригадных форм обслуживания;</w:t>
      </w:r>
    </w:p>
    <w:p w14:paraId="7EE05A6E" w14:textId="77777777" w:rsidR="00521CEB" w:rsidRPr="00521CEB" w:rsidRDefault="00521CEB" w:rsidP="00521CEB">
      <w:pPr>
        <w:pStyle w:val="pj"/>
        <w:ind w:firstLine="567"/>
        <w:rPr>
          <w:rFonts w:ascii="Arial" w:hAnsi="Arial" w:cs="Arial"/>
        </w:rPr>
      </w:pPr>
      <w:r w:rsidRPr="00521CEB">
        <w:rPr>
          <w:rFonts w:ascii="Arial" w:hAnsi="Arial" w:cs="Arial"/>
        </w:rPr>
        <w:t>- особенности производства, обуславливающие необходимость специального контроля за состоянием оборудования, загрязнением атмосферы, почвы и водоемов.</w:t>
      </w:r>
    </w:p>
    <w:p w14:paraId="7FFA3175" w14:textId="77777777" w:rsidR="00521CEB" w:rsidRPr="00521CEB" w:rsidRDefault="00521CEB" w:rsidP="00521CEB">
      <w:pPr>
        <w:pStyle w:val="pj"/>
        <w:ind w:firstLine="567"/>
        <w:rPr>
          <w:rFonts w:ascii="Arial" w:hAnsi="Arial" w:cs="Arial"/>
        </w:rPr>
      </w:pPr>
      <w:r w:rsidRPr="00521CEB">
        <w:rPr>
          <w:rFonts w:ascii="Arial" w:hAnsi="Arial" w:cs="Arial"/>
        </w:rPr>
        <w:t>Б.4 Минимизация численности обслуживающего персонала должна обеспечиваться, главным образом, путем снижения трудозатрат на обслуживание, за счет совершенствования проектных решений, применения прогрессивных технологий, оборудования и систем.</w:t>
      </w:r>
    </w:p>
    <w:p w14:paraId="3C484D51" w14:textId="77777777" w:rsidR="00521CEB" w:rsidRPr="00521CEB" w:rsidRDefault="00521CEB" w:rsidP="00521CEB">
      <w:pPr>
        <w:pStyle w:val="pj"/>
        <w:ind w:firstLine="567"/>
        <w:rPr>
          <w:rFonts w:ascii="Arial" w:hAnsi="Arial" w:cs="Arial"/>
        </w:rPr>
      </w:pPr>
      <w:r w:rsidRPr="00521CEB">
        <w:rPr>
          <w:rFonts w:ascii="Arial" w:hAnsi="Arial" w:cs="Arial"/>
        </w:rPr>
        <w:t xml:space="preserve">Б.5 </w:t>
      </w:r>
      <w:proofErr w:type="gramStart"/>
      <w:r w:rsidRPr="00521CEB">
        <w:rPr>
          <w:rFonts w:ascii="Arial" w:hAnsi="Arial" w:cs="Arial"/>
        </w:rPr>
        <w:t>В</w:t>
      </w:r>
      <w:proofErr w:type="gramEnd"/>
      <w:r w:rsidRPr="00521CEB">
        <w:rPr>
          <w:rFonts w:ascii="Arial" w:hAnsi="Arial" w:cs="Arial"/>
        </w:rPr>
        <w:t xml:space="preserve"> задании на проектирование должно быть определено:</w:t>
      </w:r>
    </w:p>
    <w:p w14:paraId="3CCAE0FC" w14:textId="77777777" w:rsidR="00521CEB" w:rsidRPr="00521CEB" w:rsidRDefault="00521CEB" w:rsidP="00521CEB">
      <w:pPr>
        <w:pStyle w:val="pj"/>
        <w:ind w:firstLine="567"/>
        <w:rPr>
          <w:rFonts w:ascii="Arial" w:hAnsi="Arial" w:cs="Arial"/>
        </w:rPr>
      </w:pPr>
      <w:r w:rsidRPr="00521CEB">
        <w:rPr>
          <w:rFonts w:ascii="Arial" w:hAnsi="Arial" w:cs="Arial"/>
        </w:rPr>
        <w:t>- численность обслуживающего персонала и примерное штатное расписание на объектах;</w:t>
      </w:r>
    </w:p>
    <w:p w14:paraId="11629B3C" w14:textId="4E26051A" w:rsidR="009978C0" w:rsidRPr="00521CEB" w:rsidRDefault="00521CEB" w:rsidP="00521CEB">
      <w:pPr>
        <w:pStyle w:val="pj"/>
        <w:ind w:firstLine="567"/>
        <w:rPr>
          <w:rFonts w:ascii="Arial" w:hAnsi="Arial" w:cs="Arial"/>
        </w:rPr>
      </w:pPr>
      <w:r w:rsidRPr="00521CEB">
        <w:rPr>
          <w:rFonts w:ascii="Arial" w:hAnsi="Arial" w:cs="Arial"/>
        </w:rPr>
        <w:t>- какими силами планируется проведение регламентных работ, текущего, среднего и капитального ремонтов - собственными силами ремонтных служб или персоналом, привлекаемым со стороны по договору.</w:t>
      </w:r>
    </w:p>
    <w:p w14:paraId="0EEA0A9E" w14:textId="77777777" w:rsidR="009978C0" w:rsidRDefault="009978C0" w:rsidP="00E72D46">
      <w:pPr>
        <w:pStyle w:val="pj"/>
        <w:ind w:firstLine="567"/>
        <w:rPr>
          <w:rFonts w:ascii="Arial" w:hAnsi="Arial" w:cs="Arial"/>
        </w:rPr>
      </w:pPr>
    </w:p>
    <w:p w14:paraId="43A5FD41" w14:textId="77777777" w:rsidR="009978C0" w:rsidRDefault="009978C0" w:rsidP="00E72D46">
      <w:pPr>
        <w:pStyle w:val="pj"/>
        <w:ind w:firstLine="567"/>
        <w:rPr>
          <w:rFonts w:ascii="Arial" w:hAnsi="Arial" w:cs="Arial"/>
        </w:rPr>
      </w:pPr>
    </w:p>
    <w:p w14:paraId="51F186BF" w14:textId="77777777" w:rsidR="009978C0" w:rsidRDefault="009978C0" w:rsidP="00E72D46">
      <w:pPr>
        <w:pStyle w:val="pj"/>
        <w:ind w:firstLine="567"/>
        <w:rPr>
          <w:rFonts w:ascii="Arial" w:hAnsi="Arial" w:cs="Arial"/>
        </w:rPr>
      </w:pPr>
    </w:p>
    <w:p w14:paraId="39CB28F3" w14:textId="77777777" w:rsidR="009978C0" w:rsidRDefault="009978C0" w:rsidP="00E72D46">
      <w:pPr>
        <w:pStyle w:val="pj"/>
        <w:ind w:firstLine="567"/>
        <w:rPr>
          <w:rFonts w:ascii="Arial" w:hAnsi="Arial" w:cs="Arial"/>
        </w:rPr>
      </w:pPr>
    </w:p>
    <w:p w14:paraId="41EECAC5" w14:textId="77777777" w:rsidR="009978C0" w:rsidRDefault="009978C0" w:rsidP="00E72D46">
      <w:pPr>
        <w:pStyle w:val="pj"/>
        <w:ind w:firstLine="567"/>
        <w:rPr>
          <w:rFonts w:ascii="Arial" w:hAnsi="Arial" w:cs="Arial"/>
        </w:rPr>
      </w:pPr>
    </w:p>
    <w:p w14:paraId="00E5AEE7" w14:textId="77777777" w:rsidR="009978C0" w:rsidRDefault="009978C0" w:rsidP="00E72D46">
      <w:pPr>
        <w:pStyle w:val="pj"/>
        <w:ind w:firstLine="567"/>
        <w:rPr>
          <w:rFonts w:ascii="Arial" w:hAnsi="Arial" w:cs="Arial"/>
        </w:rPr>
      </w:pPr>
    </w:p>
    <w:p w14:paraId="06738467" w14:textId="77777777" w:rsidR="009978C0" w:rsidRDefault="009978C0" w:rsidP="00E72D46">
      <w:pPr>
        <w:pStyle w:val="pj"/>
        <w:ind w:firstLine="567"/>
        <w:rPr>
          <w:rFonts w:ascii="Arial" w:hAnsi="Arial" w:cs="Arial"/>
        </w:rPr>
      </w:pPr>
    </w:p>
    <w:p w14:paraId="18AB048A" w14:textId="77777777" w:rsidR="009978C0" w:rsidRDefault="009978C0" w:rsidP="00E72D46">
      <w:pPr>
        <w:pStyle w:val="pj"/>
        <w:ind w:firstLine="567"/>
        <w:rPr>
          <w:rFonts w:ascii="Arial" w:hAnsi="Arial" w:cs="Arial"/>
        </w:rPr>
      </w:pPr>
    </w:p>
    <w:p w14:paraId="73D9EC0B" w14:textId="77777777" w:rsidR="009978C0" w:rsidRDefault="009978C0" w:rsidP="00E72D46">
      <w:pPr>
        <w:pStyle w:val="pj"/>
        <w:ind w:firstLine="567"/>
        <w:rPr>
          <w:rFonts w:ascii="Arial" w:hAnsi="Arial" w:cs="Arial"/>
        </w:rPr>
      </w:pPr>
    </w:p>
    <w:p w14:paraId="3AEC1357" w14:textId="77777777" w:rsidR="00521CEB" w:rsidRDefault="00521CEB" w:rsidP="00E72D46">
      <w:pPr>
        <w:pStyle w:val="pj"/>
        <w:ind w:firstLine="567"/>
        <w:rPr>
          <w:rFonts w:ascii="Arial" w:hAnsi="Arial" w:cs="Arial"/>
        </w:rPr>
      </w:pPr>
    </w:p>
    <w:p w14:paraId="0DAEB791" w14:textId="77777777" w:rsidR="00521CEB" w:rsidRDefault="00521CEB" w:rsidP="00E72D46">
      <w:pPr>
        <w:pStyle w:val="pj"/>
        <w:ind w:firstLine="567"/>
        <w:rPr>
          <w:rFonts w:ascii="Arial" w:hAnsi="Arial" w:cs="Arial"/>
        </w:rPr>
      </w:pPr>
    </w:p>
    <w:p w14:paraId="02C4E9AE" w14:textId="77777777" w:rsidR="00521CEB" w:rsidRDefault="00521CEB" w:rsidP="00E72D46">
      <w:pPr>
        <w:pStyle w:val="pj"/>
        <w:ind w:firstLine="567"/>
        <w:rPr>
          <w:rFonts w:ascii="Arial" w:hAnsi="Arial" w:cs="Arial"/>
        </w:rPr>
      </w:pPr>
    </w:p>
    <w:p w14:paraId="00169170" w14:textId="3F57BD89" w:rsidR="00521CEB" w:rsidRPr="00521CEB" w:rsidRDefault="00521CEB" w:rsidP="00521CEB">
      <w:pPr>
        <w:pStyle w:val="pr"/>
        <w:jc w:val="center"/>
        <w:rPr>
          <w:rFonts w:ascii="Arial" w:hAnsi="Arial" w:cs="Arial"/>
          <w:b/>
        </w:rPr>
      </w:pPr>
      <w:r w:rsidRPr="00521CEB">
        <w:rPr>
          <w:rFonts w:ascii="Arial" w:hAnsi="Arial" w:cs="Arial"/>
          <w:b/>
        </w:rPr>
        <w:lastRenderedPageBreak/>
        <w:t>Приложение В</w:t>
      </w:r>
    </w:p>
    <w:p w14:paraId="7CD62BB5" w14:textId="382293A0" w:rsidR="00521CEB" w:rsidRPr="00521CEB" w:rsidRDefault="00521CEB" w:rsidP="00521CEB">
      <w:pPr>
        <w:pStyle w:val="pr"/>
        <w:jc w:val="center"/>
        <w:rPr>
          <w:rFonts w:ascii="Arial" w:hAnsi="Arial" w:cs="Arial"/>
          <w:i/>
        </w:rPr>
      </w:pPr>
      <w:r w:rsidRPr="00521CEB">
        <w:rPr>
          <w:rFonts w:ascii="Arial" w:hAnsi="Arial" w:cs="Arial"/>
          <w:i/>
        </w:rPr>
        <w:t>(</w:t>
      </w:r>
      <w:r w:rsidR="0016634F">
        <w:rPr>
          <w:rFonts w:ascii="Arial" w:hAnsi="Arial" w:cs="Arial"/>
          <w:i/>
        </w:rPr>
        <w:t>справочное</w:t>
      </w:r>
      <w:r w:rsidRPr="00521CEB">
        <w:rPr>
          <w:rFonts w:ascii="Arial" w:hAnsi="Arial" w:cs="Arial"/>
          <w:i/>
        </w:rPr>
        <w:t>)</w:t>
      </w:r>
    </w:p>
    <w:p w14:paraId="57456DEF" w14:textId="77777777" w:rsidR="00521CEB" w:rsidRDefault="00521CEB" w:rsidP="00521CEB">
      <w:pPr>
        <w:pStyle w:val="pj"/>
        <w:ind w:firstLine="567"/>
        <w:jc w:val="center"/>
        <w:rPr>
          <w:rFonts w:ascii="Arial" w:hAnsi="Arial" w:cs="Arial"/>
        </w:rPr>
      </w:pPr>
    </w:p>
    <w:p w14:paraId="102D2F5B" w14:textId="77777777" w:rsidR="00521CEB" w:rsidRPr="00521CEB" w:rsidRDefault="00521CEB" w:rsidP="00521CEB">
      <w:pPr>
        <w:pStyle w:val="pc"/>
        <w:rPr>
          <w:rFonts w:ascii="Arial" w:hAnsi="Arial" w:cs="Arial"/>
        </w:rPr>
      </w:pPr>
      <w:r w:rsidRPr="00521CEB">
        <w:rPr>
          <w:rStyle w:val="s1"/>
          <w:rFonts w:ascii="Arial" w:hAnsi="Arial" w:cs="Arial"/>
        </w:rPr>
        <w:t>Классификация производственных и складских зданий, помещений, сооружений и наружных установок</w:t>
      </w:r>
    </w:p>
    <w:p w14:paraId="307E6D5B" w14:textId="77777777" w:rsidR="00521CEB" w:rsidRPr="00521CEB" w:rsidRDefault="00521CEB" w:rsidP="00521CEB">
      <w:pPr>
        <w:pStyle w:val="pc"/>
        <w:rPr>
          <w:rFonts w:ascii="Arial" w:hAnsi="Arial" w:cs="Arial"/>
        </w:rPr>
      </w:pPr>
      <w:r w:rsidRPr="00521CEB">
        <w:rPr>
          <w:rStyle w:val="s1"/>
          <w:rFonts w:ascii="Arial" w:hAnsi="Arial" w:cs="Arial"/>
        </w:rPr>
        <w:t xml:space="preserve">объектов магистральных газопроводов по их </w:t>
      </w:r>
      <w:proofErr w:type="spellStart"/>
      <w:r w:rsidRPr="00521CEB">
        <w:rPr>
          <w:rStyle w:val="s1"/>
          <w:rFonts w:ascii="Arial" w:hAnsi="Arial" w:cs="Arial"/>
        </w:rPr>
        <w:t>взрыво</w:t>
      </w:r>
      <w:proofErr w:type="spellEnd"/>
      <w:r w:rsidRPr="00521CEB">
        <w:rPr>
          <w:rStyle w:val="s1"/>
          <w:rFonts w:ascii="Arial" w:hAnsi="Arial" w:cs="Arial"/>
        </w:rPr>
        <w:t xml:space="preserve">- и </w:t>
      </w:r>
      <w:proofErr w:type="spellStart"/>
      <w:r w:rsidRPr="00521CEB">
        <w:rPr>
          <w:rStyle w:val="s1"/>
          <w:rFonts w:ascii="Arial" w:hAnsi="Arial" w:cs="Arial"/>
        </w:rPr>
        <w:t>пожароопасности</w:t>
      </w:r>
      <w:proofErr w:type="spellEnd"/>
    </w:p>
    <w:p w14:paraId="7D3617D8" w14:textId="33A97E5E" w:rsidR="00521CEB" w:rsidRPr="00521CEB" w:rsidRDefault="00521CEB" w:rsidP="00521CEB">
      <w:pPr>
        <w:pStyle w:val="pc"/>
        <w:rPr>
          <w:rFonts w:ascii="Arial" w:hAnsi="Arial" w:cs="Arial"/>
        </w:rPr>
      </w:pPr>
    </w:p>
    <w:p w14:paraId="1F3DA6DE" w14:textId="2E699D98" w:rsidR="00521CEB" w:rsidRPr="00521CEB" w:rsidRDefault="00521CEB" w:rsidP="00521CEB">
      <w:pPr>
        <w:pStyle w:val="pc"/>
        <w:rPr>
          <w:rFonts w:ascii="Arial" w:hAnsi="Arial" w:cs="Arial"/>
        </w:rPr>
      </w:pPr>
      <w:r w:rsidRPr="00521CEB">
        <w:rPr>
          <w:rFonts w:ascii="Arial" w:hAnsi="Arial" w:cs="Arial"/>
          <w:bCs/>
        </w:rPr>
        <w:t xml:space="preserve">Таблица В.1 </w:t>
      </w:r>
      <w:r>
        <w:rPr>
          <w:rFonts w:ascii="Arial" w:hAnsi="Arial" w:cs="Arial"/>
          <w:bCs/>
        </w:rPr>
        <w:t xml:space="preserve">- </w:t>
      </w:r>
      <w:r w:rsidRPr="00521CEB">
        <w:rPr>
          <w:rFonts w:ascii="Arial" w:hAnsi="Arial" w:cs="Arial"/>
          <w:bCs/>
        </w:rPr>
        <w:t>Классификация производственных зданий, помещений и сооружений предприятий магистральных газопроводов</w:t>
      </w:r>
    </w:p>
    <w:p w14:paraId="1D974CBC" w14:textId="1B374D9F" w:rsidR="00521CEB" w:rsidRPr="00521CEB" w:rsidRDefault="00521CEB" w:rsidP="00521CEB">
      <w:pPr>
        <w:pStyle w:val="pj"/>
        <w:ind w:firstLine="0"/>
        <w:jc w:val="center"/>
        <w:rPr>
          <w:rFonts w:ascii="Arial" w:hAnsi="Arial" w:cs="Arial"/>
        </w:rPr>
      </w:pPr>
      <w:r w:rsidRPr="00521CEB">
        <w:rPr>
          <w:rFonts w:ascii="Arial" w:hAnsi="Arial" w:cs="Arial"/>
          <w:bCs/>
        </w:rPr>
        <w:t xml:space="preserve">по их </w:t>
      </w:r>
      <w:proofErr w:type="spellStart"/>
      <w:r w:rsidRPr="00521CEB">
        <w:rPr>
          <w:rFonts w:ascii="Arial" w:hAnsi="Arial" w:cs="Arial"/>
          <w:bCs/>
        </w:rPr>
        <w:t>взрыво</w:t>
      </w:r>
      <w:proofErr w:type="spellEnd"/>
      <w:r w:rsidRPr="00521CEB">
        <w:rPr>
          <w:rFonts w:ascii="Arial" w:hAnsi="Arial" w:cs="Arial"/>
          <w:bCs/>
        </w:rPr>
        <w:t xml:space="preserve">- и </w:t>
      </w:r>
      <w:proofErr w:type="spellStart"/>
      <w:r w:rsidRPr="00521CEB">
        <w:rPr>
          <w:rFonts w:ascii="Arial" w:hAnsi="Arial" w:cs="Arial"/>
          <w:bCs/>
        </w:rPr>
        <w:t>пожароопасности</w:t>
      </w:r>
      <w:proofErr w:type="spellEnd"/>
    </w:p>
    <w:p w14:paraId="506789C9" w14:textId="77777777" w:rsidR="00521CEB" w:rsidRDefault="00521CEB" w:rsidP="00E72D46">
      <w:pPr>
        <w:pStyle w:val="pj"/>
        <w:ind w:firstLine="567"/>
        <w:rPr>
          <w:rFonts w:ascii="Arial" w:hAnsi="Arial" w:cs="Arial"/>
        </w:rPr>
      </w:pPr>
    </w:p>
    <w:tbl>
      <w:tblPr>
        <w:tblW w:w="5179" w:type="pct"/>
        <w:jc w:val="center"/>
        <w:tblCellMar>
          <w:left w:w="0" w:type="dxa"/>
          <w:right w:w="0" w:type="dxa"/>
        </w:tblCellMar>
        <w:tblLook w:val="04A0" w:firstRow="1" w:lastRow="0" w:firstColumn="1" w:lastColumn="0" w:noHBand="0" w:noVBand="1"/>
      </w:tblPr>
      <w:tblGrid>
        <w:gridCol w:w="1620"/>
        <w:gridCol w:w="433"/>
        <w:gridCol w:w="824"/>
        <w:gridCol w:w="334"/>
        <w:gridCol w:w="1259"/>
        <w:gridCol w:w="204"/>
        <w:gridCol w:w="1340"/>
        <w:gridCol w:w="87"/>
        <w:gridCol w:w="1427"/>
        <w:gridCol w:w="30"/>
        <w:gridCol w:w="2110"/>
      </w:tblGrid>
      <w:tr w:rsidR="00521CEB" w:rsidRPr="00521CEB" w14:paraId="4D81DF3B" w14:textId="77777777" w:rsidTr="00521CEB">
        <w:trPr>
          <w:trHeight w:val="20"/>
          <w:jc w:val="center"/>
        </w:trPr>
        <w:tc>
          <w:tcPr>
            <w:tcW w:w="810" w:type="pct"/>
            <w:tcBorders>
              <w:top w:val="single" w:sz="8" w:space="0" w:color="auto"/>
              <w:left w:val="single" w:sz="8" w:space="0" w:color="auto"/>
              <w:bottom w:val="double" w:sz="4" w:space="0" w:color="auto"/>
              <w:right w:val="single" w:sz="8" w:space="0" w:color="auto"/>
            </w:tcBorders>
            <w:tcMar>
              <w:top w:w="0" w:type="dxa"/>
              <w:left w:w="40" w:type="dxa"/>
              <w:bottom w:w="0" w:type="dxa"/>
              <w:right w:w="40" w:type="dxa"/>
            </w:tcMar>
            <w:hideMark/>
          </w:tcPr>
          <w:p w14:paraId="00298685" w14:textId="77777777" w:rsidR="00521CEB" w:rsidRPr="00521CEB" w:rsidRDefault="00521CEB">
            <w:pPr>
              <w:pStyle w:val="pc"/>
              <w:spacing w:line="20" w:lineRule="atLeast"/>
              <w:rPr>
                <w:rFonts w:ascii="Arial" w:hAnsi="Arial" w:cs="Arial"/>
                <w:sz w:val="20"/>
                <w:szCs w:val="20"/>
              </w:rPr>
            </w:pPr>
            <w:r w:rsidRPr="00521CEB">
              <w:rPr>
                <w:rFonts w:ascii="Arial" w:hAnsi="Arial" w:cs="Arial"/>
                <w:bCs/>
                <w:sz w:val="20"/>
                <w:szCs w:val="20"/>
              </w:rPr>
              <w:t>Наименование зданий, помещений и сооружений</w:t>
            </w:r>
          </w:p>
        </w:tc>
        <w:tc>
          <w:tcPr>
            <w:tcW w:w="656" w:type="pct"/>
            <w:gridSpan w:val="2"/>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541A5A22" w14:textId="77777777" w:rsidR="00521CEB" w:rsidRPr="00521CEB" w:rsidRDefault="00521CEB">
            <w:pPr>
              <w:pStyle w:val="pc"/>
              <w:spacing w:line="20" w:lineRule="atLeast"/>
              <w:rPr>
                <w:rFonts w:ascii="Arial" w:hAnsi="Arial" w:cs="Arial"/>
                <w:sz w:val="20"/>
                <w:szCs w:val="20"/>
              </w:rPr>
            </w:pPr>
            <w:r w:rsidRPr="00521CEB">
              <w:rPr>
                <w:rFonts w:ascii="Arial" w:hAnsi="Arial" w:cs="Arial"/>
                <w:bCs/>
                <w:sz w:val="20"/>
                <w:szCs w:val="20"/>
              </w:rPr>
              <w:t>Категория производств</w:t>
            </w:r>
          </w:p>
        </w:tc>
        <w:tc>
          <w:tcPr>
            <w:tcW w:w="830" w:type="pct"/>
            <w:gridSpan w:val="2"/>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12009E93" w14:textId="77777777" w:rsidR="00521CEB" w:rsidRPr="00521CEB" w:rsidRDefault="00521CEB">
            <w:pPr>
              <w:pStyle w:val="pc"/>
              <w:rPr>
                <w:rFonts w:ascii="Arial" w:hAnsi="Arial" w:cs="Arial"/>
                <w:sz w:val="20"/>
                <w:szCs w:val="20"/>
              </w:rPr>
            </w:pPr>
            <w:r w:rsidRPr="00521CEB">
              <w:rPr>
                <w:rFonts w:ascii="Arial" w:hAnsi="Arial" w:cs="Arial"/>
                <w:bCs/>
                <w:sz w:val="20"/>
                <w:szCs w:val="20"/>
              </w:rPr>
              <w:t>Класс</w:t>
            </w:r>
          </w:p>
          <w:p w14:paraId="3CD0358F" w14:textId="77777777" w:rsidR="00521CEB" w:rsidRPr="00521CEB" w:rsidRDefault="00521CEB">
            <w:pPr>
              <w:pStyle w:val="pc"/>
              <w:spacing w:line="20" w:lineRule="atLeast"/>
              <w:rPr>
                <w:rFonts w:ascii="Arial" w:hAnsi="Arial" w:cs="Arial"/>
                <w:sz w:val="20"/>
                <w:szCs w:val="20"/>
              </w:rPr>
            </w:pPr>
            <w:proofErr w:type="spellStart"/>
            <w:r w:rsidRPr="00521CEB">
              <w:rPr>
                <w:rFonts w:ascii="Arial" w:hAnsi="Arial" w:cs="Arial"/>
                <w:bCs/>
                <w:sz w:val="20"/>
                <w:szCs w:val="20"/>
              </w:rPr>
              <w:t>взрыво</w:t>
            </w:r>
            <w:proofErr w:type="spellEnd"/>
            <w:r w:rsidRPr="00521CEB">
              <w:rPr>
                <w:rFonts w:ascii="Arial" w:hAnsi="Arial" w:cs="Arial"/>
                <w:bCs/>
                <w:sz w:val="20"/>
                <w:szCs w:val="20"/>
              </w:rPr>
              <w:t>- и пожароопасных зон</w:t>
            </w:r>
          </w:p>
        </w:tc>
        <w:tc>
          <w:tcPr>
            <w:tcW w:w="804" w:type="pct"/>
            <w:gridSpan w:val="2"/>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1AA385B8" w14:textId="77777777" w:rsidR="00521CEB" w:rsidRPr="00521CEB" w:rsidRDefault="00521CEB">
            <w:pPr>
              <w:pStyle w:val="pc"/>
              <w:spacing w:line="20" w:lineRule="atLeast"/>
              <w:rPr>
                <w:rFonts w:ascii="Arial" w:hAnsi="Arial" w:cs="Arial"/>
                <w:sz w:val="20"/>
                <w:szCs w:val="20"/>
              </w:rPr>
            </w:pPr>
            <w:r w:rsidRPr="00521CEB">
              <w:rPr>
                <w:rFonts w:ascii="Arial" w:hAnsi="Arial" w:cs="Arial"/>
                <w:bCs/>
                <w:sz w:val="20"/>
                <w:szCs w:val="20"/>
              </w:rPr>
              <w:t>Категория взрывоопасной смеси</w:t>
            </w:r>
          </w:p>
        </w:tc>
        <w:tc>
          <w:tcPr>
            <w:tcW w:w="804" w:type="pct"/>
            <w:gridSpan w:val="3"/>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0E4DA45C" w14:textId="77777777" w:rsidR="00521CEB" w:rsidRPr="00521CEB" w:rsidRDefault="00521CEB">
            <w:pPr>
              <w:pStyle w:val="pc"/>
              <w:spacing w:line="20" w:lineRule="atLeast"/>
              <w:rPr>
                <w:rFonts w:ascii="Arial" w:hAnsi="Arial" w:cs="Arial"/>
                <w:sz w:val="20"/>
                <w:szCs w:val="20"/>
              </w:rPr>
            </w:pPr>
            <w:r w:rsidRPr="00521CEB">
              <w:rPr>
                <w:rFonts w:ascii="Arial" w:hAnsi="Arial" w:cs="Arial"/>
                <w:bCs/>
                <w:sz w:val="20"/>
                <w:szCs w:val="20"/>
              </w:rPr>
              <w:t>Группа взрывоопасной смеси</w:t>
            </w:r>
          </w:p>
        </w:tc>
        <w:tc>
          <w:tcPr>
            <w:tcW w:w="923"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53A71FF5" w14:textId="77777777" w:rsidR="00521CEB" w:rsidRPr="00521CEB" w:rsidRDefault="00521CEB">
            <w:pPr>
              <w:pStyle w:val="pc"/>
              <w:spacing w:line="20" w:lineRule="atLeast"/>
              <w:rPr>
                <w:rFonts w:ascii="Arial" w:hAnsi="Arial" w:cs="Arial"/>
                <w:sz w:val="20"/>
                <w:szCs w:val="20"/>
              </w:rPr>
            </w:pPr>
            <w:proofErr w:type="spellStart"/>
            <w:r w:rsidRPr="00521CEB">
              <w:rPr>
                <w:rFonts w:ascii="Arial" w:hAnsi="Arial" w:cs="Arial"/>
                <w:bCs/>
                <w:sz w:val="20"/>
                <w:szCs w:val="20"/>
              </w:rPr>
              <w:t>Взрыво</w:t>
            </w:r>
            <w:proofErr w:type="spellEnd"/>
            <w:r w:rsidRPr="00521CEB">
              <w:rPr>
                <w:rFonts w:ascii="Arial" w:hAnsi="Arial" w:cs="Arial"/>
                <w:bCs/>
                <w:sz w:val="20"/>
                <w:szCs w:val="20"/>
              </w:rPr>
              <w:t>- и пожароопасная среда или особенности технологического процесса</w:t>
            </w:r>
          </w:p>
        </w:tc>
      </w:tr>
      <w:tr w:rsidR="00521CEB" w:rsidRPr="00521CEB" w14:paraId="4A2138D9" w14:textId="77777777" w:rsidTr="00521CEB">
        <w:trPr>
          <w:trHeight w:val="20"/>
          <w:jc w:val="center"/>
        </w:trPr>
        <w:tc>
          <w:tcPr>
            <w:tcW w:w="4827" w:type="pct"/>
            <w:gridSpan w:val="11"/>
            <w:tcBorders>
              <w:top w:val="double" w:sz="4" w:space="0" w:color="auto"/>
              <w:left w:val="single" w:sz="8" w:space="0" w:color="auto"/>
              <w:bottom w:val="single" w:sz="8" w:space="0" w:color="auto"/>
              <w:right w:val="single" w:sz="8" w:space="0" w:color="auto"/>
            </w:tcBorders>
            <w:tcMar>
              <w:top w:w="0" w:type="dxa"/>
              <w:left w:w="40" w:type="dxa"/>
              <w:bottom w:w="0" w:type="dxa"/>
              <w:right w:w="40" w:type="dxa"/>
            </w:tcMar>
            <w:hideMark/>
          </w:tcPr>
          <w:p w14:paraId="0A5DC37D" w14:textId="77777777" w:rsidR="00521CEB" w:rsidRPr="00521CEB" w:rsidRDefault="00521CEB">
            <w:pPr>
              <w:pStyle w:val="pc"/>
              <w:spacing w:line="20" w:lineRule="atLeast"/>
              <w:rPr>
                <w:rFonts w:ascii="Arial" w:hAnsi="Arial" w:cs="Arial"/>
                <w:sz w:val="20"/>
                <w:szCs w:val="20"/>
              </w:rPr>
            </w:pPr>
            <w:r w:rsidRPr="00521CEB">
              <w:rPr>
                <w:rFonts w:ascii="Arial" w:hAnsi="Arial" w:cs="Arial"/>
                <w:bCs/>
                <w:sz w:val="20"/>
                <w:szCs w:val="20"/>
              </w:rPr>
              <w:t>Компрессорные станции</w:t>
            </w:r>
          </w:p>
        </w:tc>
      </w:tr>
      <w:tr w:rsidR="00521CEB" w:rsidRPr="00521CEB" w14:paraId="01B824A7" w14:textId="77777777" w:rsidTr="00521CEB">
        <w:trPr>
          <w:trHeight w:val="20"/>
          <w:jc w:val="center"/>
        </w:trPr>
        <w:tc>
          <w:tcPr>
            <w:tcW w:w="81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78EBDA3"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Установка очистки газа</w:t>
            </w:r>
          </w:p>
        </w:tc>
        <w:tc>
          <w:tcPr>
            <w:tcW w:w="6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A0E0A21"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А</w:t>
            </w:r>
          </w:p>
        </w:tc>
        <w:tc>
          <w:tcPr>
            <w:tcW w:w="830"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7A76DD4"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В-1г</w:t>
            </w:r>
          </w:p>
        </w:tc>
        <w:tc>
          <w:tcPr>
            <w:tcW w:w="804"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D2D2FAF"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11А</w:t>
            </w:r>
          </w:p>
        </w:tc>
        <w:tc>
          <w:tcPr>
            <w:tcW w:w="804" w:type="pct"/>
            <w:gridSpan w:val="3"/>
            <w:tcBorders>
              <w:top w:val="nil"/>
              <w:left w:val="nil"/>
              <w:bottom w:val="single" w:sz="8" w:space="0" w:color="auto"/>
              <w:right w:val="single" w:sz="8" w:space="0" w:color="auto"/>
            </w:tcBorders>
            <w:tcMar>
              <w:top w:w="0" w:type="dxa"/>
              <w:left w:w="40" w:type="dxa"/>
              <w:bottom w:w="0" w:type="dxa"/>
              <w:right w:w="40" w:type="dxa"/>
            </w:tcMar>
            <w:hideMark/>
          </w:tcPr>
          <w:p w14:paraId="498B4C54"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Т3</w:t>
            </w:r>
          </w:p>
        </w:tc>
        <w:tc>
          <w:tcPr>
            <w:tcW w:w="923" w:type="pct"/>
            <w:tcBorders>
              <w:top w:val="nil"/>
              <w:left w:val="nil"/>
              <w:bottom w:val="single" w:sz="8" w:space="0" w:color="auto"/>
              <w:right w:val="single" w:sz="8" w:space="0" w:color="auto"/>
            </w:tcBorders>
            <w:tcMar>
              <w:top w:w="0" w:type="dxa"/>
              <w:left w:w="40" w:type="dxa"/>
              <w:bottom w:w="0" w:type="dxa"/>
              <w:right w:w="40" w:type="dxa"/>
            </w:tcMar>
            <w:hideMark/>
          </w:tcPr>
          <w:p w14:paraId="7FFC00D0"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Природный газ, конденсат углеводородный</w:t>
            </w:r>
          </w:p>
        </w:tc>
      </w:tr>
      <w:tr w:rsidR="00521CEB" w:rsidRPr="00521CEB" w14:paraId="319E5B12" w14:textId="77777777" w:rsidTr="00521CEB">
        <w:trPr>
          <w:trHeight w:val="20"/>
          <w:jc w:val="center"/>
        </w:trPr>
        <w:tc>
          <w:tcPr>
            <w:tcW w:w="81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062BC2A"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Установка воздушного охлаждения газа</w:t>
            </w:r>
          </w:p>
        </w:tc>
        <w:tc>
          <w:tcPr>
            <w:tcW w:w="6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6D95228"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А</w:t>
            </w:r>
          </w:p>
        </w:tc>
        <w:tc>
          <w:tcPr>
            <w:tcW w:w="830"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A318A2B"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В-1г</w:t>
            </w:r>
          </w:p>
        </w:tc>
        <w:tc>
          <w:tcPr>
            <w:tcW w:w="804"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98E71F4"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11А</w:t>
            </w:r>
          </w:p>
        </w:tc>
        <w:tc>
          <w:tcPr>
            <w:tcW w:w="804" w:type="pct"/>
            <w:gridSpan w:val="3"/>
            <w:tcBorders>
              <w:top w:val="nil"/>
              <w:left w:val="nil"/>
              <w:bottom w:val="single" w:sz="8" w:space="0" w:color="auto"/>
              <w:right w:val="single" w:sz="8" w:space="0" w:color="auto"/>
            </w:tcBorders>
            <w:tcMar>
              <w:top w:w="0" w:type="dxa"/>
              <w:left w:w="40" w:type="dxa"/>
              <w:bottom w:w="0" w:type="dxa"/>
              <w:right w:w="40" w:type="dxa"/>
            </w:tcMar>
            <w:hideMark/>
          </w:tcPr>
          <w:p w14:paraId="18B691C8"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T1</w:t>
            </w:r>
          </w:p>
        </w:tc>
        <w:tc>
          <w:tcPr>
            <w:tcW w:w="923" w:type="pct"/>
            <w:tcBorders>
              <w:top w:val="nil"/>
              <w:left w:val="nil"/>
              <w:bottom w:val="single" w:sz="8" w:space="0" w:color="auto"/>
              <w:right w:val="single" w:sz="8" w:space="0" w:color="auto"/>
            </w:tcBorders>
            <w:tcMar>
              <w:top w:w="0" w:type="dxa"/>
              <w:left w:w="40" w:type="dxa"/>
              <w:bottom w:w="0" w:type="dxa"/>
              <w:right w:w="40" w:type="dxa"/>
            </w:tcMar>
            <w:hideMark/>
          </w:tcPr>
          <w:p w14:paraId="2F036DF7"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Природный газ</w:t>
            </w:r>
          </w:p>
        </w:tc>
      </w:tr>
      <w:tr w:rsidR="00521CEB" w:rsidRPr="00521CEB" w14:paraId="0EC574EE" w14:textId="77777777" w:rsidTr="00521CEB">
        <w:trPr>
          <w:trHeight w:val="20"/>
          <w:jc w:val="center"/>
        </w:trPr>
        <w:tc>
          <w:tcPr>
            <w:tcW w:w="81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318A02D"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Установка воздушного охлаждения воды</w:t>
            </w:r>
          </w:p>
        </w:tc>
        <w:tc>
          <w:tcPr>
            <w:tcW w:w="6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2C5A1A3"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Д</w:t>
            </w:r>
          </w:p>
        </w:tc>
        <w:tc>
          <w:tcPr>
            <w:tcW w:w="830"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2D6A209"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804"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F13197A"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804" w:type="pct"/>
            <w:gridSpan w:val="3"/>
            <w:tcBorders>
              <w:top w:val="nil"/>
              <w:left w:val="nil"/>
              <w:bottom w:val="single" w:sz="8" w:space="0" w:color="auto"/>
              <w:right w:val="single" w:sz="8" w:space="0" w:color="auto"/>
            </w:tcBorders>
            <w:tcMar>
              <w:top w:w="0" w:type="dxa"/>
              <w:left w:w="40" w:type="dxa"/>
              <w:bottom w:w="0" w:type="dxa"/>
              <w:right w:w="40" w:type="dxa"/>
            </w:tcMar>
            <w:hideMark/>
          </w:tcPr>
          <w:p w14:paraId="0AC51E96"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923" w:type="pct"/>
            <w:tcBorders>
              <w:top w:val="nil"/>
              <w:left w:val="nil"/>
              <w:bottom w:val="single" w:sz="8" w:space="0" w:color="auto"/>
              <w:right w:val="single" w:sz="8" w:space="0" w:color="auto"/>
            </w:tcBorders>
            <w:tcMar>
              <w:top w:w="0" w:type="dxa"/>
              <w:left w:w="40" w:type="dxa"/>
              <w:bottom w:w="0" w:type="dxa"/>
              <w:right w:w="40" w:type="dxa"/>
            </w:tcMar>
            <w:hideMark/>
          </w:tcPr>
          <w:p w14:paraId="47331BFC"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 </w:t>
            </w:r>
          </w:p>
        </w:tc>
      </w:tr>
      <w:tr w:rsidR="00521CEB" w:rsidRPr="00521CEB" w14:paraId="760F9FC2" w14:textId="77777777" w:rsidTr="00521CEB">
        <w:trPr>
          <w:trHeight w:val="20"/>
          <w:jc w:val="center"/>
        </w:trPr>
        <w:tc>
          <w:tcPr>
            <w:tcW w:w="81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82394E5"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 xml:space="preserve">КТП аппаратов воздушного охлаждения газа в закрытом помещении с </w:t>
            </w:r>
            <w:proofErr w:type="spellStart"/>
            <w:r w:rsidRPr="00521CEB">
              <w:rPr>
                <w:rFonts w:ascii="Arial" w:hAnsi="Arial" w:cs="Arial"/>
                <w:sz w:val="20"/>
                <w:szCs w:val="20"/>
              </w:rPr>
              <w:t>электрощитовой</w:t>
            </w:r>
            <w:proofErr w:type="spellEnd"/>
          </w:p>
        </w:tc>
        <w:tc>
          <w:tcPr>
            <w:tcW w:w="6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813E525"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Г</w:t>
            </w:r>
          </w:p>
        </w:tc>
        <w:tc>
          <w:tcPr>
            <w:tcW w:w="830"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E4A68A6"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804"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79D8897"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804" w:type="pct"/>
            <w:gridSpan w:val="3"/>
            <w:tcBorders>
              <w:top w:val="nil"/>
              <w:left w:val="nil"/>
              <w:bottom w:val="single" w:sz="8" w:space="0" w:color="auto"/>
              <w:right w:val="single" w:sz="8" w:space="0" w:color="auto"/>
            </w:tcBorders>
            <w:tcMar>
              <w:top w:w="0" w:type="dxa"/>
              <w:left w:w="40" w:type="dxa"/>
              <w:bottom w:w="0" w:type="dxa"/>
              <w:right w:w="40" w:type="dxa"/>
            </w:tcMar>
            <w:hideMark/>
          </w:tcPr>
          <w:p w14:paraId="118DCBFF"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923" w:type="pct"/>
            <w:tcBorders>
              <w:top w:val="nil"/>
              <w:left w:val="nil"/>
              <w:bottom w:val="single" w:sz="8" w:space="0" w:color="auto"/>
              <w:right w:val="single" w:sz="8" w:space="0" w:color="auto"/>
            </w:tcBorders>
            <w:tcMar>
              <w:top w:w="0" w:type="dxa"/>
              <w:left w:w="40" w:type="dxa"/>
              <w:bottom w:w="0" w:type="dxa"/>
              <w:right w:w="40" w:type="dxa"/>
            </w:tcMar>
            <w:hideMark/>
          </w:tcPr>
          <w:p w14:paraId="07D79F87"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Масло. Маслобак с повышенной прочностью и уплотнением, исключающим протекание масла</w:t>
            </w:r>
          </w:p>
        </w:tc>
      </w:tr>
      <w:tr w:rsidR="00521CEB" w:rsidRPr="00521CEB" w14:paraId="148B07D1" w14:textId="77777777" w:rsidTr="00521CEB">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4EF89ED" w14:textId="77777777" w:rsidR="00521CEB" w:rsidRPr="00521CEB" w:rsidRDefault="00521CEB">
            <w:pPr>
              <w:pStyle w:val="pc"/>
              <w:spacing w:line="20" w:lineRule="atLeast"/>
              <w:rPr>
                <w:rFonts w:ascii="Arial" w:hAnsi="Arial" w:cs="Arial"/>
                <w:sz w:val="20"/>
                <w:szCs w:val="20"/>
              </w:rPr>
            </w:pPr>
            <w:r w:rsidRPr="00521CEB">
              <w:rPr>
                <w:rFonts w:ascii="Arial" w:hAnsi="Arial" w:cs="Arial"/>
                <w:bCs/>
                <w:sz w:val="20"/>
                <w:szCs w:val="20"/>
              </w:rPr>
              <w:t>Компрессорные цехи</w:t>
            </w:r>
          </w:p>
        </w:tc>
      </w:tr>
      <w:tr w:rsidR="00521CEB" w:rsidRPr="00521CEB" w14:paraId="250CDE34" w14:textId="77777777" w:rsidTr="00521CEB">
        <w:trPr>
          <w:trHeight w:val="20"/>
          <w:jc w:val="center"/>
        </w:trPr>
        <w:tc>
          <w:tcPr>
            <w:tcW w:w="1037"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4B791AD"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Машинный зал газовых турбин без центробежных нагнетателей</w:t>
            </w:r>
          </w:p>
        </w:tc>
        <w:tc>
          <w:tcPr>
            <w:tcW w:w="605"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15C6EE5"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Г</w:t>
            </w:r>
          </w:p>
        </w:tc>
        <w:tc>
          <w:tcPr>
            <w:tcW w:w="76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21700E3"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74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789D90F"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5E58FC86"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111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6DC85FC"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Природный газ сжигается в качестве топлива</w:t>
            </w:r>
          </w:p>
        </w:tc>
      </w:tr>
      <w:tr w:rsidR="00521CEB" w:rsidRPr="00521CEB" w14:paraId="212F04B9" w14:textId="77777777" w:rsidTr="00521CEB">
        <w:trPr>
          <w:trHeight w:val="20"/>
          <w:jc w:val="center"/>
        </w:trPr>
        <w:tc>
          <w:tcPr>
            <w:tcW w:w="1037"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9B53991"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Машинный зал электродвигателей без центробежных нагнетателей</w:t>
            </w:r>
          </w:p>
        </w:tc>
        <w:tc>
          <w:tcPr>
            <w:tcW w:w="605"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86E7739"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Г</w:t>
            </w:r>
          </w:p>
        </w:tc>
        <w:tc>
          <w:tcPr>
            <w:tcW w:w="76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0E08FD1"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74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1F9EAB1"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2BAD50C2"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 </w:t>
            </w:r>
          </w:p>
        </w:tc>
        <w:tc>
          <w:tcPr>
            <w:tcW w:w="111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2FFFA38"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Рабочий процесс сопровождается искрением</w:t>
            </w:r>
          </w:p>
        </w:tc>
      </w:tr>
      <w:tr w:rsidR="00521CEB" w:rsidRPr="00521CEB" w14:paraId="5AECA906" w14:textId="77777777" w:rsidTr="00521CEB">
        <w:trPr>
          <w:trHeight w:val="20"/>
          <w:jc w:val="center"/>
        </w:trPr>
        <w:tc>
          <w:tcPr>
            <w:tcW w:w="1037"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3D4E089"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Машинный зал центробежных нагнетателей</w:t>
            </w:r>
          </w:p>
        </w:tc>
        <w:tc>
          <w:tcPr>
            <w:tcW w:w="605"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8B6AB81"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А</w:t>
            </w:r>
          </w:p>
        </w:tc>
        <w:tc>
          <w:tcPr>
            <w:tcW w:w="76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2DE557E"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В-1а</w:t>
            </w:r>
          </w:p>
        </w:tc>
        <w:tc>
          <w:tcPr>
            <w:tcW w:w="74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682B69D"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11А</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4FA477D5"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Т1</w:t>
            </w:r>
          </w:p>
        </w:tc>
        <w:tc>
          <w:tcPr>
            <w:tcW w:w="111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395F533"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Природный газ, масло</w:t>
            </w:r>
          </w:p>
        </w:tc>
      </w:tr>
      <w:tr w:rsidR="00521CEB" w:rsidRPr="00521CEB" w14:paraId="08C4F3AC" w14:textId="77777777" w:rsidTr="00521CEB">
        <w:trPr>
          <w:trHeight w:val="20"/>
          <w:jc w:val="center"/>
        </w:trPr>
        <w:tc>
          <w:tcPr>
            <w:tcW w:w="1037"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41D42FD"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Машинный зал с газомоторными поршневыми компрессорами</w:t>
            </w:r>
          </w:p>
        </w:tc>
        <w:tc>
          <w:tcPr>
            <w:tcW w:w="605"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19FCEC2"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А</w:t>
            </w:r>
          </w:p>
        </w:tc>
        <w:tc>
          <w:tcPr>
            <w:tcW w:w="76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ACBC310"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В-1а</w:t>
            </w:r>
          </w:p>
        </w:tc>
        <w:tc>
          <w:tcPr>
            <w:tcW w:w="74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6072DCE"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11А</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6C750E60" w14:textId="77777777" w:rsidR="00521CEB" w:rsidRPr="00521CEB" w:rsidRDefault="00521CEB">
            <w:pPr>
              <w:pStyle w:val="pc"/>
              <w:spacing w:line="20" w:lineRule="atLeast"/>
              <w:rPr>
                <w:rFonts w:ascii="Arial" w:hAnsi="Arial" w:cs="Arial"/>
                <w:sz w:val="20"/>
                <w:szCs w:val="20"/>
              </w:rPr>
            </w:pPr>
            <w:r w:rsidRPr="00521CEB">
              <w:rPr>
                <w:rFonts w:ascii="Arial" w:hAnsi="Arial" w:cs="Arial"/>
                <w:sz w:val="20"/>
                <w:szCs w:val="20"/>
              </w:rPr>
              <w:t>Т1</w:t>
            </w:r>
          </w:p>
        </w:tc>
        <w:tc>
          <w:tcPr>
            <w:tcW w:w="111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1B57135" w14:textId="77777777" w:rsidR="00521CEB" w:rsidRPr="00521CEB" w:rsidRDefault="00521CEB">
            <w:pPr>
              <w:pStyle w:val="afb"/>
              <w:spacing w:line="20" w:lineRule="atLeast"/>
              <w:rPr>
                <w:rFonts w:ascii="Arial" w:hAnsi="Arial" w:cs="Arial"/>
                <w:sz w:val="20"/>
                <w:szCs w:val="20"/>
              </w:rPr>
            </w:pPr>
            <w:r w:rsidRPr="00521CEB">
              <w:rPr>
                <w:rFonts w:ascii="Arial" w:hAnsi="Arial" w:cs="Arial"/>
                <w:sz w:val="20"/>
                <w:szCs w:val="20"/>
              </w:rPr>
              <w:t>Природный газ</w:t>
            </w:r>
          </w:p>
        </w:tc>
      </w:tr>
    </w:tbl>
    <w:p w14:paraId="2F1DB46B" w14:textId="77777777" w:rsidR="00521CEB" w:rsidRDefault="00521CEB" w:rsidP="00E72D46">
      <w:pPr>
        <w:pStyle w:val="pj"/>
        <w:ind w:firstLine="567"/>
        <w:rPr>
          <w:rFonts w:ascii="Arial" w:hAnsi="Arial" w:cs="Arial"/>
        </w:rPr>
      </w:pPr>
    </w:p>
    <w:p w14:paraId="219F42E4" w14:textId="77777777" w:rsidR="00521CEB" w:rsidRDefault="00521CEB" w:rsidP="00E72D46">
      <w:pPr>
        <w:pStyle w:val="pj"/>
        <w:ind w:firstLine="567"/>
        <w:rPr>
          <w:rFonts w:ascii="Arial" w:hAnsi="Arial" w:cs="Arial"/>
        </w:rPr>
      </w:pPr>
    </w:p>
    <w:p w14:paraId="75D5EC62" w14:textId="77777777" w:rsidR="00521CEB" w:rsidRDefault="00521CEB" w:rsidP="00E72D46">
      <w:pPr>
        <w:pStyle w:val="pj"/>
        <w:ind w:firstLine="567"/>
        <w:rPr>
          <w:rFonts w:ascii="Arial" w:hAnsi="Arial" w:cs="Arial"/>
        </w:rPr>
      </w:pPr>
    </w:p>
    <w:p w14:paraId="2ADA575A" w14:textId="77777777" w:rsidR="00521CEB" w:rsidRDefault="00521CEB" w:rsidP="00E72D46">
      <w:pPr>
        <w:pStyle w:val="pj"/>
        <w:ind w:firstLine="567"/>
        <w:rPr>
          <w:rFonts w:ascii="Arial" w:hAnsi="Arial" w:cs="Arial"/>
        </w:rPr>
      </w:pPr>
    </w:p>
    <w:p w14:paraId="1555D2F7" w14:textId="1E8EA6F1" w:rsidR="00521CEB" w:rsidRPr="00F85DB1" w:rsidRDefault="00521CEB" w:rsidP="00521CEB">
      <w:pPr>
        <w:pStyle w:val="pj"/>
        <w:ind w:firstLine="567"/>
        <w:jc w:val="center"/>
        <w:rPr>
          <w:rFonts w:ascii="Arial" w:hAnsi="Arial" w:cs="Arial"/>
          <w:i/>
        </w:rPr>
      </w:pPr>
      <w:r w:rsidRPr="00F85DB1">
        <w:rPr>
          <w:rFonts w:ascii="Arial" w:hAnsi="Arial" w:cs="Arial"/>
          <w:i/>
        </w:rPr>
        <w:lastRenderedPageBreak/>
        <w:t>Продолжение таблицы В.1</w:t>
      </w:r>
    </w:p>
    <w:p w14:paraId="188B1B36" w14:textId="77777777" w:rsidR="00521CEB" w:rsidRDefault="00521CEB" w:rsidP="00E72D46">
      <w:pPr>
        <w:pStyle w:val="pj"/>
        <w:ind w:firstLine="567"/>
        <w:rPr>
          <w:rFonts w:ascii="Arial" w:hAnsi="Arial" w:cs="Arial"/>
        </w:rPr>
      </w:pPr>
    </w:p>
    <w:tbl>
      <w:tblPr>
        <w:tblW w:w="5000" w:type="pct"/>
        <w:tblCellMar>
          <w:left w:w="0" w:type="dxa"/>
          <w:right w:w="0" w:type="dxa"/>
        </w:tblCellMar>
        <w:tblLook w:val="04A0" w:firstRow="1" w:lastRow="0" w:firstColumn="1" w:lastColumn="0" w:noHBand="0" w:noVBand="1"/>
      </w:tblPr>
      <w:tblGrid>
        <w:gridCol w:w="2306"/>
        <w:gridCol w:w="1031"/>
        <w:gridCol w:w="1325"/>
        <w:gridCol w:w="1286"/>
        <w:gridCol w:w="1286"/>
        <w:gridCol w:w="2100"/>
      </w:tblGrid>
      <w:tr w:rsidR="00156DF8" w:rsidRPr="00521CEB" w14:paraId="77012B2C" w14:textId="77777777" w:rsidTr="00156DF8">
        <w:trPr>
          <w:trHeight w:val="20"/>
        </w:trPr>
        <w:tc>
          <w:tcPr>
            <w:tcW w:w="123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0ECDDB3D"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Машинный зал газовых турбин, электродвигателей, центробежных нагнетателей (без разделительной стены)</w:t>
            </w:r>
          </w:p>
        </w:tc>
        <w:tc>
          <w:tcPr>
            <w:tcW w:w="552"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A60619F"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А</w:t>
            </w:r>
          </w:p>
        </w:tc>
        <w:tc>
          <w:tcPr>
            <w:tcW w:w="71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2E8DB58E"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В-1а</w:t>
            </w:r>
          </w:p>
        </w:tc>
        <w:tc>
          <w:tcPr>
            <w:tcW w:w="689"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D7AC32F"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11А</w:t>
            </w:r>
          </w:p>
        </w:tc>
        <w:tc>
          <w:tcPr>
            <w:tcW w:w="689"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99E9733"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T1</w:t>
            </w:r>
          </w:p>
        </w:tc>
        <w:tc>
          <w:tcPr>
            <w:tcW w:w="1125"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41B510D"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Природный газ, масло</w:t>
            </w:r>
          </w:p>
        </w:tc>
      </w:tr>
      <w:tr w:rsidR="00156DF8" w:rsidRPr="00521CEB" w14:paraId="64D0E578" w14:textId="77777777" w:rsidTr="00156DF8">
        <w:trPr>
          <w:trHeight w:val="20"/>
        </w:trPr>
        <w:tc>
          <w:tcPr>
            <w:tcW w:w="123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2E233D2" w14:textId="77777777" w:rsidR="00521CEB" w:rsidRPr="00521CEB" w:rsidRDefault="00521CEB" w:rsidP="00521CEB">
            <w:pPr>
              <w:pStyle w:val="afb"/>
              <w:jc w:val="center"/>
              <w:rPr>
                <w:rFonts w:ascii="Arial" w:hAnsi="Arial" w:cs="Arial"/>
                <w:sz w:val="20"/>
                <w:szCs w:val="20"/>
              </w:rPr>
            </w:pPr>
            <w:r w:rsidRPr="00521CEB">
              <w:rPr>
                <w:rFonts w:ascii="Arial" w:hAnsi="Arial" w:cs="Arial"/>
                <w:sz w:val="20"/>
                <w:szCs w:val="20"/>
              </w:rPr>
              <w:t>Наружная обвязка</w:t>
            </w:r>
          </w:p>
          <w:p w14:paraId="3AEAA414"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центробежных нагнетателей</w:t>
            </w:r>
          </w:p>
        </w:tc>
        <w:tc>
          <w:tcPr>
            <w:tcW w:w="552" w:type="pct"/>
            <w:tcBorders>
              <w:top w:val="nil"/>
              <w:left w:val="nil"/>
              <w:bottom w:val="single" w:sz="8" w:space="0" w:color="auto"/>
              <w:right w:val="single" w:sz="8" w:space="0" w:color="auto"/>
            </w:tcBorders>
            <w:tcMar>
              <w:top w:w="0" w:type="dxa"/>
              <w:left w:w="40" w:type="dxa"/>
              <w:bottom w:w="0" w:type="dxa"/>
              <w:right w:w="40" w:type="dxa"/>
            </w:tcMar>
            <w:hideMark/>
          </w:tcPr>
          <w:p w14:paraId="56A57439"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А</w:t>
            </w:r>
          </w:p>
        </w:tc>
        <w:tc>
          <w:tcPr>
            <w:tcW w:w="710" w:type="pct"/>
            <w:tcBorders>
              <w:top w:val="nil"/>
              <w:left w:val="nil"/>
              <w:bottom w:val="single" w:sz="8" w:space="0" w:color="auto"/>
              <w:right w:val="single" w:sz="8" w:space="0" w:color="auto"/>
            </w:tcBorders>
            <w:tcMar>
              <w:top w:w="0" w:type="dxa"/>
              <w:left w:w="40" w:type="dxa"/>
              <w:bottom w:w="0" w:type="dxa"/>
              <w:right w:w="40" w:type="dxa"/>
            </w:tcMar>
            <w:hideMark/>
          </w:tcPr>
          <w:p w14:paraId="2468A133"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В-1а</w:t>
            </w: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5CFCE9FB"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11А</w:t>
            </w: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6DA934D2"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T1</w:t>
            </w:r>
          </w:p>
        </w:tc>
        <w:tc>
          <w:tcPr>
            <w:tcW w:w="1125" w:type="pct"/>
            <w:tcBorders>
              <w:top w:val="nil"/>
              <w:left w:val="nil"/>
              <w:bottom w:val="single" w:sz="8" w:space="0" w:color="auto"/>
              <w:right w:val="single" w:sz="8" w:space="0" w:color="auto"/>
            </w:tcBorders>
            <w:tcMar>
              <w:top w:w="0" w:type="dxa"/>
              <w:left w:w="40" w:type="dxa"/>
              <w:bottom w:w="0" w:type="dxa"/>
              <w:right w:w="40" w:type="dxa"/>
            </w:tcMar>
            <w:hideMark/>
          </w:tcPr>
          <w:p w14:paraId="0F5C590C"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Природный газ</w:t>
            </w:r>
          </w:p>
        </w:tc>
      </w:tr>
      <w:tr w:rsidR="00156DF8" w:rsidRPr="00521CEB" w14:paraId="5957A1E3" w14:textId="77777777" w:rsidTr="00156DF8">
        <w:trPr>
          <w:trHeight w:val="20"/>
        </w:trPr>
        <w:tc>
          <w:tcPr>
            <w:tcW w:w="123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D000AB4"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Вентиляционная приточная камера КЦ</w:t>
            </w:r>
          </w:p>
        </w:tc>
        <w:tc>
          <w:tcPr>
            <w:tcW w:w="552" w:type="pct"/>
            <w:tcBorders>
              <w:top w:val="nil"/>
              <w:left w:val="nil"/>
              <w:bottom w:val="single" w:sz="8" w:space="0" w:color="auto"/>
              <w:right w:val="single" w:sz="8" w:space="0" w:color="auto"/>
            </w:tcBorders>
            <w:tcMar>
              <w:top w:w="0" w:type="dxa"/>
              <w:left w:w="40" w:type="dxa"/>
              <w:bottom w:w="0" w:type="dxa"/>
              <w:right w:w="40" w:type="dxa"/>
            </w:tcMar>
            <w:hideMark/>
          </w:tcPr>
          <w:p w14:paraId="45A77AA0"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Д</w:t>
            </w:r>
          </w:p>
        </w:tc>
        <w:tc>
          <w:tcPr>
            <w:tcW w:w="710" w:type="pct"/>
            <w:tcBorders>
              <w:top w:val="nil"/>
              <w:left w:val="nil"/>
              <w:bottom w:val="single" w:sz="8" w:space="0" w:color="auto"/>
              <w:right w:val="single" w:sz="8" w:space="0" w:color="auto"/>
            </w:tcBorders>
            <w:tcMar>
              <w:top w:w="0" w:type="dxa"/>
              <w:left w:w="40" w:type="dxa"/>
              <w:bottom w:w="0" w:type="dxa"/>
              <w:right w:w="40" w:type="dxa"/>
            </w:tcMar>
            <w:hideMark/>
          </w:tcPr>
          <w:p w14:paraId="451820CB" w14:textId="28C16316"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49AEEF53" w14:textId="1E03120B"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57202C5A" w14:textId="76D7FBAC" w:rsidR="00521CEB" w:rsidRPr="00521CEB" w:rsidRDefault="00521CEB" w:rsidP="00521CEB">
            <w:pPr>
              <w:pStyle w:val="pc"/>
              <w:spacing w:line="20" w:lineRule="atLeast"/>
              <w:rPr>
                <w:rFonts w:ascii="Arial" w:hAnsi="Arial" w:cs="Arial"/>
                <w:sz w:val="20"/>
                <w:szCs w:val="20"/>
              </w:rPr>
            </w:pPr>
          </w:p>
        </w:tc>
        <w:tc>
          <w:tcPr>
            <w:tcW w:w="1125" w:type="pct"/>
            <w:tcBorders>
              <w:top w:val="nil"/>
              <w:left w:val="nil"/>
              <w:bottom w:val="single" w:sz="8" w:space="0" w:color="auto"/>
              <w:right w:val="single" w:sz="8" w:space="0" w:color="auto"/>
            </w:tcBorders>
            <w:tcMar>
              <w:top w:w="0" w:type="dxa"/>
              <w:left w:w="40" w:type="dxa"/>
              <w:bottom w:w="0" w:type="dxa"/>
              <w:right w:w="40" w:type="dxa"/>
            </w:tcMar>
            <w:hideMark/>
          </w:tcPr>
          <w:p w14:paraId="08525370"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Невзрывоопасная среда при установке обратных клапанов на напорных воздуховодах</w:t>
            </w:r>
          </w:p>
        </w:tc>
      </w:tr>
      <w:tr w:rsidR="00156DF8" w:rsidRPr="00521CEB" w14:paraId="0C700A29" w14:textId="77777777" w:rsidTr="00156DF8">
        <w:trPr>
          <w:trHeight w:val="20"/>
        </w:trPr>
        <w:tc>
          <w:tcPr>
            <w:tcW w:w="123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1EA7622"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Установка воздушного охлаждения масла</w:t>
            </w:r>
          </w:p>
        </w:tc>
        <w:tc>
          <w:tcPr>
            <w:tcW w:w="552" w:type="pct"/>
            <w:tcBorders>
              <w:top w:val="nil"/>
              <w:left w:val="nil"/>
              <w:bottom w:val="single" w:sz="8" w:space="0" w:color="auto"/>
              <w:right w:val="single" w:sz="8" w:space="0" w:color="auto"/>
            </w:tcBorders>
            <w:tcMar>
              <w:top w:w="0" w:type="dxa"/>
              <w:left w:w="40" w:type="dxa"/>
              <w:bottom w:w="0" w:type="dxa"/>
              <w:right w:w="40" w:type="dxa"/>
            </w:tcMar>
            <w:hideMark/>
          </w:tcPr>
          <w:p w14:paraId="6AC2A2B5"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В</w:t>
            </w:r>
          </w:p>
        </w:tc>
        <w:tc>
          <w:tcPr>
            <w:tcW w:w="710" w:type="pct"/>
            <w:tcBorders>
              <w:top w:val="nil"/>
              <w:left w:val="nil"/>
              <w:bottom w:val="single" w:sz="8" w:space="0" w:color="auto"/>
              <w:right w:val="single" w:sz="8" w:space="0" w:color="auto"/>
            </w:tcBorders>
            <w:tcMar>
              <w:top w:w="0" w:type="dxa"/>
              <w:left w:w="40" w:type="dxa"/>
              <w:bottom w:w="0" w:type="dxa"/>
              <w:right w:w="40" w:type="dxa"/>
            </w:tcMar>
            <w:hideMark/>
          </w:tcPr>
          <w:p w14:paraId="47E8E7F9"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П-III</w:t>
            </w: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4D181CB7" w14:textId="56DEE0DB"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3112697B" w14:textId="3F6516A3" w:rsidR="00521CEB" w:rsidRPr="00521CEB" w:rsidRDefault="00521CEB" w:rsidP="00521CEB">
            <w:pPr>
              <w:pStyle w:val="pc"/>
              <w:spacing w:line="20" w:lineRule="atLeast"/>
              <w:rPr>
                <w:rFonts w:ascii="Arial" w:hAnsi="Arial" w:cs="Arial"/>
                <w:sz w:val="20"/>
                <w:szCs w:val="20"/>
              </w:rPr>
            </w:pPr>
          </w:p>
        </w:tc>
        <w:tc>
          <w:tcPr>
            <w:tcW w:w="1125" w:type="pct"/>
            <w:tcBorders>
              <w:top w:val="nil"/>
              <w:left w:val="nil"/>
              <w:bottom w:val="single" w:sz="8" w:space="0" w:color="auto"/>
              <w:right w:val="single" w:sz="8" w:space="0" w:color="auto"/>
            </w:tcBorders>
            <w:tcMar>
              <w:top w:w="0" w:type="dxa"/>
              <w:left w:w="40" w:type="dxa"/>
              <w:bottom w:w="0" w:type="dxa"/>
              <w:right w:w="40" w:type="dxa"/>
            </w:tcMar>
            <w:hideMark/>
          </w:tcPr>
          <w:p w14:paraId="2A6554B9"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Масло</w:t>
            </w:r>
          </w:p>
        </w:tc>
      </w:tr>
      <w:tr w:rsidR="00156DF8" w:rsidRPr="00521CEB" w14:paraId="67FFE060" w14:textId="77777777" w:rsidTr="00156DF8">
        <w:trPr>
          <w:trHeight w:val="20"/>
        </w:trPr>
        <w:tc>
          <w:tcPr>
            <w:tcW w:w="123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1428F47"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Циркуляционная водяная насосная</w:t>
            </w:r>
          </w:p>
        </w:tc>
        <w:tc>
          <w:tcPr>
            <w:tcW w:w="552" w:type="pct"/>
            <w:tcBorders>
              <w:top w:val="nil"/>
              <w:left w:val="nil"/>
              <w:bottom w:val="single" w:sz="8" w:space="0" w:color="auto"/>
              <w:right w:val="single" w:sz="8" w:space="0" w:color="auto"/>
            </w:tcBorders>
            <w:tcMar>
              <w:top w:w="0" w:type="dxa"/>
              <w:left w:w="40" w:type="dxa"/>
              <w:bottom w:w="0" w:type="dxa"/>
              <w:right w:w="40" w:type="dxa"/>
            </w:tcMar>
            <w:hideMark/>
          </w:tcPr>
          <w:p w14:paraId="317F5C1A"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Д</w:t>
            </w:r>
          </w:p>
        </w:tc>
        <w:tc>
          <w:tcPr>
            <w:tcW w:w="710" w:type="pct"/>
            <w:tcBorders>
              <w:top w:val="nil"/>
              <w:left w:val="nil"/>
              <w:bottom w:val="single" w:sz="8" w:space="0" w:color="auto"/>
              <w:right w:val="single" w:sz="8" w:space="0" w:color="auto"/>
            </w:tcBorders>
            <w:tcMar>
              <w:top w:w="0" w:type="dxa"/>
              <w:left w:w="40" w:type="dxa"/>
              <w:bottom w:w="0" w:type="dxa"/>
              <w:right w:w="40" w:type="dxa"/>
            </w:tcMar>
            <w:hideMark/>
          </w:tcPr>
          <w:p w14:paraId="7DFD2BF5"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w:t>
            </w: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748C4006"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w:t>
            </w: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43812748"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w:t>
            </w:r>
          </w:p>
        </w:tc>
        <w:tc>
          <w:tcPr>
            <w:tcW w:w="1125" w:type="pct"/>
            <w:tcBorders>
              <w:top w:val="nil"/>
              <w:left w:val="nil"/>
              <w:bottom w:val="single" w:sz="8" w:space="0" w:color="auto"/>
              <w:right w:val="single" w:sz="8" w:space="0" w:color="auto"/>
            </w:tcBorders>
            <w:tcMar>
              <w:top w:w="0" w:type="dxa"/>
              <w:left w:w="40" w:type="dxa"/>
              <w:bottom w:w="0" w:type="dxa"/>
              <w:right w:w="40" w:type="dxa"/>
            </w:tcMar>
            <w:hideMark/>
          </w:tcPr>
          <w:p w14:paraId="4CCCCDCC"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w:t>
            </w:r>
          </w:p>
        </w:tc>
      </w:tr>
      <w:tr w:rsidR="00156DF8" w14:paraId="767F0794" w14:textId="77777777" w:rsidTr="00156DF8">
        <w:trPr>
          <w:trHeight w:val="20"/>
        </w:trPr>
        <w:tc>
          <w:tcPr>
            <w:tcW w:w="123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34C7B56"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Помещение масляного хозяйства</w:t>
            </w:r>
          </w:p>
        </w:tc>
        <w:tc>
          <w:tcPr>
            <w:tcW w:w="552" w:type="pct"/>
            <w:tcBorders>
              <w:top w:val="nil"/>
              <w:left w:val="nil"/>
              <w:bottom w:val="single" w:sz="8" w:space="0" w:color="auto"/>
              <w:right w:val="single" w:sz="8" w:space="0" w:color="auto"/>
            </w:tcBorders>
            <w:tcMar>
              <w:top w:w="0" w:type="dxa"/>
              <w:left w:w="40" w:type="dxa"/>
              <w:bottom w:w="0" w:type="dxa"/>
              <w:right w:w="40" w:type="dxa"/>
            </w:tcMar>
            <w:hideMark/>
          </w:tcPr>
          <w:p w14:paraId="18246FFB"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В</w:t>
            </w:r>
          </w:p>
        </w:tc>
        <w:tc>
          <w:tcPr>
            <w:tcW w:w="710" w:type="pct"/>
            <w:tcBorders>
              <w:top w:val="nil"/>
              <w:left w:val="nil"/>
              <w:bottom w:val="single" w:sz="8" w:space="0" w:color="auto"/>
              <w:right w:val="single" w:sz="8" w:space="0" w:color="auto"/>
            </w:tcBorders>
            <w:tcMar>
              <w:top w:w="0" w:type="dxa"/>
              <w:left w:w="40" w:type="dxa"/>
              <w:bottom w:w="0" w:type="dxa"/>
              <w:right w:w="40" w:type="dxa"/>
            </w:tcMar>
            <w:hideMark/>
          </w:tcPr>
          <w:p w14:paraId="48E8AC93"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Π-Ι</w:t>
            </w: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21316CAE" w14:textId="24224654"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00230A8F" w14:textId="51F0D98F" w:rsidR="00521CEB" w:rsidRPr="00521CEB" w:rsidRDefault="00521CEB" w:rsidP="00521CEB">
            <w:pPr>
              <w:pStyle w:val="pc"/>
              <w:spacing w:line="20" w:lineRule="atLeast"/>
              <w:rPr>
                <w:rFonts w:ascii="Arial" w:hAnsi="Arial" w:cs="Arial"/>
                <w:sz w:val="20"/>
                <w:szCs w:val="20"/>
              </w:rPr>
            </w:pPr>
          </w:p>
        </w:tc>
        <w:tc>
          <w:tcPr>
            <w:tcW w:w="1125" w:type="pct"/>
            <w:tcBorders>
              <w:top w:val="nil"/>
              <w:left w:val="nil"/>
              <w:bottom w:val="single" w:sz="8" w:space="0" w:color="auto"/>
              <w:right w:val="single" w:sz="8" w:space="0" w:color="auto"/>
            </w:tcBorders>
            <w:tcMar>
              <w:top w:w="0" w:type="dxa"/>
              <w:left w:w="40" w:type="dxa"/>
              <w:bottom w:w="0" w:type="dxa"/>
              <w:right w:w="40" w:type="dxa"/>
            </w:tcMar>
            <w:hideMark/>
          </w:tcPr>
          <w:p w14:paraId="5B58BE07"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Масло</w:t>
            </w:r>
          </w:p>
        </w:tc>
      </w:tr>
      <w:tr w:rsidR="00156DF8" w14:paraId="1C009158" w14:textId="77777777" w:rsidTr="00156DF8">
        <w:trPr>
          <w:trHeight w:val="20"/>
        </w:trPr>
        <w:tc>
          <w:tcPr>
            <w:tcW w:w="123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252BCB8"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Резервуар промывочной воды</w:t>
            </w:r>
          </w:p>
        </w:tc>
        <w:tc>
          <w:tcPr>
            <w:tcW w:w="552" w:type="pct"/>
            <w:tcBorders>
              <w:top w:val="nil"/>
              <w:left w:val="nil"/>
              <w:bottom w:val="single" w:sz="8" w:space="0" w:color="auto"/>
              <w:right w:val="single" w:sz="8" w:space="0" w:color="auto"/>
            </w:tcBorders>
            <w:tcMar>
              <w:top w:w="0" w:type="dxa"/>
              <w:left w:w="40" w:type="dxa"/>
              <w:bottom w:w="0" w:type="dxa"/>
              <w:right w:w="40" w:type="dxa"/>
            </w:tcMar>
            <w:hideMark/>
          </w:tcPr>
          <w:p w14:paraId="3B1E8D60"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Д</w:t>
            </w:r>
          </w:p>
        </w:tc>
        <w:tc>
          <w:tcPr>
            <w:tcW w:w="710" w:type="pct"/>
            <w:tcBorders>
              <w:top w:val="nil"/>
              <w:left w:val="nil"/>
              <w:bottom w:val="single" w:sz="8" w:space="0" w:color="auto"/>
              <w:right w:val="single" w:sz="8" w:space="0" w:color="auto"/>
            </w:tcBorders>
            <w:tcMar>
              <w:top w:w="0" w:type="dxa"/>
              <w:left w:w="40" w:type="dxa"/>
              <w:bottom w:w="0" w:type="dxa"/>
              <w:right w:w="40" w:type="dxa"/>
            </w:tcMar>
            <w:hideMark/>
          </w:tcPr>
          <w:p w14:paraId="1E226E00" w14:textId="1FD72302"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29E2C37A" w14:textId="1B66D853"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7B71F21D" w14:textId="53859E66" w:rsidR="00521CEB" w:rsidRPr="00521CEB" w:rsidRDefault="00521CEB" w:rsidP="00521CEB">
            <w:pPr>
              <w:pStyle w:val="pc"/>
              <w:spacing w:line="20" w:lineRule="atLeast"/>
              <w:rPr>
                <w:rFonts w:ascii="Arial" w:hAnsi="Arial" w:cs="Arial"/>
                <w:sz w:val="20"/>
                <w:szCs w:val="20"/>
              </w:rPr>
            </w:pPr>
          </w:p>
        </w:tc>
        <w:tc>
          <w:tcPr>
            <w:tcW w:w="1125" w:type="pct"/>
            <w:tcBorders>
              <w:top w:val="nil"/>
              <w:left w:val="nil"/>
              <w:bottom w:val="single" w:sz="8" w:space="0" w:color="auto"/>
              <w:right w:val="single" w:sz="8" w:space="0" w:color="auto"/>
            </w:tcBorders>
            <w:tcMar>
              <w:top w:w="0" w:type="dxa"/>
              <w:left w:w="40" w:type="dxa"/>
              <w:bottom w:w="0" w:type="dxa"/>
              <w:right w:w="40" w:type="dxa"/>
            </w:tcMar>
            <w:hideMark/>
          </w:tcPr>
          <w:p w14:paraId="5D6237B9" w14:textId="481A9C60" w:rsidR="00521CEB" w:rsidRPr="00521CEB" w:rsidRDefault="00521CEB" w:rsidP="00521CEB">
            <w:pPr>
              <w:pStyle w:val="afb"/>
              <w:spacing w:line="20" w:lineRule="atLeast"/>
              <w:jc w:val="center"/>
              <w:rPr>
                <w:rFonts w:ascii="Arial" w:hAnsi="Arial" w:cs="Arial"/>
                <w:sz w:val="20"/>
                <w:szCs w:val="20"/>
              </w:rPr>
            </w:pPr>
          </w:p>
        </w:tc>
      </w:tr>
      <w:tr w:rsidR="00156DF8" w14:paraId="2A834102" w14:textId="77777777" w:rsidTr="00156DF8">
        <w:trPr>
          <w:trHeight w:val="20"/>
        </w:trPr>
        <w:tc>
          <w:tcPr>
            <w:tcW w:w="123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CD4AE57"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Необслуживаемый усилительный пункт</w:t>
            </w:r>
          </w:p>
        </w:tc>
        <w:tc>
          <w:tcPr>
            <w:tcW w:w="552" w:type="pct"/>
            <w:tcBorders>
              <w:top w:val="nil"/>
              <w:left w:val="nil"/>
              <w:bottom w:val="single" w:sz="8" w:space="0" w:color="auto"/>
              <w:right w:val="single" w:sz="8" w:space="0" w:color="auto"/>
            </w:tcBorders>
            <w:tcMar>
              <w:top w:w="0" w:type="dxa"/>
              <w:left w:w="40" w:type="dxa"/>
              <w:bottom w:w="0" w:type="dxa"/>
              <w:right w:w="40" w:type="dxa"/>
            </w:tcMar>
            <w:hideMark/>
          </w:tcPr>
          <w:p w14:paraId="6631237C"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Д</w:t>
            </w:r>
          </w:p>
        </w:tc>
        <w:tc>
          <w:tcPr>
            <w:tcW w:w="710" w:type="pct"/>
            <w:tcBorders>
              <w:top w:val="nil"/>
              <w:left w:val="nil"/>
              <w:bottom w:val="single" w:sz="8" w:space="0" w:color="auto"/>
              <w:right w:val="single" w:sz="8" w:space="0" w:color="auto"/>
            </w:tcBorders>
            <w:tcMar>
              <w:top w:w="0" w:type="dxa"/>
              <w:left w:w="40" w:type="dxa"/>
              <w:bottom w:w="0" w:type="dxa"/>
              <w:right w:w="40" w:type="dxa"/>
            </w:tcMar>
            <w:hideMark/>
          </w:tcPr>
          <w:p w14:paraId="062B2AC3" w14:textId="3FEDE93D"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41141EBB" w14:textId="2519A540"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3BEBC5FF" w14:textId="63E544CA" w:rsidR="00521CEB" w:rsidRPr="00521CEB" w:rsidRDefault="00521CEB" w:rsidP="00521CEB">
            <w:pPr>
              <w:pStyle w:val="pc"/>
              <w:spacing w:line="20" w:lineRule="atLeast"/>
              <w:rPr>
                <w:rFonts w:ascii="Arial" w:hAnsi="Arial" w:cs="Arial"/>
                <w:sz w:val="20"/>
                <w:szCs w:val="20"/>
              </w:rPr>
            </w:pPr>
          </w:p>
        </w:tc>
        <w:tc>
          <w:tcPr>
            <w:tcW w:w="1125" w:type="pct"/>
            <w:tcBorders>
              <w:top w:val="nil"/>
              <w:left w:val="nil"/>
              <w:bottom w:val="single" w:sz="8" w:space="0" w:color="auto"/>
              <w:right w:val="single" w:sz="8" w:space="0" w:color="auto"/>
            </w:tcBorders>
            <w:tcMar>
              <w:top w:w="0" w:type="dxa"/>
              <w:left w:w="40" w:type="dxa"/>
              <w:bottom w:w="0" w:type="dxa"/>
              <w:right w:w="40" w:type="dxa"/>
            </w:tcMar>
            <w:hideMark/>
          </w:tcPr>
          <w:p w14:paraId="5F17AE36" w14:textId="6D8CF097" w:rsidR="00521CEB" w:rsidRPr="00521CEB" w:rsidRDefault="00521CEB" w:rsidP="00521CEB">
            <w:pPr>
              <w:pStyle w:val="afb"/>
              <w:spacing w:line="20" w:lineRule="atLeast"/>
              <w:jc w:val="center"/>
              <w:rPr>
                <w:rFonts w:ascii="Arial" w:hAnsi="Arial" w:cs="Arial"/>
                <w:sz w:val="20"/>
                <w:szCs w:val="20"/>
              </w:rPr>
            </w:pPr>
          </w:p>
        </w:tc>
      </w:tr>
      <w:tr w:rsidR="00156DF8" w14:paraId="4340DBC8" w14:textId="77777777" w:rsidTr="00156DF8">
        <w:trPr>
          <w:trHeight w:val="20"/>
        </w:trPr>
        <w:tc>
          <w:tcPr>
            <w:tcW w:w="123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861B914"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ЗРУ с аппаратурой, содержащей более 60 кг масла в единице оборудования</w:t>
            </w:r>
          </w:p>
        </w:tc>
        <w:tc>
          <w:tcPr>
            <w:tcW w:w="552" w:type="pct"/>
            <w:tcBorders>
              <w:top w:val="nil"/>
              <w:left w:val="nil"/>
              <w:bottom w:val="single" w:sz="8" w:space="0" w:color="auto"/>
              <w:right w:val="single" w:sz="8" w:space="0" w:color="auto"/>
            </w:tcBorders>
            <w:tcMar>
              <w:top w:w="0" w:type="dxa"/>
              <w:left w:w="40" w:type="dxa"/>
              <w:bottom w:w="0" w:type="dxa"/>
              <w:right w:w="40" w:type="dxa"/>
            </w:tcMar>
            <w:hideMark/>
          </w:tcPr>
          <w:p w14:paraId="2805F574"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В</w:t>
            </w:r>
          </w:p>
        </w:tc>
        <w:tc>
          <w:tcPr>
            <w:tcW w:w="710" w:type="pct"/>
            <w:tcBorders>
              <w:top w:val="nil"/>
              <w:left w:val="nil"/>
              <w:bottom w:val="single" w:sz="8" w:space="0" w:color="auto"/>
              <w:right w:val="single" w:sz="8" w:space="0" w:color="auto"/>
            </w:tcBorders>
            <w:tcMar>
              <w:top w:w="0" w:type="dxa"/>
              <w:left w:w="40" w:type="dxa"/>
              <w:bottom w:w="0" w:type="dxa"/>
              <w:right w:w="40" w:type="dxa"/>
            </w:tcMar>
            <w:hideMark/>
          </w:tcPr>
          <w:p w14:paraId="07A63E08"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Π-Ι</w:t>
            </w: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0FA6790C" w14:textId="52F6D0AF"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007E876C" w14:textId="61B09EEA" w:rsidR="00521CEB" w:rsidRPr="00521CEB" w:rsidRDefault="00521CEB" w:rsidP="00521CEB">
            <w:pPr>
              <w:pStyle w:val="pc"/>
              <w:spacing w:line="20" w:lineRule="atLeast"/>
              <w:rPr>
                <w:rFonts w:ascii="Arial" w:hAnsi="Arial" w:cs="Arial"/>
                <w:sz w:val="20"/>
                <w:szCs w:val="20"/>
              </w:rPr>
            </w:pPr>
          </w:p>
        </w:tc>
        <w:tc>
          <w:tcPr>
            <w:tcW w:w="1125" w:type="pct"/>
            <w:tcBorders>
              <w:top w:val="nil"/>
              <w:left w:val="nil"/>
              <w:bottom w:val="single" w:sz="8" w:space="0" w:color="auto"/>
              <w:right w:val="single" w:sz="8" w:space="0" w:color="auto"/>
            </w:tcBorders>
            <w:tcMar>
              <w:top w:w="0" w:type="dxa"/>
              <w:left w:w="40" w:type="dxa"/>
              <w:bottom w:w="0" w:type="dxa"/>
              <w:right w:w="40" w:type="dxa"/>
            </w:tcMar>
            <w:hideMark/>
          </w:tcPr>
          <w:p w14:paraId="111DE758"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Масло</w:t>
            </w:r>
          </w:p>
        </w:tc>
      </w:tr>
      <w:tr w:rsidR="00156DF8" w14:paraId="35E6ED88" w14:textId="77777777" w:rsidTr="00156DF8">
        <w:trPr>
          <w:trHeight w:val="20"/>
        </w:trPr>
        <w:tc>
          <w:tcPr>
            <w:tcW w:w="123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A3C7192"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То же с аппаратурой, содержащей менее 60 кг масла в единице оборудования</w:t>
            </w:r>
          </w:p>
        </w:tc>
        <w:tc>
          <w:tcPr>
            <w:tcW w:w="552" w:type="pct"/>
            <w:tcBorders>
              <w:top w:val="nil"/>
              <w:left w:val="nil"/>
              <w:bottom w:val="single" w:sz="8" w:space="0" w:color="auto"/>
              <w:right w:val="single" w:sz="8" w:space="0" w:color="auto"/>
            </w:tcBorders>
            <w:tcMar>
              <w:top w:w="0" w:type="dxa"/>
              <w:left w:w="40" w:type="dxa"/>
              <w:bottom w:w="0" w:type="dxa"/>
              <w:right w:w="40" w:type="dxa"/>
            </w:tcMar>
            <w:hideMark/>
          </w:tcPr>
          <w:p w14:paraId="6BDDAB07" w14:textId="77777777" w:rsidR="00521CEB" w:rsidRPr="00521CEB" w:rsidRDefault="00521CEB" w:rsidP="00521CEB">
            <w:pPr>
              <w:pStyle w:val="pc"/>
              <w:spacing w:line="20" w:lineRule="atLeast"/>
              <w:rPr>
                <w:rFonts w:ascii="Arial" w:hAnsi="Arial" w:cs="Arial"/>
                <w:sz w:val="20"/>
                <w:szCs w:val="20"/>
              </w:rPr>
            </w:pPr>
            <w:r w:rsidRPr="00521CEB">
              <w:rPr>
                <w:rFonts w:ascii="Arial" w:hAnsi="Arial" w:cs="Arial"/>
                <w:sz w:val="20"/>
                <w:szCs w:val="20"/>
              </w:rPr>
              <w:t>Г</w:t>
            </w:r>
          </w:p>
        </w:tc>
        <w:tc>
          <w:tcPr>
            <w:tcW w:w="710" w:type="pct"/>
            <w:tcBorders>
              <w:top w:val="nil"/>
              <w:left w:val="nil"/>
              <w:bottom w:val="single" w:sz="8" w:space="0" w:color="auto"/>
              <w:right w:val="single" w:sz="8" w:space="0" w:color="auto"/>
            </w:tcBorders>
            <w:tcMar>
              <w:top w:w="0" w:type="dxa"/>
              <w:left w:w="40" w:type="dxa"/>
              <w:bottom w:w="0" w:type="dxa"/>
              <w:right w:w="40" w:type="dxa"/>
            </w:tcMar>
            <w:hideMark/>
          </w:tcPr>
          <w:p w14:paraId="31F72634" w14:textId="4FCD72F0"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718159B3" w14:textId="17BF4BAA" w:rsidR="00521CEB" w:rsidRPr="00521CEB" w:rsidRDefault="00521CEB" w:rsidP="00521CEB">
            <w:pPr>
              <w:pStyle w:val="pc"/>
              <w:spacing w:line="20" w:lineRule="atLeast"/>
              <w:rPr>
                <w:rFonts w:ascii="Arial" w:hAnsi="Arial" w:cs="Arial"/>
                <w:sz w:val="20"/>
                <w:szCs w:val="20"/>
              </w:rPr>
            </w:pPr>
          </w:p>
        </w:tc>
        <w:tc>
          <w:tcPr>
            <w:tcW w:w="689" w:type="pct"/>
            <w:tcBorders>
              <w:top w:val="nil"/>
              <w:left w:val="nil"/>
              <w:bottom w:val="single" w:sz="8" w:space="0" w:color="auto"/>
              <w:right w:val="single" w:sz="8" w:space="0" w:color="auto"/>
            </w:tcBorders>
            <w:tcMar>
              <w:top w:w="0" w:type="dxa"/>
              <w:left w:w="40" w:type="dxa"/>
              <w:bottom w:w="0" w:type="dxa"/>
              <w:right w:w="40" w:type="dxa"/>
            </w:tcMar>
            <w:hideMark/>
          </w:tcPr>
          <w:p w14:paraId="0A5B2CCE" w14:textId="20C67082" w:rsidR="00521CEB" w:rsidRPr="00521CEB" w:rsidRDefault="00521CEB" w:rsidP="00521CEB">
            <w:pPr>
              <w:pStyle w:val="pc"/>
              <w:spacing w:line="20" w:lineRule="atLeast"/>
              <w:rPr>
                <w:rFonts w:ascii="Arial" w:hAnsi="Arial" w:cs="Arial"/>
                <w:sz w:val="20"/>
                <w:szCs w:val="20"/>
              </w:rPr>
            </w:pPr>
          </w:p>
        </w:tc>
        <w:tc>
          <w:tcPr>
            <w:tcW w:w="1125" w:type="pct"/>
            <w:tcBorders>
              <w:top w:val="nil"/>
              <w:left w:val="nil"/>
              <w:bottom w:val="single" w:sz="8" w:space="0" w:color="auto"/>
              <w:right w:val="single" w:sz="8" w:space="0" w:color="auto"/>
            </w:tcBorders>
            <w:tcMar>
              <w:top w:w="0" w:type="dxa"/>
              <w:left w:w="40" w:type="dxa"/>
              <w:bottom w:w="0" w:type="dxa"/>
              <w:right w:w="40" w:type="dxa"/>
            </w:tcMar>
            <w:hideMark/>
          </w:tcPr>
          <w:p w14:paraId="66D28937" w14:textId="77777777" w:rsidR="00521CEB" w:rsidRPr="00521CEB" w:rsidRDefault="00521CEB" w:rsidP="00521CEB">
            <w:pPr>
              <w:pStyle w:val="afb"/>
              <w:spacing w:line="20" w:lineRule="atLeast"/>
              <w:jc w:val="center"/>
              <w:rPr>
                <w:rFonts w:ascii="Arial" w:hAnsi="Arial" w:cs="Arial"/>
                <w:sz w:val="20"/>
                <w:szCs w:val="20"/>
              </w:rPr>
            </w:pPr>
            <w:r w:rsidRPr="00521CEB">
              <w:rPr>
                <w:rFonts w:ascii="Arial" w:hAnsi="Arial" w:cs="Arial"/>
                <w:sz w:val="20"/>
                <w:szCs w:val="20"/>
              </w:rPr>
              <w:t>Масло</w:t>
            </w:r>
          </w:p>
        </w:tc>
      </w:tr>
    </w:tbl>
    <w:p w14:paraId="2B9F930D" w14:textId="77777777" w:rsidR="00521CEB" w:rsidRDefault="00521CEB" w:rsidP="00E72D46">
      <w:pPr>
        <w:pStyle w:val="pj"/>
        <w:ind w:firstLine="567"/>
        <w:rPr>
          <w:rFonts w:ascii="Arial" w:hAnsi="Arial" w:cs="Arial"/>
        </w:rPr>
      </w:pPr>
    </w:p>
    <w:p w14:paraId="1E9EA90F" w14:textId="77777777" w:rsidR="00156DF8" w:rsidRDefault="00156DF8" w:rsidP="00E72D46">
      <w:pPr>
        <w:pStyle w:val="pj"/>
        <w:ind w:firstLine="567"/>
        <w:rPr>
          <w:rFonts w:ascii="Arial" w:hAnsi="Arial" w:cs="Arial"/>
        </w:rPr>
      </w:pPr>
    </w:p>
    <w:p w14:paraId="47C86137" w14:textId="77777777" w:rsidR="00156DF8" w:rsidRDefault="00156DF8" w:rsidP="00E72D46">
      <w:pPr>
        <w:pStyle w:val="pj"/>
        <w:ind w:firstLine="567"/>
        <w:rPr>
          <w:rFonts w:ascii="Arial" w:hAnsi="Arial" w:cs="Arial"/>
        </w:rPr>
      </w:pPr>
    </w:p>
    <w:p w14:paraId="6D4660BB" w14:textId="77777777" w:rsidR="00156DF8" w:rsidRDefault="00156DF8" w:rsidP="00E72D46">
      <w:pPr>
        <w:pStyle w:val="pj"/>
        <w:ind w:firstLine="567"/>
        <w:rPr>
          <w:rFonts w:ascii="Arial" w:hAnsi="Arial" w:cs="Arial"/>
        </w:rPr>
      </w:pPr>
    </w:p>
    <w:p w14:paraId="3FF9D966" w14:textId="77777777" w:rsidR="00156DF8" w:rsidRDefault="00156DF8" w:rsidP="00E72D46">
      <w:pPr>
        <w:pStyle w:val="pj"/>
        <w:ind w:firstLine="567"/>
        <w:rPr>
          <w:rFonts w:ascii="Arial" w:hAnsi="Arial" w:cs="Arial"/>
        </w:rPr>
      </w:pPr>
    </w:p>
    <w:p w14:paraId="6F15F472" w14:textId="77777777" w:rsidR="00156DF8" w:rsidRDefault="00156DF8" w:rsidP="00E72D46">
      <w:pPr>
        <w:pStyle w:val="pj"/>
        <w:ind w:firstLine="567"/>
        <w:rPr>
          <w:rFonts w:ascii="Arial" w:hAnsi="Arial" w:cs="Arial"/>
        </w:rPr>
      </w:pPr>
    </w:p>
    <w:p w14:paraId="384FA3D0" w14:textId="77777777" w:rsidR="00156DF8" w:rsidRDefault="00156DF8" w:rsidP="00E72D46">
      <w:pPr>
        <w:pStyle w:val="pj"/>
        <w:ind w:firstLine="567"/>
        <w:rPr>
          <w:rFonts w:ascii="Arial" w:hAnsi="Arial" w:cs="Arial"/>
        </w:rPr>
      </w:pPr>
    </w:p>
    <w:p w14:paraId="624C39B4" w14:textId="77777777" w:rsidR="00156DF8" w:rsidRDefault="00156DF8" w:rsidP="00E72D46">
      <w:pPr>
        <w:pStyle w:val="pj"/>
        <w:ind w:firstLine="567"/>
        <w:rPr>
          <w:rFonts w:ascii="Arial" w:hAnsi="Arial" w:cs="Arial"/>
        </w:rPr>
      </w:pPr>
    </w:p>
    <w:p w14:paraId="214E91BF" w14:textId="77777777" w:rsidR="00156DF8" w:rsidRDefault="00156DF8" w:rsidP="00E72D46">
      <w:pPr>
        <w:pStyle w:val="pj"/>
        <w:ind w:firstLine="567"/>
        <w:rPr>
          <w:rFonts w:ascii="Arial" w:hAnsi="Arial" w:cs="Arial"/>
        </w:rPr>
      </w:pPr>
    </w:p>
    <w:p w14:paraId="5E3A20AE" w14:textId="77777777" w:rsidR="00156DF8" w:rsidRDefault="00156DF8" w:rsidP="00E72D46">
      <w:pPr>
        <w:pStyle w:val="pj"/>
        <w:ind w:firstLine="567"/>
        <w:rPr>
          <w:rFonts w:ascii="Arial" w:hAnsi="Arial" w:cs="Arial"/>
        </w:rPr>
      </w:pPr>
    </w:p>
    <w:p w14:paraId="77049A4F" w14:textId="77777777" w:rsidR="00156DF8" w:rsidRDefault="00156DF8" w:rsidP="00E72D46">
      <w:pPr>
        <w:pStyle w:val="pj"/>
        <w:ind w:firstLine="567"/>
        <w:rPr>
          <w:rFonts w:ascii="Arial" w:hAnsi="Arial" w:cs="Arial"/>
        </w:rPr>
      </w:pPr>
    </w:p>
    <w:p w14:paraId="06A0C682" w14:textId="77777777" w:rsidR="00156DF8" w:rsidRDefault="00156DF8" w:rsidP="00E72D46">
      <w:pPr>
        <w:pStyle w:val="pj"/>
        <w:ind w:firstLine="567"/>
        <w:rPr>
          <w:rFonts w:ascii="Arial" w:hAnsi="Arial" w:cs="Arial"/>
        </w:rPr>
      </w:pPr>
    </w:p>
    <w:p w14:paraId="60EC1BCD" w14:textId="77777777" w:rsidR="00156DF8" w:rsidRDefault="00156DF8" w:rsidP="00E72D46">
      <w:pPr>
        <w:pStyle w:val="pj"/>
        <w:ind w:firstLine="567"/>
        <w:rPr>
          <w:rFonts w:ascii="Arial" w:hAnsi="Arial" w:cs="Arial"/>
        </w:rPr>
      </w:pPr>
    </w:p>
    <w:p w14:paraId="5CF3789D" w14:textId="77777777" w:rsidR="00156DF8" w:rsidRDefault="00156DF8" w:rsidP="00E72D46">
      <w:pPr>
        <w:pStyle w:val="pj"/>
        <w:ind w:firstLine="567"/>
        <w:rPr>
          <w:rFonts w:ascii="Arial" w:hAnsi="Arial" w:cs="Arial"/>
        </w:rPr>
      </w:pPr>
    </w:p>
    <w:p w14:paraId="03670385" w14:textId="77777777" w:rsidR="00156DF8" w:rsidRDefault="00156DF8" w:rsidP="00E72D46">
      <w:pPr>
        <w:pStyle w:val="pj"/>
        <w:ind w:firstLine="567"/>
        <w:rPr>
          <w:rFonts w:ascii="Arial" w:hAnsi="Arial" w:cs="Arial"/>
        </w:rPr>
      </w:pPr>
    </w:p>
    <w:p w14:paraId="21FEA8AF" w14:textId="77777777" w:rsidR="00156DF8" w:rsidRDefault="00156DF8" w:rsidP="00E72D46">
      <w:pPr>
        <w:pStyle w:val="pj"/>
        <w:ind w:firstLine="567"/>
        <w:rPr>
          <w:rFonts w:ascii="Arial" w:hAnsi="Arial" w:cs="Arial"/>
        </w:rPr>
      </w:pPr>
    </w:p>
    <w:p w14:paraId="419A1139" w14:textId="77777777" w:rsidR="00156DF8" w:rsidRDefault="00156DF8" w:rsidP="00E72D46">
      <w:pPr>
        <w:pStyle w:val="pj"/>
        <w:ind w:firstLine="567"/>
        <w:rPr>
          <w:rFonts w:ascii="Arial" w:hAnsi="Arial" w:cs="Arial"/>
        </w:rPr>
      </w:pPr>
    </w:p>
    <w:p w14:paraId="4E9394C4" w14:textId="77777777" w:rsidR="00156DF8" w:rsidRDefault="00156DF8" w:rsidP="00E72D46">
      <w:pPr>
        <w:pStyle w:val="pj"/>
        <w:ind w:firstLine="567"/>
        <w:rPr>
          <w:rFonts w:ascii="Arial" w:hAnsi="Arial" w:cs="Arial"/>
        </w:rPr>
      </w:pPr>
    </w:p>
    <w:p w14:paraId="0EBF13F9" w14:textId="77777777" w:rsidR="00156DF8" w:rsidRDefault="00156DF8" w:rsidP="00E72D46">
      <w:pPr>
        <w:pStyle w:val="pj"/>
        <w:ind w:firstLine="567"/>
        <w:rPr>
          <w:rFonts w:ascii="Arial" w:hAnsi="Arial" w:cs="Arial"/>
        </w:rPr>
      </w:pPr>
    </w:p>
    <w:p w14:paraId="536DF918" w14:textId="77777777" w:rsidR="00156DF8" w:rsidRDefault="00156DF8" w:rsidP="00E72D46">
      <w:pPr>
        <w:pStyle w:val="pj"/>
        <w:ind w:firstLine="567"/>
        <w:rPr>
          <w:rFonts w:ascii="Arial" w:hAnsi="Arial" w:cs="Arial"/>
        </w:rPr>
      </w:pPr>
    </w:p>
    <w:p w14:paraId="3CF9EC0E" w14:textId="369BB416" w:rsidR="00156DF8" w:rsidRPr="00F85DB1" w:rsidRDefault="00156DF8" w:rsidP="00156DF8">
      <w:pPr>
        <w:pStyle w:val="pj"/>
        <w:ind w:firstLine="567"/>
        <w:jc w:val="center"/>
        <w:rPr>
          <w:rFonts w:ascii="Arial" w:hAnsi="Arial" w:cs="Arial"/>
          <w:i/>
        </w:rPr>
      </w:pPr>
      <w:r w:rsidRPr="00F85DB1">
        <w:rPr>
          <w:rFonts w:ascii="Arial" w:hAnsi="Arial" w:cs="Arial"/>
          <w:i/>
        </w:rPr>
        <w:lastRenderedPageBreak/>
        <w:t>Продолжение таблицы В.1</w:t>
      </w:r>
    </w:p>
    <w:p w14:paraId="5AE1A2DC" w14:textId="77777777" w:rsidR="00156DF8" w:rsidRDefault="00156DF8" w:rsidP="00E72D46">
      <w:pPr>
        <w:pStyle w:val="pj"/>
        <w:ind w:firstLine="567"/>
        <w:rPr>
          <w:rFonts w:ascii="Arial" w:hAnsi="Arial" w:cs="Arial"/>
        </w:rPr>
      </w:pPr>
    </w:p>
    <w:tbl>
      <w:tblPr>
        <w:tblW w:w="5000" w:type="pct"/>
        <w:jc w:val="center"/>
        <w:tblCellMar>
          <w:left w:w="0" w:type="dxa"/>
          <w:right w:w="0" w:type="dxa"/>
        </w:tblCellMar>
        <w:tblLook w:val="04A0" w:firstRow="1" w:lastRow="0" w:firstColumn="1" w:lastColumn="0" w:noHBand="0" w:noVBand="1"/>
      </w:tblPr>
      <w:tblGrid>
        <w:gridCol w:w="1947"/>
        <w:gridCol w:w="1285"/>
        <w:gridCol w:w="1258"/>
        <w:gridCol w:w="1223"/>
        <w:gridCol w:w="1223"/>
        <w:gridCol w:w="2398"/>
      </w:tblGrid>
      <w:tr w:rsidR="00156DF8" w:rsidRPr="00156DF8" w14:paraId="03A03EA3" w14:textId="77777777" w:rsidTr="00156DF8">
        <w:trPr>
          <w:trHeight w:val="20"/>
          <w:jc w:val="center"/>
        </w:trPr>
        <w:tc>
          <w:tcPr>
            <w:tcW w:w="88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725AF09"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Открытое распределительное устройство</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2BB8DFE3"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Не нормируется</w:t>
            </w:r>
          </w:p>
        </w:tc>
        <w:tc>
          <w:tcPr>
            <w:tcW w:w="721"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E71C55A"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702"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DAD0F40"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702"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32EBFFA"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1331"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387965E"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rsidRPr="00156DF8" w14:paraId="62EC469E" w14:textId="77777777" w:rsidTr="00156DF8">
        <w:trPr>
          <w:trHeight w:val="20"/>
          <w:jc w:val="center"/>
        </w:trPr>
        <w:tc>
          <w:tcPr>
            <w:tcW w:w="5000" w:type="pct"/>
            <w:gridSpan w:val="6"/>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58FA651" w14:textId="77777777" w:rsidR="00156DF8" w:rsidRPr="00156DF8" w:rsidRDefault="00156DF8">
            <w:pPr>
              <w:pStyle w:val="pc"/>
              <w:spacing w:line="20" w:lineRule="atLeast"/>
              <w:rPr>
                <w:rFonts w:ascii="Arial" w:hAnsi="Arial" w:cs="Arial"/>
                <w:sz w:val="20"/>
                <w:szCs w:val="20"/>
              </w:rPr>
            </w:pPr>
            <w:r w:rsidRPr="00156DF8">
              <w:rPr>
                <w:rFonts w:ascii="Arial" w:hAnsi="Arial" w:cs="Arial"/>
                <w:b/>
                <w:bCs/>
                <w:sz w:val="20"/>
                <w:szCs w:val="20"/>
              </w:rPr>
              <w:t>Компрессорная сжатого воздуха</w:t>
            </w:r>
          </w:p>
        </w:tc>
      </w:tr>
      <w:tr w:rsidR="00156DF8" w:rsidRPr="00156DF8" w14:paraId="3AC074C1"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D5E0965"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Помещение воздушных компрессоров</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3B9B340B"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Д</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4C28675B"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4511F456"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5CD75EC2"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4D5B184F"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rsidRPr="00156DF8" w14:paraId="3942CFC8"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44BD2BA"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Резервуар для сбора масла, водяного конденсата</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6BDFEF67"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В</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08F0275A"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П-III</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00224E96"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3F2D8E62"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51BC20CA"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Масло</w:t>
            </w:r>
          </w:p>
        </w:tc>
      </w:tr>
      <w:tr w:rsidR="00156DF8" w:rsidRPr="00156DF8" w14:paraId="2F74BC17"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32A02CC"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Воздухосборник</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0DBA2F78"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Д</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3ABBBC87"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4F3C47C8"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569A9B19"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043CE6F3"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w:t>
            </w:r>
          </w:p>
        </w:tc>
      </w:tr>
      <w:tr w:rsidR="00156DF8" w:rsidRPr="00156DF8" w14:paraId="0D321094" w14:textId="77777777" w:rsidTr="00156DF8">
        <w:trPr>
          <w:trHeight w:val="20"/>
          <w:jc w:val="center"/>
        </w:trPr>
        <w:tc>
          <w:tcPr>
            <w:tcW w:w="5000" w:type="pct"/>
            <w:gridSpan w:val="6"/>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C608098" w14:textId="77777777" w:rsidR="00156DF8" w:rsidRPr="00156DF8" w:rsidRDefault="00156DF8">
            <w:pPr>
              <w:pStyle w:val="pc"/>
              <w:spacing w:line="20" w:lineRule="atLeast"/>
              <w:rPr>
                <w:rFonts w:ascii="Arial" w:hAnsi="Arial" w:cs="Arial"/>
                <w:sz w:val="20"/>
                <w:szCs w:val="20"/>
              </w:rPr>
            </w:pPr>
            <w:r w:rsidRPr="00156DF8">
              <w:rPr>
                <w:rFonts w:ascii="Arial" w:hAnsi="Arial" w:cs="Arial"/>
                <w:b/>
                <w:bCs/>
                <w:sz w:val="20"/>
                <w:szCs w:val="20"/>
              </w:rPr>
              <w:t>Установка подготовки топливного, пускового, импульсного газа и газа собственных нужд</w:t>
            </w:r>
          </w:p>
        </w:tc>
      </w:tr>
      <w:tr w:rsidR="00156DF8" w:rsidRPr="00156DF8" w14:paraId="544DA95E"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4B2AA92"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Сепараторы на открытой площадке</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654694B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5FC3AC48"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70B53FC3"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745C1479"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0B8A50E2"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Природный газ, конденсат углеводородный</w:t>
            </w:r>
          </w:p>
        </w:tc>
      </w:tr>
      <w:tr w:rsidR="00156DF8" w:rsidRPr="00156DF8" w14:paraId="35895A8D"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2676EFD"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Сепараторы в помещении</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1519B2B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15E9989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3D8F42E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3C06694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5D021FC3"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Природный газ, конденсат углеводородный</w:t>
            </w:r>
          </w:p>
        </w:tc>
      </w:tr>
      <w:tr w:rsidR="00156DF8" w:rsidRPr="00156DF8" w14:paraId="70E17D6B"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1639D79"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Адсорберы на открытой площадке</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159D2B63"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4996355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2288B27B"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7133DFC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T1</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6E1D30AE"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Природный газ</w:t>
            </w:r>
          </w:p>
        </w:tc>
      </w:tr>
      <w:tr w:rsidR="00156DF8" w:rsidRPr="00156DF8" w14:paraId="3192A451"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595559B"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Адсорберы в помещении</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1D01C5CC"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680DD63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75DFAACF"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20A8B53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Т1</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033C0B85"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То же</w:t>
            </w:r>
          </w:p>
        </w:tc>
      </w:tr>
      <w:tr w:rsidR="00156DF8" w:rsidRPr="00156DF8" w14:paraId="2D98FEB9"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1B67757"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Блок редуцирования топливного и пускового газа на открытой площадке</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300D3320"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056F296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1493C83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04745BCB"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Т1</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7EF2399B"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rsidRPr="00156DF8" w14:paraId="017CDFDB"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170CC28"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Блок редуцирования топливного и пускового газа в помещении</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3F55094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3C51AE1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2490F5F6"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6838A206"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Т1</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5FACC134"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rsidRPr="00156DF8" w14:paraId="517006F7"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EA4809E"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Подогреватель газа</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77E6FFB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73EE1943"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104C23E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5409A1B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Т1</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108ECD8B"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Природный газ</w:t>
            </w:r>
          </w:p>
        </w:tc>
      </w:tr>
      <w:tr w:rsidR="00156DF8" w:rsidRPr="00156DF8" w14:paraId="04453CA2" w14:textId="77777777" w:rsidTr="00156DF8">
        <w:trPr>
          <w:trHeight w:val="20"/>
          <w:jc w:val="center"/>
        </w:trPr>
        <w:tc>
          <w:tcPr>
            <w:tcW w:w="5000" w:type="pct"/>
            <w:gridSpan w:val="6"/>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1C817C8" w14:textId="77777777" w:rsidR="00156DF8" w:rsidRPr="00156DF8" w:rsidRDefault="00156DF8">
            <w:pPr>
              <w:pStyle w:val="pc"/>
              <w:spacing w:line="20" w:lineRule="atLeast"/>
              <w:rPr>
                <w:rFonts w:ascii="Arial" w:hAnsi="Arial" w:cs="Arial"/>
                <w:sz w:val="20"/>
                <w:szCs w:val="20"/>
              </w:rPr>
            </w:pPr>
            <w:r w:rsidRPr="00156DF8">
              <w:rPr>
                <w:rFonts w:ascii="Arial" w:hAnsi="Arial" w:cs="Arial"/>
                <w:b/>
                <w:bCs/>
                <w:sz w:val="20"/>
                <w:szCs w:val="20"/>
              </w:rPr>
              <w:t xml:space="preserve">Склад </w:t>
            </w:r>
            <w:proofErr w:type="spellStart"/>
            <w:r w:rsidRPr="00156DF8">
              <w:rPr>
                <w:rFonts w:ascii="Arial" w:hAnsi="Arial" w:cs="Arial"/>
                <w:b/>
                <w:bCs/>
                <w:sz w:val="20"/>
                <w:szCs w:val="20"/>
              </w:rPr>
              <w:t>горючесмазочных</w:t>
            </w:r>
            <w:proofErr w:type="spellEnd"/>
            <w:r w:rsidRPr="00156DF8">
              <w:rPr>
                <w:rFonts w:ascii="Arial" w:hAnsi="Arial" w:cs="Arial"/>
                <w:b/>
                <w:bCs/>
                <w:sz w:val="20"/>
                <w:szCs w:val="20"/>
              </w:rPr>
              <w:t xml:space="preserve"> материалов</w:t>
            </w:r>
          </w:p>
        </w:tc>
      </w:tr>
      <w:tr w:rsidR="00156DF8" w:rsidRPr="00156DF8" w14:paraId="642663A8"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F33D8AF"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Насосная масел</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330C9681"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04F6A01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Π-Ι</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04695CCB"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59198C9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4432990D"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Масло</w:t>
            </w:r>
          </w:p>
        </w:tc>
      </w:tr>
      <w:tr w:rsidR="00156DF8" w:rsidRPr="00156DF8" w14:paraId="76E88810" w14:textId="77777777" w:rsidTr="00156DF8">
        <w:trPr>
          <w:trHeight w:val="20"/>
          <w:jc w:val="center"/>
        </w:trPr>
        <w:tc>
          <w:tcPr>
            <w:tcW w:w="883"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FCA1F5D"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Насосная для бензина и д/т</w:t>
            </w:r>
          </w:p>
        </w:tc>
        <w:tc>
          <w:tcPr>
            <w:tcW w:w="661" w:type="pct"/>
            <w:tcBorders>
              <w:top w:val="nil"/>
              <w:left w:val="nil"/>
              <w:bottom w:val="single" w:sz="8" w:space="0" w:color="auto"/>
              <w:right w:val="single" w:sz="8" w:space="0" w:color="auto"/>
            </w:tcBorders>
            <w:tcMar>
              <w:top w:w="0" w:type="dxa"/>
              <w:left w:w="40" w:type="dxa"/>
              <w:bottom w:w="0" w:type="dxa"/>
              <w:right w:w="40" w:type="dxa"/>
            </w:tcMar>
            <w:hideMark/>
          </w:tcPr>
          <w:p w14:paraId="78220BDF"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21" w:type="pct"/>
            <w:tcBorders>
              <w:top w:val="nil"/>
              <w:left w:val="nil"/>
              <w:bottom w:val="single" w:sz="8" w:space="0" w:color="auto"/>
              <w:right w:val="single" w:sz="8" w:space="0" w:color="auto"/>
            </w:tcBorders>
            <w:tcMar>
              <w:top w:w="0" w:type="dxa"/>
              <w:left w:w="40" w:type="dxa"/>
              <w:bottom w:w="0" w:type="dxa"/>
              <w:right w:w="40" w:type="dxa"/>
            </w:tcMar>
            <w:hideMark/>
          </w:tcPr>
          <w:p w14:paraId="4D2E691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08827399"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02" w:type="pct"/>
            <w:tcBorders>
              <w:top w:val="nil"/>
              <w:left w:val="nil"/>
              <w:bottom w:val="single" w:sz="8" w:space="0" w:color="auto"/>
              <w:right w:val="single" w:sz="8" w:space="0" w:color="auto"/>
            </w:tcBorders>
            <w:tcMar>
              <w:top w:w="0" w:type="dxa"/>
              <w:left w:w="40" w:type="dxa"/>
              <w:bottom w:w="0" w:type="dxa"/>
              <w:right w:w="40" w:type="dxa"/>
            </w:tcMar>
            <w:hideMark/>
          </w:tcPr>
          <w:p w14:paraId="0F9958B3"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331" w:type="pct"/>
            <w:tcBorders>
              <w:top w:val="nil"/>
              <w:left w:val="nil"/>
              <w:bottom w:val="single" w:sz="8" w:space="0" w:color="auto"/>
              <w:right w:val="single" w:sz="8" w:space="0" w:color="auto"/>
            </w:tcBorders>
            <w:tcMar>
              <w:top w:w="0" w:type="dxa"/>
              <w:left w:w="40" w:type="dxa"/>
              <w:bottom w:w="0" w:type="dxa"/>
              <w:right w:w="40" w:type="dxa"/>
            </w:tcMar>
            <w:hideMark/>
          </w:tcPr>
          <w:p w14:paraId="08EC93A3"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Бензин, дизельное топливо</w:t>
            </w:r>
          </w:p>
        </w:tc>
      </w:tr>
    </w:tbl>
    <w:p w14:paraId="1D31C098" w14:textId="77777777" w:rsidR="00156DF8" w:rsidRDefault="00156DF8" w:rsidP="00E72D46">
      <w:pPr>
        <w:pStyle w:val="pj"/>
        <w:ind w:firstLine="567"/>
        <w:rPr>
          <w:rFonts w:ascii="Arial" w:hAnsi="Arial" w:cs="Arial"/>
        </w:rPr>
      </w:pPr>
    </w:p>
    <w:p w14:paraId="18B64590" w14:textId="77777777" w:rsidR="00156DF8" w:rsidRDefault="00156DF8" w:rsidP="00E72D46">
      <w:pPr>
        <w:pStyle w:val="pj"/>
        <w:ind w:firstLine="567"/>
        <w:rPr>
          <w:rFonts w:ascii="Arial" w:hAnsi="Arial" w:cs="Arial"/>
        </w:rPr>
      </w:pPr>
    </w:p>
    <w:p w14:paraId="23975D96" w14:textId="77777777" w:rsidR="00156DF8" w:rsidRDefault="00156DF8" w:rsidP="00E72D46">
      <w:pPr>
        <w:pStyle w:val="pj"/>
        <w:ind w:firstLine="567"/>
        <w:rPr>
          <w:rFonts w:ascii="Arial" w:hAnsi="Arial" w:cs="Arial"/>
        </w:rPr>
      </w:pPr>
    </w:p>
    <w:p w14:paraId="00EE06C8" w14:textId="77777777" w:rsidR="00156DF8" w:rsidRDefault="00156DF8" w:rsidP="00E72D46">
      <w:pPr>
        <w:pStyle w:val="pj"/>
        <w:ind w:firstLine="567"/>
        <w:rPr>
          <w:rFonts w:ascii="Arial" w:hAnsi="Arial" w:cs="Arial"/>
        </w:rPr>
      </w:pPr>
    </w:p>
    <w:p w14:paraId="4686DE7A" w14:textId="77777777" w:rsidR="00156DF8" w:rsidRDefault="00156DF8" w:rsidP="00E72D46">
      <w:pPr>
        <w:pStyle w:val="pj"/>
        <w:ind w:firstLine="567"/>
        <w:rPr>
          <w:rFonts w:ascii="Arial" w:hAnsi="Arial" w:cs="Arial"/>
        </w:rPr>
      </w:pPr>
    </w:p>
    <w:p w14:paraId="3F11D486" w14:textId="77777777" w:rsidR="00156DF8" w:rsidRDefault="00156DF8" w:rsidP="00E72D46">
      <w:pPr>
        <w:pStyle w:val="pj"/>
        <w:ind w:firstLine="567"/>
        <w:rPr>
          <w:rFonts w:ascii="Arial" w:hAnsi="Arial" w:cs="Arial"/>
        </w:rPr>
      </w:pPr>
    </w:p>
    <w:p w14:paraId="2A12F4B1" w14:textId="77777777" w:rsidR="00156DF8" w:rsidRDefault="00156DF8" w:rsidP="00E72D46">
      <w:pPr>
        <w:pStyle w:val="pj"/>
        <w:ind w:firstLine="567"/>
        <w:rPr>
          <w:rFonts w:ascii="Arial" w:hAnsi="Arial" w:cs="Arial"/>
        </w:rPr>
      </w:pPr>
    </w:p>
    <w:p w14:paraId="3442063D" w14:textId="77777777" w:rsidR="00156DF8" w:rsidRDefault="00156DF8" w:rsidP="00E72D46">
      <w:pPr>
        <w:pStyle w:val="pj"/>
        <w:ind w:firstLine="567"/>
        <w:rPr>
          <w:rFonts w:ascii="Arial" w:hAnsi="Arial" w:cs="Arial"/>
        </w:rPr>
      </w:pPr>
    </w:p>
    <w:p w14:paraId="63F62721" w14:textId="77777777" w:rsidR="00156DF8" w:rsidRDefault="00156DF8" w:rsidP="00E72D46">
      <w:pPr>
        <w:pStyle w:val="pj"/>
        <w:ind w:firstLine="567"/>
        <w:rPr>
          <w:rFonts w:ascii="Arial" w:hAnsi="Arial" w:cs="Arial"/>
        </w:rPr>
      </w:pPr>
    </w:p>
    <w:p w14:paraId="7547F613" w14:textId="77777777" w:rsidR="00156DF8" w:rsidRDefault="00156DF8" w:rsidP="00E72D46">
      <w:pPr>
        <w:pStyle w:val="pj"/>
        <w:ind w:firstLine="567"/>
        <w:rPr>
          <w:rFonts w:ascii="Arial" w:hAnsi="Arial" w:cs="Arial"/>
        </w:rPr>
      </w:pPr>
    </w:p>
    <w:p w14:paraId="64B835FB" w14:textId="77777777" w:rsidR="00156DF8" w:rsidRDefault="00156DF8" w:rsidP="00E72D46">
      <w:pPr>
        <w:pStyle w:val="pj"/>
        <w:ind w:firstLine="567"/>
        <w:rPr>
          <w:rFonts w:ascii="Arial" w:hAnsi="Arial" w:cs="Arial"/>
        </w:rPr>
      </w:pPr>
    </w:p>
    <w:p w14:paraId="09FBBA6D" w14:textId="77777777" w:rsidR="00156DF8" w:rsidRDefault="00156DF8" w:rsidP="00E72D46">
      <w:pPr>
        <w:pStyle w:val="pj"/>
        <w:ind w:firstLine="567"/>
        <w:rPr>
          <w:rFonts w:ascii="Arial" w:hAnsi="Arial" w:cs="Arial"/>
        </w:rPr>
      </w:pPr>
    </w:p>
    <w:p w14:paraId="23D9288D" w14:textId="77777777" w:rsidR="00521CEB" w:rsidRDefault="00521CEB" w:rsidP="00E72D46">
      <w:pPr>
        <w:pStyle w:val="pj"/>
        <w:ind w:firstLine="567"/>
        <w:rPr>
          <w:rFonts w:ascii="Arial" w:hAnsi="Arial" w:cs="Arial"/>
        </w:rPr>
      </w:pPr>
    </w:p>
    <w:p w14:paraId="5CF55FFE" w14:textId="77777777" w:rsidR="00521CEB" w:rsidRDefault="00521CEB" w:rsidP="00E72D46">
      <w:pPr>
        <w:pStyle w:val="pj"/>
        <w:ind w:firstLine="567"/>
        <w:rPr>
          <w:rFonts w:ascii="Arial" w:hAnsi="Arial" w:cs="Arial"/>
        </w:rPr>
      </w:pPr>
    </w:p>
    <w:p w14:paraId="4C708B02" w14:textId="77777777" w:rsidR="00521CEB" w:rsidRDefault="00521CEB" w:rsidP="00E72D46">
      <w:pPr>
        <w:pStyle w:val="pj"/>
        <w:ind w:firstLine="567"/>
        <w:rPr>
          <w:rFonts w:ascii="Arial" w:hAnsi="Arial" w:cs="Arial"/>
        </w:rPr>
      </w:pPr>
    </w:p>
    <w:p w14:paraId="4EE12E9A" w14:textId="2FC5B0AC" w:rsidR="00156DF8" w:rsidRPr="00F85DB1" w:rsidRDefault="00156DF8" w:rsidP="00156DF8">
      <w:pPr>
        <w:pStyle w:val="pj"/>
        <w:ind w:firstLine="567"/>
        <w:jc w:val="center"/>
        <w:rPr>
          <w:rFonts w:ascii="Arial" w:hAnsi="Arial" w:cs="Arial"/>
          <w:i/>
        </w:rPr>
      </w:pPr>
      <w:r w:rsidRPr="00F85DB1">
        <w:rPr>
          <w:rFonts w:ascii="Arial" w:hAnsi="Arial" w:cs="Arial"/>
          <w:i/>
        </w:rPr>
        <w:lastRenderedPageBreak/>
        <w:t>Продолжение таблицы В.1</w:t>
      </w:r>
    </w:p>
    <w:p w14:paraId="1491AF9C" w14:textId="77777777" w:rsidR="00521CEB" w:rsidRDefault="00521CEB" w:rsidP="00E72D46">
      <w:pPr>
        <w:pStyle w:val="pj"/>
        <w:ind w:firstLine="567"/>
        <w:rPr>
          <w:rFonts w:ascii="Arial" w:hAnsi="Arial" w:cs="Arial"/>
        </w:rPr>
      </w:pPr>
    </w:p>
    <w:tbl>
      <w:tblPr>
        <w:tblW w:w="4999" w:type="pct"/>
        <w:tblCellMar>
          <w:left w:w="0" w:type="dxa"/>
          <w:right w:w="0" w:type="dxa"/>
        </w:tblCellMar>
        <w:tblLook w:val="04A0" w:firstRow="1" w:lastRow="0" w:firstColumn="1" w:lastColumn="0" w:noHBand="0" w:noVBand="1"/>
      </w:tblPr>
      <w:tblGrid>
        <w:gridCol w:w="2199"/>
        <w:gridCol w:w="9"/>
        <w:gridCol w:w="1109"/>
        <w:gridCol w:w="65"/>
        <w:gridCol w:w="1338"/>
        <w:gridCol w:w="129"/>
        <w:gridCol w:w="1239"/>
        <w:gridCol w:w="190"/>
        <w:gridCol w:w="1176"/>
        <w:gridCol w:w="254"/>
        <w:gridCol w:w="1624"/>
      </w:tblGrid>
      <w:tr w:rsidR="00156DF8" w14:paraId="6D024946" w14:textId="77777777" w:rsidTr="00156DF8">
        <w:trPr>
          <w:trHeight w:val="20"/>
        </w:trPr>
        <w:tc>
          <w:tcPr>
            <w:tcW w:w="117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4C98FEE0"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Регенерационная фильтров</w:t>
            </w:r>
          </w:p>
        </w:tc>
        <w:tc>
          <w:tcPr>
            <w:tcW w:w="599"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2476AB7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Д</w:t>
            </w:r>
          </w:p>
        </w:tc>
        <w:tc>
          <w:tcPr>
            <w:tcW w:w="752"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79C069B"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33"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7B6727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32"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D528A0F"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06"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2875631"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Щелочные растворы</w:t>
            </w:r>
          </w:p>
        </w:tc>
      </w:tr>
      <w:tr w:rsidR="00156DF8" w14:paraId="015008F0"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BC1FA78"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Склад масел в таре</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BB280C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A02E1B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Π-Ι</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B9A8671"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224903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FBD6EC9"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Масло</w:t>
            </w:r>
          </w:p>
        </w:tc>
      </w:tr>
      <w:tr w:rsidR="00156DF8" w14:paraId="3372F4AB"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6739296"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Резервуар для масел</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ACB758F"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A69D81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П-III</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99324AC"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CF2B75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66FA0A6"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Масло</w:t>
            </w:r>
          </w:p>
        </w:tc>
      </w:tr>
      <w:tr w:rsidR="00156DF8" w14:paraId="4D3BAC94"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C212168"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Резервуар для бензина</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E0B7216"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824B7FF"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3B36AC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5155161"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DDFC956"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Бензин</w:t>
            </w:r>
          </w:p>
        </w:tc>
      </w:tr>
      <w:tr w:rsidR="00156DF8" w14:paraId="61A8B732"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558766C"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Насосная антифриза</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DC3B9B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8B983D1"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П-11а</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002C1F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4D70C4C"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8FF9FF7"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Антифриз</w:t>
            </w:r>
          </w:p>
        </w:tc>
      </w:tr>
      <w:tr w:rsidR="00156DF8" w14:paraId="1DD06629"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088EBA8"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Резервуар антифриза</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FC5547D"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0470BB1"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П-III</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098355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A42C1E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E160527"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Антифриз</w:t>
            </w:r>
          </w:p>
        </w:tc>
      </w:tr>
      <w:tr w:rsidR="00156DF8" w14:paraId="71752ED3"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EEC0730"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Резервуар для дизельного топлива, топлива Т-1 и ТС-1</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FDCA38B"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Б</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E7ABC9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5A12C4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32C170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D7C37CB"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Топливо Т-1, ТС-1, дизельное топливо</w:t>
            </w:r>
          </w:p>
        </w:tc>
      </w:tr>
      <w:tr w:rsidR="00156DF8" w14:paraId="31D0EC47"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7924AD1" w14:textId="77777777" w:rsidR="00156DF8" w:rsidRPr="00156DF8" w:rsidRDefault="00156DF8">
            <w:pPr>
              <w:pStyle w:val="afb"/>
              <w:spacing w:line="20" w:lineRule="atLeast"/>
              <w:rPr>
                <w:rFonts w:ascii="Arial" w:hAnsi="Arial" w:cs="Arial"/>
                <w:sz w:val="20"/>
                <w:szCs w:val="20"/>
              </w:rPr>
            </w:pPr>
            <w:proofErr w:type="spellStart"/>
            <w:r w:rsidRPr="00156DF8">
              <w:rPr>
                <w:rFonts w:ascii="Arial" w:hAnsi="Arial" w:cs="Arial"/>
                <w:sz w:val="20"/>
                <w:szCs w:val="20"/>
              </w:rPr>
              <w:t>Электрощитовая</w:t>
            </w:r>
            <w:proofErr w:type="spellEnd"/>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24CF8A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Г</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DEB4E58"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7296A9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AEB5E3F"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28BA1F4"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14:paraId="1BED5A94"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7052314"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Топливораздаточная колонка на открытой площадке</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B1F9473"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58EE5F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6199EBC"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FEB4FE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1649D24"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Бензин, дизельное топливо</w:t>
            </w:r>
          </w:p>
        </w:tc>
      </w:tr>
      <w:tr w:rsidR="00156DF8" w14:paraId="08E5C97B"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BB893D6"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Топливораздаточная колонка в помещении</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30C8228"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1EA3DD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В-1а</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252CD40"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D98E4EB"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D92EEF3"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w:t>
            </w:r>
          </w:p>
        </w:tc>
      </w:tr>
      <w:tr w:rsidR="00156DF8" w14:paraId="1ED745AB"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8DD2B72"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Склад метанола. Резервуары для метанола</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7D89691"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B1536ED"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7E924C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6349160"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Т2</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9B9FACC"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Метанол</w:t>
            </w:r>
          </w:p>
        </w:tc>
      </w:tr>
      <w:tr w:rsidR="00156DF8" w14:paraId="6584D26B"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39877A1"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Топливораздаточная колонка в помещении</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B323268"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FC48E3B"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В-1а</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2914E18"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B6DAE5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9C5D4E2"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w:t>
            </w:r>
          </w:p>
        </w:tc>
      </w:tr>
      <w:tr w:rsidR="00156DF8" w14:paraId="2BB19C1C"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389376D"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Склад метанола. Резервуары для метанола</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220214C"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5AA2C2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C6C182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9E7570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Т2</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B03611E"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14:paraId="4C6B3360"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7BE9A57"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xml:space="preserve">Резервуары с </w:t>
            </w:r>
            <w:proofErr w:type="spellStart"/>
            <w:r w:rsidRPr="00156DF8">
              <w:rPr>
                <w:rFonts w:ascii="Arial" w:hAnsi="Arial" w:cs="Arial"/>
                <w:sz w:val="20"/>
                <w:szCs w:val="20"/>
              </w:rPr>
              <w:t>одорантом</w:t>
            </w:r>
            <w:proofErr w:type="spellEnd"/>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633CFF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CBE718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1161B5D"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824980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EE904D4" w14:textId="77777777" w:rsidR="00156DF8" w:rsidRPr="00156DF8" w:rsidRDefault="00156DF8">
            <w:pPr>
              <w:pStyle w:val="afb"/>
              <w:spacing w:line="20" w:lineRule="atLeast"/>
              <w:rPr>
                <w:rFonts w:ascii="Arial" w:hAnsi="Arial" w:cs="Arial"/>
                <w:sz w:val="20"/>
                <w:szCs w:val="20"/>
              </w:rPr>
            </w:pPr>
            <w:proofErr w:type="spellStart"/>
            <w:r w:rsidRPr="00156DF8">
              <w:rPr>
                <w:rFonts w:ascii="Arial" w:hAnsi="Arial" w:cs="Arial"/>
                <w:sz w:val="20"/>
                <w:szCs w:val="20"/>
              </w:rPr>
              <w:t>Этилмеркаптан</w:t>
            </w:r>
            <w:proofErr w:type="spellEnd"/>
          </w:p>
        </w:tc>
      </w:tr>
      <w:tr w:rsidR="00156DF8" w14:paraId="65B23726"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79EB52E"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xml:space="preserve">Насосная метанола, керосина и </w:t>
            </w:r>
            <w:proofErr w:type="spellStart"/>
            <w:r w:rsidRPr="00156DF8">
              <w:rPr>
                <w:rFonts w:ascii="Arial" w:hAnsi="Arial" w:cs="Arial"/>
                <w:sz w:val="20"/>
                <w:szCs w:val="20"/>
              </w:rPr>
              <w:t>одоранта</w:t>
            </w:r>
            <w:proofErr w:type="spellEnd"/>
            <w:r w:rsidRPr="00156DF8">
              <w:rPr>
                <w:rFonts w:ascii="Arial" w:hAnsi="Arial" w:cs="Arial"/>
                <w:sz w:val="20"/>
                <w:szCs w:val="20"/>
              </w:rPr>
              <w:t xml:space="preserve"> на открытой площадке</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E996E3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F2713C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В-1г</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92E3ED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E2D8283"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2F4D592"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xml:space="preserve">Метанол, керосин, </w:t>
            </w:r>
            <w:proofErr w:type="spellStart"/>
            <w:r w:rsidRPr="00156DF8">
              <w:rPr>
                <w:rFonts w:ascii="Arial" w:hAnsi="Arial" w:cs="Arial"/>
                <w:sz w:val="20"/>
                <w:szCs w:val="20"/>
              </w:rPr>
              <w:t>этилмеркаптан</w:t>
            </w:r>
            <w:proofErr w:type="spellEnd"/>
          </w:p>
        </w:tc>
      </w:tr>
      <w:tr w:rsidR="00156DF8" w14:paraId="16316D11" w14:textId="77777777" w:rsidTr="00156DF8">
        <w:trPr>
          <w:trHeight w:val="20"/>
        </w:trPr>
        <w:tc>
          <w:tcPr>
            <w:tcW w:w="117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0FAA957"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xml:space="preserve">Насосная метанола, керосина и </w:t>
            </w:r>
            <w:proofErr w:type="spellStart"/>
            <w:r w:rsidRPr="00156DF8">
              <w:rPr>
                <w:rFonts w:ascii="Arial" w:hAnsi="Arial" w:cs="Arial"/>
                <w:sz w:val="20"/>
                <w:szCs w:val="20"/>
              </w:rPr>
              <w:t>одоранта</w:t>
            </w:r>
            <w:proofErr w:type="spellEnd"/>
            <w:r w:rsidRPr="00156DF8">
              <w:rPr>
                <w:rFonts w:ascii="Arial" w:hAnsi="Arial" w:cs="Arial"/>
                <w:sz w:val="20"/>
                <w:szCs w:val="20"/>
              </w:rPr>
              <w:t xml:space="preserve"> в блок-контейнере или в помещении</w:t>
            </w:r>
          </w:p>
        </w:tc>
        <w:tc>
          <w:tcPr>
            <w:tcW w:w="59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B3F1DBD"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А</w:t>
            </w:r>
          </w:p>
        </w:tc>
        <w:tc>
          <w:tcPr>
            <w:tcW w:w="7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F6498C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В-1а</w:t>
            </w:r>
          </w:p>
        </w:tc>
        <w:tc>
          <w:tcPr>
            <w:tcW w:w="73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146DE3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11А</w:t>
            </w:r>
          </w:p>
        </w:tc>
        <w:tc>
          <w:tcPr>
            <w:tcW w:w="7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6C75E66"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Т3</w:t>
            </w:r>
          </w:p>
        </w:tc>
        <w:tc>
          <w:tcPr>
            <w:tcW w:w="100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97D479F"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14:paraId="6F403CA0" w14:textId="77777777" w:rsidTr="00156DF8">
        <w:trPr>
          <w:trHeight w:val="20"/>
        </w:trPr>
        <w:tc>
          <w:tcPr>
            <w:tcW w:w="5000" w:type="pct"/>
            <w:gridSpan w:val="11"/>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131D18A"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Котельная</w:t>
            </w:r>
          </w:p>
        </w:tc>
      </w:tr>
      <w:tr w:rsidR="00156DF8" w14:paraId="51E386A8" w14:textId="77777777" w:rsidTr="00156DF8">
        <w:trPr>
          <w:trHeight w:val="20"/>
        </w:trPr>
        <w:tc>
          <w:tcPr>
            <w:tcW w:w="1183"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E62A763"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Котельный зал, помещения дымососов и деаэраторов</w:t>
            </w:r>
          </w:p>
        </w:tc>
        <w:tc>
          <w:tcPr>
            <w:tcW w:w="629"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9BC3723"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78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49C2011"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76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4870AD0"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76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BB690D9"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c>
          <w:tcPr>
            <w:tcW w:w="870" w:type="pct"/>
            <w:tcBorders>
              <w:top w:val="nil"/>
              <w:left w:val="nil"/>
              <w:bottom w:val="single" w:sz="8" w:space="0" w:color="auto"/>
              <w:right w:val="single" w:sz="8" w:space="0" w:color="auto"/>
            </w:tcBorders>
            <w:tcMar>
              <w:top w:w="0" w:type="dxa"/>
              <w:left w:w="40" w:type="dxa"/>
              <w:bottom w:w="0" w:type="dxa"/>
              <w:right w:w="40" w:type="dxa"/>
            </w:tcMar>
            <w:hideMark/>
          </w:tcPr>
          <w:p w14:paraId="65DFB304"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bl>
    <w:p w14:paraId="4E179172" w14:textId="77777777" w:rsidR="00156DF8" w:rsidRDefault="00156DF8" w:rsidP="00E72D46">
      <w:pPr>
        <w:pStyle w:val="pj"/>
        <w:ind w:firstLine="567"/>
        <w:rPr>
          <w:rFonts w:ascii="Arial" w:hAnsi="Arial" w:cs="Arial"/>
        </w:rPr>
      </w:pPr>
    </w:p>
    <w:p w14:paraId="7933AFE2" w14:textId="77777777" w:rsidR="00156DF8" w:rsidRDefault="00156DF8" w:rsidP="00E72D46">
      <w:pPr>
        <w:pStyle w:val="pj"/>
        <w:ind w:firstLine="567"/>
        <w:rPr>
          <w:rFonts w:ascii="Arial" w:hAnsi="Arial" w:cs="Arial"/>
        </w:rPr>
      </w:pPr>
    </w:p>
    <w:p w14:paraId="4EEF5967" w14:textId="77777777" w:rsidR="00156DF8" w:rsidRDefault="00156DF8" w:rsidP="00E72D46">
      <w:pPr>
        <w:pStyle w:val="pj"/>
        <w:ind w:firstLine="567"/>
        <w:rPr>
          <w:rFonts w:ascii="Arial" w:hAnsi="Arial" w:cs="Arial"/>
        </w:rPr>
      </w:pPr>
    </w:p>
    <w:p w14:paraId="4F459843" w14:textId="77777777" w:rsidR="00156DF8" w:rsidRDefault="00156DF8" w:rsidP="00E72D46">
      <w:pPr>
        <w:pStyle w:val="pj"/>
        <w:ind w:firstLine="567"/>
        <w:rPr>
          <w:rFonts w:ascii="Arial" w:hAnsi="Arial" w:cs="Arial"/>
        </w:rPr>
      </w:pPr>
    </w:p>
    <w:p w14:paraId="3BEF25FF" w14:textId="77777777" w:rsidR="00156DF8" w:rsidRDefault="00156DF8" w:rsidP="00E72D46">
      <w:pPr>
        <w:pStyle w:val="pj"/>
        <w:ind w:firstLine="567"/>
        <w:rPr>
          <w:rFonts w:ascii="Arial" w:hAnsi="Arial" w:cs="Arial"/>
        </w:rPr>
      </w:pPr>
    </w:p>
    <w:p w14:paraId="60917170" w14:textId="77777777" w:rsidR="00156DF8" w:rsidRDefault="00156DF8" w:rsidP="00E72D46">
      <w:pPr>
        <w:pStyle w:val="pj"/>
        <w:ind w:firstLine="567"/>
        <w:rPr>
          <w:rFonts w:ascii="Arial" w:hAnsi="Arial" w:cs="Arial"/>
        </w:rPr>
      </w:pPr>
    </w:p>
    <w:p w14:paraId="46B9D2AB" w14:textId="77777777" w:rsidR="00156DF8" w:rsidRDefault="00156DF8" w:rsidP="00E72D46">
      <w:pPr>
        <w:pStyle w:val="pj"/>
        <w:ind w:firstLine="567"/>
        <w:rPr>
          <w:rFonts w:ascii="Arial" w:hAnsi="Arial" w:cs="Arial"/>
        </w:rPr>
      </w:pPr>
    </w:p>
    <w:p w14:paraId="61D3C30F" w14:textId="77777777" w:rsidR="00156DF8" w:rsidRDefault="00156DF8" w:rsidP="00E72D46">
      <w:pPr>
        <w:pStyle w:val="pj"/>
        <w:ind w:firstLine="567"/>
        <w:rPr>
          <w:rFonts w:ascii="Arial" w:hAnsi="Arial" w:cs="Arial"/>
        </w:rPr>
      </w:pPr>
    </w:p>
    <w:p w14:paraId="13EF0798" w14:textId="77777777" w:rsidR="00156DF8" w:rsidRDefault="00156DF8" w:rsidP="00E72D46">
      <w:pPr>
        <w:pStyle w:val="pj"/>
        <w:ind w:firstLine="567"/>
        <w:rPr>
          <w:rFonts w:ascii="Arial" w:hAnsi="Arial" w:cs="Arial"/>
        </w:rPr>
      </w:pPr>
    </w:p>
    <w:p w14:paraId="54031055" w14:textId="77777777" w:rsidR="00156DF8" w:rsidRDefault="00156DF8" w:rsidP="00E72D46">
      <w:pPr>
        <w:pStyle w:val="pj"/>
        <w:ind w:firstLine="567"/>
        <w:rPr>
          <w:rFonts w:ascii="Arial" w:hAnsi="Arial" w:cs="Arial"/>
        </w:rPr>
      </w:pPr>
    </w:p>
    <w:p w14:paraId="14967CF9" w14:textId="77777777" w:rsidR="00156DF8" w:rsidRDefault="00156DF8" w:rsidP="00E72D46">
      <w:pPr>
        <w:pStyle w:val="pj"/>
        <w:ind w:firstLine="567"/>
        <w:rPr>
          <w:rFonts w:ascii="Arial" w:hAnsi="Arial" w:cs="Arial"/>
        </w:rPr>
      </w:pPr>
    </w:p>
    <w:p w14:paraId="6C452C1A" w14:textId="77777777" w:rsidR="00156DF8" w:rsidRDefault="00156DF8" w:rsidP="00E72D46">
      <w:pPr>
        <w:pStyle w:val="pj"/>
        <w:ind w:firstLine="567"/>
        <w:rPr>
          <w:rFonts w:ascii="Arial" w:hAnsi="Arial" w:cs="Arial"/>
        </w:rPr>
      </w:pPr>
    </w:p>
    <w:p w14:paraId="34B9E4DF" w14:textId="77777777" w:rsidR="00156DF8" w:rsidRDefault="00156DF8" w:rsidP="00E72D46">
      <w:pPr>
        <w:pStyle w:val="pj"/>
        <w:ind w:firstLine="567"/>
        <w:rPr>
          <w:rFonts w:ascii="Arial" w:hAnsi="Arial" w:cs="Arial"/>
        </w:rPr>
      </w:pPr>
    </w:p>
    <w:p w14:paraId="340AAC05" w14:textId="2831C20C" w:rsidR="00521CEB" w:rsidRPr="00F85DB1" w:rsidRDefault="00156DF8" w:rsidP="00156DF8">
      <w:pPr>
        <w:pStyle w:val="pj"/>
        <w:ind w:firstLine="567"/>
        <w:jc w:val="center"/>
        <w:rPr>
          <w:rFonts w:ascii="Arial" w:hAnsi="Arial" w:cs="Arial"/>
          <w:i/>
        </w:rPr>
      </w:pPr>
      <w:r w:rsidRPr="00F85DB1">
        <w:rPr>
          <w:rFonts w:ascii="Arial" w:hAnsi="Arial" w:cs="Arial"/>
          <w:i/>
        </w:rPr>
        <w:lastRenderedPageBreak/>
        <w:t>Продолжение таблицы В.1</w:t>
      </w:r>
    </w:p>
    <w:p w14:paraId="44BF0A8A" w14:textId="77777777" w:rsidR="00156DF8" w:rsidRDefault="00156DF8" w:rsidP="00E72D46">
      <w:pPr>
        <w:pStyle w:val="pj"/>
        <w:ind w:firstLine="567"/>
        <w:rPr>
          <w:rFonts w:ascii="Arial" w:hAnsi="Arial" w:cs="Arial"/>
        </w:rPr>
      </w:pPr>
    </w:p>
    <w:tbl>
      <w:tblPr>
        <w:tblW w:w="5000" w:type="pct"/>
        <w:tblCellMar>
          <w:left w:w="0" w:type="dxa"/>
          <w:right w:w="0" w:type="dxa"/>
        </w:tblCellMar>
        <w:tblLook w:val="04A0" w:firstRow="1" w:lastRow="0" w:firstColumn="1" w:lastColumn="0" w:noHBand="0" w:noVBand="1"/>
      </w:tblPr>
      <w:tblGrid>
        <w:gridCol w:w="1833"/>
        <w:gridCol w:w="1187"/>
        <w:gridCol w:w="1486"/>
        <w:gridCol w:w="1449"/>
        <w:gridCol w:w="1462"/>
        <w:gridCol w:w="1917"/>
      </w:tblGrid>
      <w:tr w:rsidR="00156DF8" w14:paraId="6BEF6566" w14:textId="77777777" w:rsidTr="00156DF8">
        <w:trPr>
          <w:trHeight w:val="20"/>
        </w:trPr>
        <w:tc>
          <w:tcPr>
            <w:tcW w:w="98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39A77546" w14:textId="77777777" w:rsidR="00156DF8" w:rsidRPr="00156DF8" w:rsidRDefault="00156DF8">
            <w:pPr>
              <w:pStyle w:val="afb"/>
              <w:spacing w:line="20" w:lineRule="atLeast"/>
              <w:rPr>
                <w:rFonts w:ascii="Arial" w:hAnsi="Arial" w:cs="Arial"/>
                <w:sz w:val="20"/>
                <w:szCs w:val="20"/>
              </w:rPr>
            </w:pPr>
            <w:proofErr w:type="spellStart"/>
            <w:r w:rsidRPr="00156DF8">
              <w:rPr>
                <w:rFonts w:ascii="Arial" w:hAnsi="Arial" w:cs="Arial"/>
                <w:sz w:val="20"/>
                <w:szCs w:val="20"/>
              </w:rPr>
              <w:t>Хим</w:t>
            </w:r>
            <w:proofErr w:type="spellEnd"/>
            <w:r w:rsidRPr="00156DF8">
              <w:rPr>
                <w:rFonts w:ascii="Arial" w:hAnsi="Arial" w:cs="Arial"/>
                <w:sz w:val="20"/>
                <w:szCs w:val="20"/>
              </w:rPr>
              <w:t xml:space="preserve"> водоочистка и утилизационная насосная</w:t>
            </w:r>
          </w:p>
        </w:tc>
        <w:tc>
          <w:tcPr>
            <w:tcW w:w="636"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84AC17D"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Д</w:t>
            </w:r>
          </w:p>
        </w:tc>
        <w:tc>
          <w:tcPr>
            <w:tcW w:w="796"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6EDC80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776"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B208D4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783"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AD91F4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1027"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2692E1DB"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14:paraId="7BBD5910"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A11E7E6"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Склад реагентов</w:t>
            </w:r>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7BFA477B"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Д</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4B952D39"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34F4C125"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2CA26F53"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6E95968C" w14:textId="77777777" w:rsidR="00156DF8" w:rsidRPr="00156DF8" w:rsidRDefault="00156DF8">
            <w:pPr>
              <w:pStyle w:val="afb"/>
              <w:spacing w:line="20" w:lineRule="atLeast"/>
              <w:rPr>
                <w:rFonts w:ascii="Arial" w:hAnsi="Arial" w:cs="Arial"/>
                <w:sz w:val="20"/>
                <w:szCs w:val="20"/>
              </w:rPr>
            </w:pPr>
            <w:proofErr w:type="spellStart"/>
            <w:r w:rsidRPr="00156DF8">
              <w:rPr>
                <w:rFonts w:ascii="Arial" w:hAnsi="Arial" w:cs="Arial"/>
                <w:sz w:val="20"/>
                <w:szCs w:val="20"/>
              </w:rPr>
              <w:t>Химреагенты</w:t>
            </w:r>
            <w:proofErr w:type="spellEnd"/>
          </w:p>
        </w:tc>
      </w:tr>
      <w:tr w:rsidR="00156DF8" w14:paraId="2617E076"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A0EC3B5"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xml:space="preserve">Склады активированного угля и </w:t>
            </w:r>
            <w:proofErr w:type="spellStart"/>
            <w:r w:rsidRPr="00156DF8">
              <w:rPr>
                <w:rFonts w:ascii="Arial" w:hAnsi="Arial" w:cs="Arial"/>
                <w:sz w:val="20"/>
                <w:szCs w:val="20"/>
              </w:rPr>
              <w:t>сульфоугля</w:t>
            </w:r>
            <w:proofErr w:type="spellEnd"/>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1376CB33"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4F5E323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П-11а</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6BB8C416"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2A477FF9"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1405303A"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Уголь</w:t>
            </w:r>
          </w:p>
        </w:tc>
      </w:tr>
      <w:tr w:rsidR="00156DF8" w14:paraId="7F54EABA"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D0ADBF7"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Аварийная дизельная электростанция или электростанция на газе</w:t>
            </w:r>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24A58F6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Г</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7E7B929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65B2ECAA"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1C2E18E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2F7DA238" w14:textId="77777777" w:rsidR="00156DF8" w:rsidRPr="00156DF8" w:rsidRDefault="00156DF8">
            <w:pPr>
              <w:pStyle w:val="afb"/>
              <w:rPr>
                <w:rFonts w:ascii="Arial" w:hAnsi="Arial" w:cs="Arial"/>
                <w:sz w:val="20"/>
                <w:szCs w:val="20"/>
              </w:rPr>
            </w:pPr>
            <w:r w:rsidRPr="00156DF8">
              <w:rPr>
                <w:rFonts w:ascii="Arial" w:hAnsi="Arial" w:cs="Arial"/>
                <w:sz w:val="20"/>
                <w:szCs w:val="20"/>
              </w:rPr>
              <w:t>Горючее сжигается</w:t>
            </w:r>
          </w:p>
          <w:p w14:paraId="01C50B73"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в качестве топлива</w:t>
            </w:r>
          </w:p>
        </w:tc>
      </w:tr>
      <w:tr w:rsidR="00156DF8" w14:paraId="4BFB410D" w14:textId="77777777" w:rsidTr="00156DF8">
        <w:trPr>
          <w:trHeight w:val="20"/>
        </w:trPr>
        <w:tc>
          <w:tcPr>
            <w:tcW w:w="5000" w:type="pct"/>
            <w:gridSpan w:val="6"/>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7BDEB5D" w14:textId="77777777" w:rsidR="00156DF8" w:rsidRPr="00156DF8" w:rsidRDefault="00156DF8">
            <w:pPr>
              <w:pStyle w:val="pc"/>
              <w:spacing w:line="20" w:lineRule="atLeast"/>
              <w:rPr>
                <w:rFonts w:ascii="Arial" w:hAnsi="Arial" w:cs="Arial"/>
                <w:sz w:val="20"/>
                <w:szCs w:val="20"/>
              </w:rPr>
            </w:pPr>
            <w:r w:rsidRPr="00156DF8">
              <w:rPr>
                <w:rFonts w:ascii="Arial" w:hAnsi="Arial" w:cs="Arial"/>
                <w:b/>
                <w:bCs/>
                <w:sz w:val="20"/>
                <w:szCs w:val="20"/>
              </w:rPr>
              <w:t>Производственно-энергетический блок</w:t>
            </w:r>
          </w:p>
        </w:tc>
      </w:tr>
      <w:tr w:rsidR="00156DF8" w14:paraId="68635785"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0FB69B7" w14:textId="77777777" w:rsidR="00156DF8" w:rsidRPr="00156DF8" w:rsidRDefault="00156DF8">
            <w:pPr>
              <w:pStyle w:val="afb"/>
              <w:rPr>
                <w:rFonts w:ascii="Arial" w:hAnsi="Arial" w:cs="Arial"/>
                <w:sz w:val="20"/>
                <w:szCs w:val="20"/>
              </w:rPr>
            </w:pPr>
            <w:r w:rsidRPr="00156DF8">
              <w:rPr>
                <w:rFonts w:ascii="Arial" w:hAnsi="Arial" w:cs="Arial"/>
                <w:sz w:val="20"/>
                <w:szCs w:val="20"/>
              </w:rPr>
              <w:t>Помещение КТП</w:t>
            </w:r>
          </w:p>
          <w:p w14:paraId="48134ABA"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xml:space="preserve">и </w:t>
            </w:r>
            <w:proofErr w:type="spellStart"/>
            <w:r w:rsidRPr="00156DF8">
              <w:rPr>
                <w:rFonts w:ascii="Arial" w:hAnsi="Arial" w:cs="Arial"/>
                <w:sz w:val="20"/>
                <w:szCs w:val="20"/>
              </w:rPr>
              <w:t>электрощитовая</w:t>
            </w:r>
            <w:proofErr w:type="spellEnd"/>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272692B8"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Г</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0DD77749"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1E07E83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30643E6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10BAC6A5"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Маслобак с повышенной прочностью и уплотнением, исключающим протекание</w:t>
            </w:r>
          </w:p>
        </w:tc>
      </w:tr>
      <w:tr w:rsidR="00156DF8" w14:paraId="2C9D922F"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6217045"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Аккумуляторная</w:t>
            </w:r>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0BDCD093"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Ε</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313A5226"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В-1а</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256E3ED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11С</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116E93E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Т1</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5A2DDDA9"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Пары водорода</w:t>
            </w:r>
          </w:p>
        </w:tc>
      </w:tr>
      <w:tr w:rsidR="00156DF8" w14:paraId="322E58A5"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3FDDD3B"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Тамбур для аккумуляторной</w:t>
            </w:r>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2D1CF73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4B44466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Β-1б</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154DC65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11С</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63BDF6A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Т1</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09AC4DB9"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Пары водорода</w:t>
            </w:r>
          </w:p>
        </w:tc>
      </w:tr>
      <w:tr w:rsidR="00156DF8" w14:paraId="22F7FD25"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70B92C0"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xml:space="preserve">Кислотная </w:t>
            </w:r>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52099D4D"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Д</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55E46CBC"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372C595D"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3B6D224C"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64C98B75"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14:paraId="45D3BC4C"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EB72EAA" w14:textId="77777777" w:rsidR="00156DF8" w:rsidRPr="00156DF8" w:rsidRDefault="00156DF8">
            <w:pPr>
              <w:pStyle w:val="afb"/>
              <w:spacing w:line="20" w:lineRule="atLeast"/>
              <w:rPr>
                <w:rFonts w:ascii="Arial" w:hAnsi="Arial" w:cs="Arial"/>
                <w:sz w:val="20"/>
                <w:szCs w:val="20"/>
              </w:rPr>
            </w:pPr>
            <w:proofErr w:type="spellStart"/>
            <w:r w:rsidRPr="00156DF8">
              <w:rPr>
                <w:rFonts w:ascii="Arial" w:hAnsi="Arial" w:cs="Arial"/>
                <w:sz w:val="20"/>
                <w:szCs w:val="20"/>
              </w:rPr>
              <w:t>Дистилляторная</w:t>
            </w:r>
            <w:proofErr w:type="spellEnd"/>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7485E86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Д</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50319D8B"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1A75CD8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345A09A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7D306D08"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14:paraId="5B8D8243"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6EB9B21" w14:textId="77777777" w:rsidR="00156DF8" w:rsidRPr="00156DF8" w:rsidRDefault="00156DF8">
            <w:pPr>
              <w:pStyle w:val="afb"/>
              <w:rPr>
                <w:rFonts w:ascii="Arial" w:hAnsi="Arial" w:cs="Arial"/>
                <w:sz w:val="20"/>
                <w:szCs w:val="20"/>
              </w:rPr>
            </w:pPr>
            <w:r w:rsidRPr="00156DF8">
              <w:rPr>
                <w:rFonts w:ascii="Arial" w:hAnsi="Arial" w:cs="Arial"/>
                <w:sz w:val="20"/>
                <w:szCs w:val="20"/>
              </w:rPr>
              <w:t>Вентиляционная приточная камера</w:t>
            </w:r>
          </w:p>
          <w:p w14:paraId="77AB33ED"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при аккумуляторной</w:t>
            </w:r>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7DF3FD5C"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Д</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144BB2C7"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3716359D"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6A13A026"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 </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0DF3C306"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Невзрывоопасная среда при наличии обратных клапанов на напорных воздуховодах</w:t>
            </w:r>
          </w:p>
        </w:tc>
      </w:tr>
      <w:tr w:rsidR="00156DF8" w14:paraId="25B2001E"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ECB304F"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xml:space="preserve">Вентиляционная вытяжная </w:t>
            </w:r>
            <w:proofErr w:type="spellStart"/>
            <w:r w:rsidRPr="00156DF8">
              <w:rPr>
                <w:rFonts w:ascii="Arial" w:hAnsi="Arial" w:cs="Arial"/>
                <w:sz w:val="20"/>
                <w:szCs w:val="20"/>
              </w:rPr>
              <w:t>венткамера</w:t>
            </w:r>
            <w:proofErr w:type="spellEnd"/>
            <w:r w:rsidRPr="00156DF8">
              <w:rPr>
                <w:rFonts w:ascii="Arial" w:hAnsi="Arial" w:cs="Arial"/>
                <w:sz w:val="20"/>
                <w:szCs w:val="20"/>
              </w:rPr>
              <w:t xml:space="preserve"> при аккумуляторной</w:t>
            </w:r>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34093D16"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Ε</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61794E88"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В-1А</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05C69392"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11С</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2E180B8D"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Т1</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6B7FECF2"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Пары водорода</w:t>
            </w:r>
          </w:p>
        </w:tc>
      </w:tr>
      <w:tr w:rsidR="00156DF8" w14:paraId="37A83206"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8BB50A5"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Аппаратная</w:t>
            </w:r>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0511AA4E"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Д</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11BF161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6ABEC964"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3440F026"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3A49AE15"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14:paraId="2F20F098"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D0559FF"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Операторная</w:t>
            </w:r>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115A6029"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Г</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5327B42C"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3537ED6D"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3D9C4896"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2F99821A"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r w:rsidR="00156DF8" w14:paraId="36F7E351" w14:textId="77777777" w:rsidTr="00156DF8">
        <w:trPr>
          <w:trHeight w:val="20"/>
        </w:trPr>
        <w:tc>
          <w:tcPr>
            <w:tcW w:w="982"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DBAC632"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Аппаратная телемеханики</w:t>
            </w:r>
          </w:p>
        </w:tc>
        <w:tc>
          <w:tcPr>
            <w:tcW w:w="636" w:type="pct"/>
            <w:tcBorders>
              <w:top w:val="nil"/>
              <w:left w:val="nil"/>
              <w:bottom w:val="single" w:sz="8" w:space="0" w:color="auto"/>
              <w:right w:val="single" w:sz="8" w:space="0" w:color="auto"/>
            </w:tcBorders>
            <w:tcMar>
              <w:top w:w="0" w:type="dxa"/>
              <w:left w:w="40" w:type="dxa"/>
              <w:bottom w:w="0" w:type="dxa"/>
              <w:right w:w="40" w:type="dxa"/>
            </w:tcMar>
            <w:hideMark/>
          </w:tcPr>
          <w:p w14:paraId="215230E0"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Г</w:t>
            </w:r>
          </w:p>
        </w:tc>
        <w:tc>
          <w:tcPr>
            <w:tcW w:w="796" w:type="pct"/>
            <w:tcBorders>
              <w:top w:val="nil"/>
              <w:left w:val="nil"/>
              <w:bottom w:val="single" w:sz="8" w:space="0" w:color="auto"/>
              <w:right w:val="single" w:sz="8" w:space="0" w:color="auto"/>
            </w:tcBorders>
            <w:tcMar>
              <w:top w:w="0" w:type="dxa"/>
              <w:left w:w="40" w:type="dxa"/>
              <w:bottom w:w="0" w:type="dxa"/>
              <w:right w:w="40" w:type="dxa"/>
            </w:tcMar>
            <w:hideMark/>
          </w:tcPr>
          <w:p w14:paraId="6929CA81"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76" w:type="pct"/>
            <w:tcBorders>
              <w:top w:val="nil"/>
              <w:left w:val="nil"/>
              <w:bottom w:val="single" w:sz="8" w:space="0" w:color="auto"/>
              <w:right w:val="single" w:sz="8" w:space="0" w:color="auto"/>
            </w:tcBorders>
            <w:tcMar>
              <w:top w:w="0" w:type="dxa"/>
              <w:left w:w="40" w:type="dxa"/>
              <w:bottom w:w="0" w:type="dxa"/>
              <w:right w:w="40" w:type="dxa"/>
            </w:tcMar>
            <w:hideMark/>
          </w:tcPr>
          <w:p w14:paraId="034A9B7F"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783" w:type="pct"/>
            <w:tcBorders>
              <w:top w:val="nil"/>
              <w:left w:val="nil"/>
              <w:bottom w:val="single" w:sz="8" w:space="0" w:color="auto"/>
              <w:right w:val="single" w:sz="8" w:space="0" w:color="auto"/>
            </w:tcBorders>
            <w:tcMar>
              <w:top w:w="0" w:type="dxa"/>
              <w:left w:w="40" w:type="dxa"/>
              <w:bottom w:w="0" w:type="dxa"/>
              <w:right w:w="40" w:type="dxa"/>
            </w:tcMar>
            <w:hideMark/>
          </w:tcPr>
          <w:p w14:paraId="603C0870" w14:textId="77777777" w:rsidR="00156DF8" w:rsidRPr="00156DF8" w:rsidRDefault="00156DF8">
            <w:pPr>
              <w:pStyle w:val="pc"/>
              <w:spacing w:line="20" w:lineRule="atLeast"/>
              <w:rPr>
                <w:rFonts w:ascii="Arial" w:hAnsi="Arial" w:cs="Arial"/>
                <w:sz w:val="20"/>
                <w:szCs w:val="20"/>
              </w:rPr>
            </w:pPr>
            <w:r w:rsidRPr="00156DF8">
              <w:rPr>
                <w:rFonts w:ascii="Arial" w:hAnsi="Arial" w:cs="Arial"/>
                <w:sz w:val="20"/>
                <w:szCs w:val="20"/>
              </w:rPr>
              <w:t>-</w:t>
            </w:r>
          </w:p>
        </w:tc>
        <w:tc>
          <w:tcPr>
            <w:tcW w:w="1027" w:type="pct"/>
            <w:tcBorders>
              <w:top w:val="nil"/>
              <w:left w:val="nil"/>
              <w:bottom w:val="single" w:sz="8" w:space="0" w:color="auto"/>
              <w:right w:val="single" w:sz="8" w:space="0" w:color="auto"/>
            </w:tcBorders>
            <w:tcMar>
              <w:top w:w="0" w:type="dxa"/>
              <w:left w:w="40" w:type="dxa"/>
              <w:bottom w:w="0" w:type="dxa"/>
              <w:right w:w="40" w:type="dxa"/>
            </w:tcMar>
            <w:hideMark/>
          </w:tcPr>
          <w:p w14:paraId="7A1C9E75" w14:textId="77777777" w:rsidR="00156DF8" w:rsidRPr="00156DF8" w:rsidRDefault="00156DF8">
            <w:pPr>
              <w:pStyle w:val="afb"/>
              <w:spacing w:line="20" w:lineRule="atLeast"/>
              <w:rPr>
                <w:rFonts w:ascii="Arial" w:hAnsi="Arial" w:cs="Arial"/>
                <w:sz w:val="20"/>
                <w:szCs w:val="20"/>
              </w:rPr>
            </w:pPr>
            <w:r w:rsidRPr="00156DF8">
              <w:rPr>
                <w:rFonts w:ascii="Arial" w:hAnsi="Arial" w:cs="Arial"/>
                <w:sz w:val="20"/>
                <w:szCs w:val="20"/>
              </w:rPr>
              <w:t> </w:t>
            </w:r>
          </w:p>
        </w:tc>
      </w:tr>
    </w:tbl>
    <w:p w14:paraId="7004313D" w14:textId="77777777" w:rsidR="00156DF8" w:rsidRDefault="00156DF8" w:rsidP="00E72D46">
      <w:pPr>
        <w:pStyle w:val="pj"/>
        <w:ind w:firstLine="567"/>
        <w:rPr>
          <w:rFonts w:ascii="Arial" w:hAnsi="Arial" w:cs="Arial"/>
        </w:rPr>
      </w:pPr>
    </w:p>
    <w:p w14:paraId="6BE1DA95" w14:textId="77777777" w:rsidR="00156DF8" w:rsidRDefault="00156DF8" w:rsidP="00E72D46">
      <w:pPr>
        <w:pStyle w:val="pj"/>
        <w:ind w:firstLine="567"/>
        <w:rPr>
          <w:rFonts w:ascii="Arial" w:hAnsi="Arial" w:cs="Arial"/>
        </w:rPr>
      </w:pPr>
    </w:p>
    <w:p w14:paraId="528B75D9" w14:textId="77777777" w:rsidR="00156DF8" w:rsidRDefault="00156DF8" w:rsidP="00E72D46">
      <w:pPr>
        <w:pStyle w:val="pj"/>
        <w:ind w:firstLine="567"/>
        <w:rPr>
          <w:rFonts w:ascii="Arial" w:hAnsi="Arial" w:cs="Arial"/>
        </w:rPr>
      </w:pPr>
    </w:p>
    <w:p w14:paraId="4B34D914" w14:textId="77777777" w:rsidR="00156DF8" w:rsidRDefault="00156DF8" w:rsidP="00E72D46">
      <w:pPr>
        <w:pStyle w:val="pj"/>
        <w:ind w:firstLine="567"/>
        <w:rPr>
          <w:rFonts w:ascii="Arial" w:hAnsi="Arial" w:cs="Arial"/>
        </w:rPr>
      </w:pPr>
    </w:p>
    <w:p w14:paraId="4578A689" w14:textId="77777777" w:rsidR="00156DF8" w:rsidRDefault="00156DF8" w:rsidP="00E72D46">
      <w:pPr>
        <w:pStyle w:val="pj"/>
        <w:ind w:firstLine="567"/>
        <w:rPr>
          <w:rFonts w:ascii="Arial" w:hAnsi="Arial" w:cs="Arial"/>
        </w:rPr>
      </w:pPr>
    </w:p>
    <w:p w14:paraId="4099C08B" w14:textId="77777777" w:rsidR="00156DF8" w:rsidRDefault="00156DF8" w:rsidP="00E72D46">
      <w:pPr>
        <w:pStyle w:val="pj"/>
        <w:ind w:firstLine="567"/>
        <w:rPr>
          <w:rFonts w:ascii="Arial" w:hAnsi="Arial" w:cs="Arial"/>
        </w:rPr>
      </w:pPr>
    </w:p>
    <w:p w14:paraId="657C681D" w14:textId="77777777" w:rsidR="00156DF8" w:rsidRDefault="00156DF8" w:rsidP="00E72D46">
      <w:pPr>
        <w:pStyle w:val="pj"/>
        <w:ind w:firstLine="567"/>
        <w:rPr>
          <w:rFonts w:ascii="Arial" w:hAnsi="Arial" w:cs="Arial"/>
        </w:rPr>
      </w:pPr>
    </w:p>
    <w:p w14:paraId="70B315A5" w14:textId="77777777" w:rsidR="00156DF8" w:rsidRDefault="00156DF8" w:rsidP="00E72D46">
      <w:pPr>
        <w:pStyle w:val="pj"/>
        <w:ind w:firstLine="567"/>
        <w:rPr>
          <w:rFonts w:ascii="Arial" w:hAnsi="Arial" w:cs="Arial"/>
        </w:rPr>
      </w:pPr>
    </w:p>
    <w:p w14:paraId="21525779" w14:textId="77777777" w:rsidR="00156DF8" w:rsidRDefault="00156DF8" w:rsidP="00E72D46">
      <w:pPr>
        <w:pStyle w:val="pj"/>
        <w:ind w:firstLine="567"/>
        <w:rPr>
          <w:rFonts w:ascii="Arial" w:hAnsi="Arial" w:cs="Arial"/>
        </w:rPr>
      </w:pPr>
    </w:p>
    <w:p w14:paraId="6EF29299" w14:textId="77777777" w:rsidR="00156DF8" w:rsidRDefault="00156DF8" w:rsidP="00E72D46">
      <w:pPr>
        <w:pStyle w:val="pj"/>
        <w:ind w:firstLine="567"/>
        <w:rPr>
          <w:rFonts w:ascii="Arial" w:hAnsi="Arial" w:cs="Arial"/>
        </w:rPr>
      </w:pPr>
    </w:p>
    <w:p w14:paraId="121FFC2A" w14:textId="77777777" w:rsidR="00156DF8" w:rsidRDefault="00156DF8" w:rsidP="00E72D46">
      <w:pPr>
        <w:pStyle w:val="pj"/>
        <w:ind w:firstLine="567"/>
        <w:rPr>
          <w:rFonts w:ascii="Arial" w:hAnsi="Arial" w:cs="Arial"/>
        </w:rPr>
      </w:pPr>
    </w:p>
    <w:p w14:paraId="7019936C" w14:textId="77777777" w:rsidR="00156DF8" w:rsidRDefault="00156DF8" w:rsidP="00E72D46">
      <w:pPr>
        <w:pStyle w:val="pj"/>
        <w:ind w:firstLine="567"/>
        <w:rPr>
          <w:rFonts w:ascii="Arial" w:hAnsi="Arial" w:cs="Arial"/>
        </w:rPr>
      </w:pPr>
    </w:p>
    <w:p w14:paraId="203990F8" w14:textId="77777777" w:rsidR="00156DF8" w:rsidRDefault="00156DF8" w:rsidP="00E72D46">
      <w:pPr>
        <w:pStyle w:val="pj"/>
        <w:ind w:firstLine="567"/>
        <w:rPr>
          <w:rFonts w:ascii="Arial" w:hAnsi="Arial" w:cs="Arial"/>
        </w:rPr>
      </w:pPr>
    </w:p>
    <w:p w14:paraId="5B7B41F3" w14:textId="77777777" w:rsidR="00156DF8" w:rsidRDefault="00156DF8" w:rsidP="00E72D46">
      <w:pPr>
        <w:pStyle w:val="pj"/>
        <w:ind w:firstLine="567"/>
        <w:rPr>
          <w:rFonts w:ascii="Arial" w:hAnsi="Arial" w:cs="Arial"/>
        </w:rPr>
      </w:pPr>
    </w:p>
    <w:p w14:paraId="229DE889" w14:textId="77777777" w:rsidR="00156DF8" w:rsidRDefault="00156DF8" w:rsidP="00E72D46">
      <w:pPr>
        <w:pStyle w:val="pj"/>
        <w:ind w:firstLine="567"/>
        <w:rPr>
          <w:rFonts w:ascii="Arial" w:hAnsi="Arial" w:cs="Arial"/>
        </w:rPr>
      </w:pPr>
    </w:p>
    <w:p w14:paraId="1EEEA0C5" w14:textId="0F9260B2" w:rsidR="00156DF8" w:rsidRPr="00F85DB1" w:rsidRDefault="00156DF8" w:rsidP="00156DF8">
      <w:pPr>
        <w:pStyle w:val="pj"/>
        <w:ind w:firstLine="567"/>
        <w:jc w:val="center"/>
        <w:rPr>
          <w:rFonts w:ascii="Arial" w:hAnsi="Arial" w:cs="Arial"/>
          <w:i/>
        </w:rPr>
      </w:pPr>
      <w:r w:rsidRPr="00F85DB1">
        <w:rPr>
          <w:rFonts w:ascii="Arial" w:hAnsi="Arial" w:cs="Arial"/>
          <w:i/>
        </w:rPr>
        <w:lastRenderedPageBreak/>
        <w:t>Продолжение таблицы В.1</w:t>
      </w:r>
    </w:p>
    <w:p w14:paraId="439A669B" w14:textId="77777777" w:rsidR="00156DF8" w:rsidRDefault="00156DF8" w:rsidP="00E72D46">
      <w:pPr>
        <w:pStyle w:val="pj"/>
        <w:ind w:firstLine="567"/>
        <w:rPr>
          <w:rFonts w:ascii="Arial" w:hAnsi="Arial" w:cs="Arial"/>
        </w:rPr>
      </w:pPr>
    </w:p>
    <w:tbl>
      <w:tblPr>
        <w:tblW w:w="5000" w:type="pct"/>
        <w:tblCellMar>
          <w:left w:w="0" w:type="dxa"/>
          <w:right w:w="0" w:type="dxa"/>
        </w:tblCellMar>
        <w:tblLook w:val="04A0" w:firstRow="1" w:lastRow="0" w:firstColumn="1" w:lastColumn="0" w:noHBand="0" w:noVBand="1"/>
      </w:tblPr>
      <w:tblGrid>
        <w:gridCol w:w="1641"/>
        <w:gridCol w:w="1195"/>
        <w:gridCol w:w="1495"/>
        <w:gridCol w:w="1456"/>
        <w:gridCol w:w="1456"/>
        <w:gridCol w:w="2091"/>
      </w:tblGrid>
      <w:tr w:rsidR="00156DF8" w14:paraId="40D65FE3" w14:textId="77777777" w:rsidTr="00156DF8">
        <w:trPr>
          <w:trHeight w:val="20"/>
        </w:trPr>
        <w:tc>
          <w:tcPr>
            <w:tcW w:w="87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762C9993"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 xml:space="preserve">Аппаратная </w:t>
            </w:r>
            <w:proofErr w:type="spellStart"/>
            <w:r w:rsidRPr="00156DF8">
              <w:rPr>
                <w:rFonts w:ascii="Arial" w:hAnsi="Arial" w:cs="Arial"/>
                <w:sz w:val="20"/>
                <w:szCs w:val="20"/>
              </w:rPr>
              <w:t>цифропередачи</w:t>
            </w:r>
            <w:proofErr w:type="spellEnd"/>
            <w:r w:rsidRPr="00156DF8">
              <w:rPr>
                <w:rFonts w:ascii="Arial" w:hAnsi="Arial" w:cs="Arial"/>
                <w:sz w:val="20"/>
                <w:szCs w:val="20"/>
              </w:rPr>
              <w:t xml:space="preserve"> и автоматической передачи данных</w:t>
            </w:r>
          </w:p>
        </w:tc>
        <w:tc>
          <w:tcPr>
            <w:tcW w:w="64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280C8A67"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Д</w:t>
            </w:r>
          </w:p>
        </w:tc>
        <w:tc>
          <w:tcPr>
            <w:tcW w:w="801"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4264E7D" w14:textId="7AEE7B96" w:rsidR="00156DF8" w:rsidRPr="00156DF8" w:rsidRDefault="00156DF8" w:rsidP="00156DF8">
            <w:pPr>
              <w:pStyle w:val="afb"/>
              <w:spacing w:line="20" w:lineRule="atLeast"/>
              <w:jc w:val="center"/>
              <w:rPr>
                <w:rFonts w:ascii="Arial" w:hAnsi="Arial" w:cs="Arial"/>
                <w:sz w:val="20"/>
                <w:szCs w:val="20"/>
              </w:rPr>
            </w:pPr>
          </w:p>
        </w:tc>
        <w:tc>
          <w:tcPr>
            <w:tcW w:w="78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C9DC64F" w14:textId="2A0814DE" w:rsidR="00156DF8" w:rsidRPr="00156DF8" w:rsidRDefault="00156DF8" w:rsidP="00156DF8">
            <w:pPr>
              <w:pStyle w:val="afb"/>
              <w:spacing w:line="20" w:lineRule="atLeast"/>
              <w:jc w:val="center"/>
              <w:rPr>
                <w:rFonts w:ascii="Arial" w:hAnsi="Arial" w:cs="Arial"/>
                <w:sz w:val="20"/>
                <w:szCs w:val="20"/>
              </w:rPr>
            </w:pPr>
          </w:p>
        </w:tc>
        <w:tc>
          <w:tcPr>
            <w:tcW w:w="78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5BCDA7AE" w14:textId="1315475E" w:rsidR="00156DF8" w:rsidRPr="00156DF8" w:rsidRDefault="00156DF8" w:rsidP="00156DF8">
            <w:pPr>
              <w:pStyle w:val="afb"/>
              <w:spacing w:line="20" w:lineRule="atLeast"/>
              <w:jc w:val="center"/>
              <w:rPr>
                <w:rFonts w:ascii="Arial" w:hAnsi="Arial" w:cs="Arial"/>
                <w:sz w:val="20"/>
                <w:szCs w:val="20"/>
              </w:rPr>
            </w:pPr>
          </w:p>
        </w:tc>
        <w:tc>
          <w:tcPr>
            <w:tcW w:w="1121"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BA69606" w14:textId="325F95E6" w:rsidR="00156DF8" w:rsidRPr="00156DF8" w:rsidRDefault="00156DF8" w:rsidP="00156DF8">
            <w:pPr>
              <w:pStyle w:val="afb"/>
              <w:spacing w:line="20" w:lineRule="atLeast"/>
              <w:jc w:val="center"/>
              <w:rPr>
                <w:rFonts w:ascii="Arial" w:hAnsi="Arial" w:cs="Arial"/>
                <w:sz w:val="20"/>
                <w:szCs w:val="20"/>
              </w:rPr>
            </w:pPr>
          </w:p>
        </w:tc>
      </w:tr>
      <w:tr w:rsidR="00156DF8" w14:paraId="7CE5C63F" w14:textId="77777777" w:rsidTr="00156DF8">
        <w:trPr>
          <w:trHeight w:val="20"/>
        </w:trPr>
        <w:tc>
          <w:tcPr>
            <w:tcW w:w="5000" w:type="pct"/>
            <w:gridSpan w:val="6"/>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B295D1B"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b/>
                <w:bCs/>
                <w:sz w:val="20"/>
                <w:szCs w:val="20"/>
              </w:rPr>
              <w:t>Складское хозяйство</w:t>
            </w:r>
          </w:p>
        </w:tc>
      </w:tr>
      <w:tr w:rsidR="00156DF8" w14:paraId="7D864503" w14:textId="77777777" w:rsidTr="00156DF8">
        <w:trPr>
          <w:trHeight w:val="20"/>
        </w:trPr>
        <w:tc>
          <w:tcPr>
            <w:tcW w:w="87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5F35F64"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Склад баллонов кислорода под навесом</w:t>
            </w:r>
          </w:p>
        </w:tc>
        <w:tc>
          <w:tcPr>
            <w:tcW w:w="640" w:type="pct"/>
            <w:tcBorders>
              <w:top w:val="nil"/>
              <w:left w:val="nil"/>
              <w:bottom w:val="single" w:sz="8" w:space="0" w:color="auto"/>
              <w:right w:val="single" w:sz="8" w:space="0" w:color="auto"/>
            </w:tcBorders>
            <w:tcMar>
              <w:top w:w="0" w:type="dxa"/>
              <w:left w:w="40" w:type="dxa"/>
              <w:bottom w:w="0" w:type="dxa"/>
              <w:right w:w="40" w:type="dxa"/>
            </w:tcMar>
            <w:hideMark/>
          </w:tcPr>
          <w:p w14:paraId="349F4696"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Д</w:t>
            </w:r>
          </w:p>
        </w:tc>
        <w:tc>
          <w:tcPr>
            <w:tcW w:w="801" w:type="pct"/>
            <w:tcBorders>
              <w:top w:val="nil"/>
              <w:left w:val="nil"/>
              <w:bottom w:val="single" w:sz="8" w:space="0" w:color="auto"/>
              <w:right w:val="single" w:sz="8" w:space="0" w:color="auto"/>
            </w:tcBorders>
            <w:tcMar>
              <w:top w:w="0" w:type="dxa"/>
              <w:left w:w="40" w:type="dxa"/>
              <w:bottom w:w="0" w:type="dxa"/>
              <w:right w:w="40" w:type="dxa"/>
            </w:tcMar>
            <w:hideMark/>
          </w:tcPr>
          <w:p w14:paraId="5D63B85D" w14:textId="18066D9A" w:rsidR="00156DF8" w:rsidRPr="00156DF8" w:rsidRDefault="00156DF8" w:rsidP="00156DF8">
            <w:pPr>
              <w:pStyle w:val="pc"/>
              <w:spacing w:line="20" w:lineRule="atLeast"/>
              <w:rPr>
                <w:rFonts w:ascii="Arial" w:hAnsi="Arial" w:cs="Arial"/>
                <w:sz w:val="20"/>
                <w:szCs w:val="20"/>
              </w:rPr>
            </w:pP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55A4B9C0" w14:textId="49A766A4" w:rsidR="00156DF8" w:rsidRPr="00156DF8" w:rsidRDefault="00156DF8" w:rsidP="00156DF8">
            <w:pPr>
              <w:pStyle w:val="pc"/>
              <w:spacing w:line="20" w:lineRule="atLeast"/>
              <w:rPr>
                <w:rFonts w:ascii="Arial" w:hAnsi="Arial" w:cs="Arial"/>
                <w:sz w:val="20"/>
                <w:szCs w:val="20"/>
              </w:rPr>
            </w:pP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2B76DF28" w14:textId="3619762C" w:rsidR="00156DF8" w:rsidRPr="00156DF8" w:rsidRDefault="00156DF8" w:rsidP="00156DF8">
            <w:pPr>
              <w:pStyle w:val="pc"/>
              <w:spacing w:line="20" w:lineRule="atLeast"/>
              <w:rPr>
                <w:rFonts w:ascii="Arial" w:hAnsi="Arial" w:cs="Arial"/>
                <w:sz w:val="20"/>
                <w:szCs w:val="20"/>
              </w:rPr>
            </w:pPr>
          </w:p>
        </w:tc>
        <w:tc>
          <w:tcPr>
            <w:tcW w:w="1121" w:type="pct"/>
            <w:tcBorders>
              <w:top w:val="nil"/>
              <w:left w:val="nil"/>
              <w:bottom w:val="single" w:sz="8" w:space="0" w:color="auto"/>
              <w:right w:val="single" w:sz="8" w:space="0" w:color="auto"/>
            </w:tcBorders>
            <w:tcMar>
              <w:top w:w="0" w:type="dxa"/>
              <w:left w:w="40" w:type="dxa"/>
              <w:bottom w:w="0" w:type="dxa"/>
              <w:right w:w="40" w:type="dxa"/>
            </w:tcMar>
            <w:hideMark/>
          </w:tcPr>
          <w:p w14:paraId="0A5BC44C" w14:textId="09D75299" w:rsidR="00156DF8" w:rsidRPr="00156DF8" w:rsidRDefault="00156DF8" w:rsidP="00156DF8">
            <w:pPr>
              <w:pStyle w:val="afb"/>
              <w:spacing w:line="20" w:lineRule="atLeast"/>
              <w:jc w:val="center"/>
              <w:rPr>
                <w:rFonts w:ascii="Arial" w:hAnsi="Arial" w:cs="Arial"/>
                <w:sz w:val="20"/>
                <w:szCs w:val="20"/>
              </w:rPr>
            </w:pPr>
          </w:p>
        </w:tc>
      </w:tr>
      <w:tr w:rsidR="00156DF8" w14:paraId="30966C2A" w14:textId="77777777" w:rsidTr="00156DF8">
        <w:trPr>
          <w:trHeight w:val="20"/>
        </w:trPr>
        <w:tc>
          <w:tcPr>
            <w:tcW w:w="87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3128724"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Склад лакокрасочных материалов</w:t>
            </w:r>
          </w:p>
        </w:tc>
        <w:tc>
          <w:tcPr>
            <w:tcW w:w="640" w:type="pct"/>
            <w:tcBorders>
              <w:top w:val="nil"/>
              <w:left w:val="nil"/>
              <w:bottom w:val="single" w:sz="8" w:space="0" w:color="auto"/>
              <w:right w:val="single" w:sz="8" w:space="0" w:color="auto"/>
            </w:tcBorders>
            <w:tcMar>
              <w:top w:w="0" w:type="dxa"/>
              <w:left w:w="40" w:type="dxa"/>
              <w:bottom w:w="0" w:type="dxa"/>
              <w:right w:w="40" w:type="dxa"/>
            </w:tcMar>
            <w:hideMark/>
          </w:tcPr>
          <w:p w14:paraId="18D73E15"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А</w:t>
            </w:r>
          </w:p>
        </w:tc>
        <w:tc>
          <w:tcPr>
            <w:tcW w:w="801" w:type="pct"/>
            <w:tcBorders>
              <w:top w:val="nil"/>
              <w:left w:val="nil"/>
              <w:bottom w:val="single" w:sz="8" w:space="0" w:color="auto"/>
              <w:right w:val="single" w:sz="8" w:space="0" w:color="auto"/>
            </w:tcBorders>
            <w:tcMar>
              <w:top w:w="0" w:type="dxa"/>
              <w:left w:w="40" w:type="dxa"/>
              <w:bottom w:w="0" w:type="dxa"/>
              <w:right w:w="40" w:type="dxa"/>
            </w:tcMar>
            <w:hideMark/>
          </w:tcPr>
          <w:p w14:paraId="1475627B"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В-1а</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764FBAA8"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11А</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6BB8C527"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Т2</w:t>
            </w:r>
          </w:p>
        </w:tc>
        <w:tc>
          <w:tcPr>
            <w:tcW w:w="1121" w:type="pct"/>
            <w:tcBorders>
              <w:top w:val="nil"/>
              <w:left w:val="nil"/>
              <w:bottom w:val="single" w:sz="8" w:space="0" w:color="auto"/>
              <w:right w:val="single" w:sz="8" w:space="0" w:color="auto"/>
            </w:tcBorders>
            <w:tcMar>
              <w:top w:w="0" w:type="dxa"/>
              <w:left w:w="40" w:type="dxa"/>
              <w:bottom w:w="0" w:type="dxa"/>
              <w:right w:w="40" w:type="dxa"/>
            </w:tcMar>
            <w:hideMark/>
          </w:tcPr>
          <w:p w14:paraId="2A704867"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Скипидар, растворитель, краски</w:t>
            </w:r>
          </w:p>
        </w:tc>
      </w:tr>
      <w:tr w:rsidR="00156DF8" w14:paraId="0610E70D" w14:textId="77777777" w:rsidTr="00156DF8">
        <w:trPr>
          <w:trHeight w:val="20"/>
        </w:trPr>
        <w:tc>
          <w:tcPr>
            <w:tcW w:w="87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5C04B72"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Склад баллонов с сжиженным газом под навесом</w:t>
            </w:r>
          </w:p>
        </w:tc>
        <w:tc>
          <w:tcPr>
            <w:tcW w:w="640" w:type="pct"/>
            <w:tcBorders>
              <w:top w:val="nil"/>
              <w:left w:val="nil"/>
              <w:bottom w:val="single" w:sz="8" w:space="0" w:color="auto"/>
              <w:right w:val="single" w:sz="8" w:space="0" w:color="auto"/>
            </w:tcBorders>
            <w:tcMar>
              <w:top w:w="0" w:type="dxa"/>
              <w:left w:w="40" w:type="dxa"/>
              <w:bottom w:w="0" w:type="dxa"/>
              <w:right w:w="40" w:type="dxa"/>
            </w:tcMar>
            <w:hideMark/>
          </w:tcPr>
          <w:p w14:paraId="0D1B1322"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А</w:t>
            </w:r>
          </w:p>
        </w:tc>
        <w:tc>
          <w:tcPr>
            <w:tcW w:w="801" w:type="pct"/>
            <w:tcBorders>
              <w:top w:val="nil"/>
              <w:left w:val="nil"/>
              <w:bottom w:val="single" w:sz="8" w:space="0" w:color="auto"/>
              <w:right w:val="single" w:sz="8" w:space="0" w:color="auto"/>
            </w:tcBorders>
            <w:tcMar>
              <w:top w:w="0" w:type="dxa"/>
              <w:left w:w="40" w:type="dxa"/>
              <w:bottom w:w="0" w:type="dxa"/>
              <w:right w:w="40" w:type="dxa"/>
            </w:tcMar>
            <w:hideMark/>
          </w:tcPr>
          <w:p w14:paraId="62B9B419"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В-1г</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093F1E7E"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11А</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55818178"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Т2</w:t>
            </w:r>
          </w:p>
        </w:tc>
        <w:tc>
          <w:tcPr>
            <w:tcW w:w="1121" w:type="pct"/>
            <w:tcBorders>
              <w:top w:val="nil"/>
              <w:left w:val="nil"/>
              <w:bottom w:val="single" w:sz="8" w:space="0" w:color="auto"/>
              <w:right w:val="single" w:sz="8" w:space="0" w:color="auto"/>
            </w:tcBorders>
            <w:tcMar>
              <w:top w:w="0" w:type="dxa"/>
              <w:left w:w="40" w:type="dxa"/>
              <w:bottom w:w="0" w:type="dxa"/>
              <w:right w:w="40" w:type="dxa"/>
            </w:tcMar>
            <w:hideMark/>
          </w:tcPr>
          <w:p w14:paraId="6450AD30"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Пропан, бутан</w:t>
            </w:r>
          </w:p>
        </w:tc>
      </w:tr>
      <w:tr w:rsidR="00156DF8" w14:paraId="6B88CE62" w14:textId="77777777" w:rsidTr="00156DF8">
        <w:trPr>
          <w:trHeight w:val="20"/>
        </w:trPr>
        <w:tc>
          <w:tcPr>
            <w:tcW w:w="87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17CA4AE"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Склад карбида кальция в здании</w:t>
            </w:r>
          </w:p>
        </w:tc>
        <w:tc>
          <w:tcPr>
            <w:tcW w:w="640" w:type="pct"/>
            <w:tcBorders>
              <w:top w:val="nil"/>
              <w:left w:val="nil"/>
              <w:bottom w:val="single" w:sz="8" w:space="0" w:color="auto"/>
              <w:right w:val="single" w:sz="8" w:space="0" w:color="auto"/>
            </w:tcBorders>
            <w:tcMar>
              <w:top w:w="0" w:type="dxa"/>
              <w:left w:w="40" w:type="dxa"/>
              <w:bottom w:w="0" w:type="dxa"/>
              <w:right w:w="40" w:type="dxa"/>
            </w:tcMar>
            <w:hideMark/>
          </w:tcPr>
          <w:p w14:paraId="35C68193"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А</w:t>
            </w:r>
          </w:p>
        </w:tc>
        <w:tc>
          <w:tcPr>
            <w:tcW w:w="801" w:type="pct"/>
            <w:tcBorders>
              <w:top w:val="nil"/>
              <w:left w:val="nil"/>
              <w:bottom w:val="single" w:sz="8" w:space="0" w:color="auto"/>
              <w:right w:val="single" w:sz="8" w:space="0" w:color="auto"/>
            </w:tcBorders>
            <w:tcMar>
              <w:top w:w="0" w:type="dxa"/>
              <w:left w:w="40" w:type="dxa"/>
              <w:bottom w:w="0" w:type="dxa"/>
              <w:right w:w="40" w:type="dxa"/>
            </w:tcMar>
            <w:hideMark/>
          </w:tcPr>
          <w:p w14:paraId="1B65C07E"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В-1а</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29965E51"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11С</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08AD1A47"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Т2</w:t>
            </w:r>
          </w:p>
        </w:tc>
        <w:tc>
          <w:tcPr>
            <w:tcW w:w="1121" w:type="pct"/>
            <w:tcBorders>
              <w:top w:val="nil"/>
              <w:left w:val="nil"/>
              <w:bottom w:val="single" w:sz="8" w:space="0" w:color="auto"/>
              <w:right w:val="single" w:sz="8" w:space="0" w:color="auto"/>
            </w:tcBorders>
            <w:tcMar>
              <w:top w:w="0" w:type="dxa"/>
              <w:left w:w="40" w:type="dxa"/>
              <w:bottom w:w="0" w:type="dxa"/>
              <w:right w:w="40" w:type="dxa"/>
            </w:tcMar>
            <w:hideMark/>
          </w:tcPr>
          <w:p w14:paraId="73D5C8E4"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Ацетилен</w:t>
            </w:r>
          </w:p>
        </w:tc>
      </w:tr>
      <w:tr w:rsidR="00156DF8" w14:paraId="4D9BCE21" w14:textId="77777777" w:rsidTr="00156DF8">
        <w:trPr>
          <w:trHeight w:val="20"/>
        </w:trPr>
        <w:tc>
          <w:tcPr>
            <w:tcW w:w="87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A6273AB"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Материальный склад для хранения сгораемых грузов или несгораемых грузов в сгораемой упаковке</w:t>
            </w:r>
          </w:p>
        </w:tc>
        <w:tc>
          <w:tcPr>
            <w:tcW w:w="640" w:type="pct"/>
            <w:tcBorders>
              <w:top w:val="nil"/>
              <w:left w:val="nil"/>
              <w:bottom w:val="single" w:sz="8" w:space="0" w:color="auto"/>
              <w:right w:val="single" w:sz="8" w:space="0" w:color="auto"/>
            </w:tcBorders>
            <w:tcMar>
              <w:top w:w="0" w:type="dxa"/>
              <w:left w:w="40" w:type="dxa"/>
              <w:bottom w:w="0" w:type="dxa"/>
              <w:right w:w="40" w:type="dxa"/>
            </w:tcMar>
            <w:hideMark/>
          </w:tcPr>
          <w:p w14:paraId="2DFC60E2"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801" w:type="pct"/>
            <w:tcBorders>
              <w:top w:val="nil"/>
              <w:left w:val="nil"/>
              <w:bottom w:val="single" w:sz="8" w:space="0" w:color="auto"/>
              <w:right w:val="single" w:sz="8" w:space="0" w:color="auto"/>
            </w:tcBorders>
            <w:tcMar>
              <w:top w:w="0" w:type="dxa"/>
              <w:left w:w="40" w:type="dxa"/>
              <w:bottom w:w="0" w:type="dxa"/>
              <w:right w:w="40" w:type="dxa"/>
            </w:tcMar>
            <w:hideMark/>
          </w:tcPr>
          <w:p w14:paraId="461D7805"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73924150" w14:textId="24887E8B" w:rsidR="00156DF8" w:rsidRPr="00156DF8" w:rsidRDefault="00156DF8" w:rsidP="00156DF8">
            <w:pPr>
              <w:pStyle w:val="pc"/>
              <w:spacing w:line="20" w:lineRule="atLeast"/>
              <w:rPr>
                <w:rFonts w:ascii="Arial" w:hAnsi="Arial" w:cs="Arial"/>
                <w:sz w:val="20"/>
                <w:szCs w:val="20"/>
              </w:rPr>
            </w:pP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4CE090AC" w14:textId="236B4E80" w:rsidR="00156DF8" w:rsidRPr="00156DF8" w:rsidRDefault="00156DF8" w:rsidP="00156DF8">
            <w:pPr>
              <w:pStyle w:val="pc"/>
              <w:spacing w:line="20" w:lineRule="atLeast"/>
              <w:rPr>
                <w:rFonts w:ascii="Arial" w:hAnsi="Arial" w:cs="Arial"/>
                <w:sz w:val="20"/>
                <w:szCs w:val="20"/>
              </w:rPr>
            </w:pPr>
          </w:p>
        </w:tc>
        <w:tc>
          <w:tcPr>
            <w:tcW w:w="1121" w:type="pct"/>
            <w:tcBorders>
              <w:top w:val="nil"/>
              <w:left w:val="nil"/>
              <w:bottom w:val="single" w:sz="8" w:space="0" w:color="auto"/>
              <w:right w:val="single" w:sz="8" w:space="0" w:color="auto"/>
            </w:tcBorders>
            <w:tcMar>
              <w:top w:w="0" w:type="dxa"/>
              <w:left w:w="40" w:type="dxa"/>
              <w:bottom w:w="0" w:type="dxa"/>
              <w:right w:w="40" w:type="dxa"/>
            </w:tcMar>
            <w:hideMark/>
          </w:tcPr>
          <w:p w14:paraId="5E1B0501"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Сгораемые твердые грузы или сгораемая упаковка</w:t>
            </w:r>
          </w:p>
        </w:tc>
      </w:tr>
      <w:tr w:rsidR="00156DF8" w14:paraId="125184C2" w14:textId="77777777" w:rsidTr="00156DF8">
        <w:trPr>
          <w:trHeight w:val="20"/>
        </w:trPr>
        <w:tc>
          <w:tcPr>
            <w:tcW w:w="87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D3FAEDD"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Материальный склад для хранения несгораемых грузов в несгораемой упаковке</w:t>
            </w:r>
          </w:p>
        </w:tc>
        <w:tc>
          <w:tcPr>
            <w:tcW w:w="640" w:type="pct"/>
            <w:tcBorders>
              <w:top w:val="nil"/>
              <w:left w:val="nil"/>
              <w:bottom w:val="single" w:sz="8" w:space="0" w:color="auto"/>
              <w:right w:val="single" w:sz="8" w:space="0" w:color="auto"/>
            </w:tcBorders>
            <w:tcMar>
              <w:top w:w="0" w:type="dxa"/>
              <w:left w:w="40" w:type="dxa"/>
              <w:bottom w:w="0" w:type="dxa"/>
              <w:right w:w="40" w:type="dxa"/>
            </w:tcMar>
            <w:hideMark/>
          </w:tcPr>
          <w:p w14:paraId="3F243D2F"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Д</w:t>
            </w:r>
          </w:p>
        </w:tc>
        <w:tc>
          <w:tcPr>
            <w:tcW w:w="801" w:type="pct"/>
            <w:tcBorders>
              <w:top w:val="nil"/>
              <w:left w:val="nil"/>
              <w:bottom w:val="single" w:sz="8" w:space="0" w:color="auto"/>
              <w:right w:val="single" w:sz="8" w:space="0" w:color="auto"/>
            </w:tcBorders>
            <w:tcMar>
              <w:top w:w="0" w:type="dxa"/>
              <w:left w:w="40" w:type="dxa"/>
              <w:bottom w:w="0" w:type="dxa"/>
              <w:right w:w="40" w:type="dxa"/>
            </w:tcMar>
            <w:hideMark/>
          </w:tcPr>
          <w:p w14:paraId="6C4C194D" w14:textId="66AF3A39" w:rsidR="00156DF8" w:rsidRPr="00156DF8" w:rsidRDefault="00156DF8" w:rsidP="00156DF8">
            <w:pPr>
              <w:pStyle w:val="pc"/>
              <w:spacing w:line="20" w:lineRule="atLeast"/>
              <w:rPr>
                <w:rFonts w:ascii="Arial" w:hAnsi="Arial" w:cs="Arial"/>
                <w:sz w:val="20"/>
                <w:szCs w:val="20"/>
              </w:rPr>
            </w:pP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3E738806" w14:textId="6B597F9C" w:rsidR="00156DF8" w:rsidRPr="00156DF8" w:rsidRDefault="00156DF8" w:rsidP="00156DF8">
            <w:pPr>
              <w:pStyle w:val="pc"/>
              <w:spacing w:line="20" w:lineRule="atLeast"/>
              <w:rPr>
                <w:rFonts w:ascii="Arial" w:hAnsi="Arial" w:cs="Arial"/>
                <w:sz w:val="20"/>
                <w:szCs w:val="20"/>
              </w:rPr>
            </w:pP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71361B21" w14:textId="63817AE2" w:rsidR="00156DF8" w:rsidRPr="00156DF8" w:rsidRDefault="00156DF8" w:rsidP="00156DF8">
            <w:pPr>
              <w:pStyle w:val="pc"/>
              <w:spacing w:line="20" w:lineRule="atLeast"/>
              <w:rPr>
                <w:rFonts w:ascii="Arial" w:hAnsi="Arial" w:cs="Arial"/>
                <w:sz w:val="20"/>
                <w:szCs w:val="20"/>
              </w:rPr>
            </w:pPr>
          </w:p>
        </w:tc>
        <w:tc>
          <w:tcPr>
            <w:tcW w:w="1121" w:type="pct"/>
            <w:tcBorders>
              <w:top w:val="nil"/>
              <w:left w:val="nil"/>
              <w:bottom w:val="single" w:sz="8" w:space="0" w:color="auto"/>
              <w:right w:val="single" w:sz="8" w:space="0" w:color="auto"/>
            </w:tcBorders>
            <w:tcMar>
              <w:top w:w="0" w:type="dxa"/>
              <w:left w:w="40" w:type="dxa"/>
              <w:bottom w:w="0" w:type="dxa"/>
              <w:right w:w="40" w:type="dxa"/>
            </w:tcMar>
            <w:hideMark/>
          </w:tcPr>
          <w:p w14:paraId="43BBAFBB"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Твердые несгораемые грузы</w:t>
            </w:r>
          </w:p>
        </w:tc>
      </w:tr>
      <w:tr w:rsidR="00156DF8" w14:paraId="3B411E18" w14:textId="77777777" w:rsidTr="00156DF8">
        <w:trPr>
          <w:trHeight w:val="20"/>
        </w:trPr>
        <w:tc>
          <w:tcPr>
            <w:tcW w:w="5000" w:type="pct"/>
            <w:gridSpan w:val="6"/>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C5EC890"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b/>
                <w:bCs/>
                <w:sz w:val="20"/>
                <w:szCs w:val="20"/>
              </w:rPr>
              <w:t>Отдельно стоящее заглубленное производственное здание вспомогательного назначения</w:t>
            </w:r>
          </w:p>
        </w:tc>
      </w:tr>
      <w:tr w:rsidR="00156DF8" w14:paraId="331AA188" w14:textId="77777777" w:rsidTr="00156DF8">
        <w:trPr>
          <w:trHeight w:val="20"/>
        </w:trPr>
        <w:tc>
          <w:tcPr>
            <w:tcW w:w="87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C2C5A21"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Помещение для хранения сгораемых грузов</w:t>
            </w:r>
          </w:p>
        </w:tc>
        <w:tc>
          <w:tcPr>
            <w:tcW w:w="640" w:type="pct"/>
            <w:tcBorders>
              <w:top w:val="nil"/>
              <w:left w:val="nil"/>
              <w:bottom w:val="single" w:sz="8" w:space="0" w:color="auto"/>
              <w:right w:val="single" w:sz="8" w:space="0" w:color="auto"/>
            </w:tcBorders>
            <w:tcMar>
              <w:top w:w="0" w:type="dxa"/>
              <w:left w:w="40" w:type="dxa"/>
              <w:bottom w:w="0" w:type="dxa"/>
              <w:right w:w="40" w:type="dxa"/>
            </w:tcMar>
            <w:hideMark/>
          </w:tcPr>
          <w:p w14:paraId="5C8A94E7"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801" w:type="pct"/>
            <w:tcBorders>
              <w:top w:val="nil"/>
              <w:left w:val="nil"/>
              <w:bottom w:val="single" w:sz="8" w:space="0" w:color="auto"/>
              <w:right w:val="single" w:sz="8" w:space="0" w:color="auto"/>
            </w:tcBorders>
            <w:tcMar>
              <w:top w:w="0" w:type="dxa"/>
              <w:left w:w="40" w:type="dxa"/>
              <w:bottom w:w="0" w:type="dxa"/>
              <w:right w:w="40" w:type="dxa"/>
            </w:tcMar>
            <w:hideMark/>
          </w:tcPr>
          <w:p w14:paraId="4B7F57DB"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1-11а</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6F5A42A6" w14:textId="795409A3" w:rsidR="00156DF8" w:rsidRPr="00156DF8" w:rsidRDefault="00156DF8" w:rsidP="00156DF8">
            <w:pPr>
              <w:pStyle w:val="afb"/>
              <w:spacing w:line="20" w:lineRule="atLeast"/>
              <w:jc w:val="center"/>
              <w:rPr>
                <w:rFonts w:ascii="Arial" w:hAnsi="Arial" w:cs="Arial"/>
                <w:sz w:val="20"/>
                <w:szCs w:val="20"/>
              </w:rPr>
            </w:pP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14:paraId="74BBCF31" w14:textId="2802B4BE" w:rsidR="00156DF8" w:rsidRPr="00156DF8" w:rsidRDefault="00156DF8" w:rsidP="00156DF8">
            <w:pPr>
              <w:pStyle w:val="afb"/>
              <w:spacing w:line="20" w:lineRule="atLeast"/>
              <w:jc w:val="center"/>
              <w:rPr>
                <w:rFonts w:ascii="Arial" w:hAnsi="Arial" w:cs="Arial"/>
                <w:sz w:val="20"/>
                <w:szCs w:val="20"/>
              </w:rPr>
            </w:pPr>
          </w:p>
        </w:tc>
        <w:tc>
          <w:tcPr>
            <w:tcW w:w="1121" w:type="pct"/>
            <w:tcBorders>
              <w:top w:val="nil"/>
              <w:left w:val="nil"/>
              <w:bottom w:val="single" w:sz="8" w:space="0" w:color="auto"/>
              <w:right w:val="single" w:sz="8" w:space="0" w:color="auto"/>
            </w:tcBorders>
            <w:tcMar>
              <w:top w:w="0" w:type="dxa"/>
              <w:left w:w="40" w:type="dxa"/>
              <w:bottom w:w="0" w:type="dxa"/>
              <w:right w:w="40" w:type="dxa"/>
            </w:tcMar>
            <w:hideMark/>
          </w:tcPr>
          <w:p w14:paraId="6408726D"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Твердые сгораемые грузы</w:t>
            </w:r>
          </w:p>
        </w:tc>
      </w:tr>
    </w:tbl>
    <w:p w14:paraId="155F1543" w14:textId="77777777" w:rsidR="00156DF8" w:rsidRDefault="00156DF8" w:rsidP="00E72D46">
      <w:pPr>
        <w:pStyle w:val="pj"/>
        <w:ind w:firstLine="567"/>
        <w:rPr>
          <w:rFonts w:ascii="Arial" w:hAnsi="Arial" w:cs="Arial"/>
        </w:rPr>
      </w:pPr>
    </w:p>
    <w:p w14:paraId="7BBF73B8" w14:textId="77777777" w:rsidR="00156DF8" w:rsidRDefault="00156DF8" w:rsidP="00E72D46">
      <w:pPr>
        <w:pStyle w:val="pj"/>
        <w:ind w:firstLine="567"/>
        <w:rPr>
          <w:rFonts w:ascii="Arial" w:hAnsi="Arial" w:cs="Arial"/>
        </w:rPr>
      </w:pPr>
    </w:p>
    <w:p w14:paraId="7AC74583" w14:textId="77777777" w:rsidR="00156DF8" w:rsidRDefault="00156DF8" w:rsidP="00E72D46">
      <w:pPr>
        <w:pStyle w:val="pj"/>
        <w:ind w:firstLine="567"/>
        <w:rPr>
          <w:rFonts w:ascii="Arial" w:hAnsi="Arial" w:cs="Arial"/>
        </w:rPr>
      </w:pPr>
    </w:p>
    <w:p w14:paraId="49C2B38B" w14:textId="77777777" w:rsidR="00156DF8" w:rsidRDefault="00156DF8" w:rsidP="00E72D46">
      <w:pPr>
        <w:pStyle w:val="pj"/>
        <w:ind w:firstLine="567"/>
        <w:rPr>
          <w:rFonts w:ascii="Arial" w:hAnsi="Arial" w:cs="Arial"/>
        </w:rPr>
      </w:pPr>
    </w:p>
    <w:p w14:paraId="4D6EA633" w14:textId="77777777" w:rsidR="00156DF8" w:rsidRDefault="00156DF8" w:rsidP="00E72D46">
      <w:pPr>
        <w:pStyle w:val="pj"/>
        <w:ind w:firstLine="567"/>
        <w:rPr>
          <w:rFonts w:ascii="Arial" w:hAnsi="Arial" w:cs="Arial"/>
        </w:rPr>
      </w:pPr>
    </w:p>
    <w:p w14:paraId="28EAD00A" w14:textId="77777777" w:rsidR="00156DF8" w:rsidRDefault="00156DF8" w:rsidP="00E72D46">
      <w:pPr>
        <w:pStyle w:val="pj"/>
        <w:ind w:firstLine="567"/>
        <w:rPr>
          <w:rFonts w:ascii="Arial" w:hAnsi="Arial" w:cs="Arial"/>
        </w:rPr>
      </w:pPr>
    </w:p>
    <w:p w14:paraId="533BDD7C" w14:textId="77777777" w:rsidR="00156DF8" w:rsidRDefault="00156DF8" w:rsidP="00E72D46">
      <w:pPr>
        <w:pStyle w:val="pj"/>
        <w:ind w:firstLine="567"/>
        <w:rPr>
          <w:rFonts w:ascii="Arial" w:hAnsi="Arial" w:cs="Arial"/>
        </w:rPr>
      </w:pPr>
    </w:p>
    <w:p w14:paraId="3AACAD52" w14:textId="77777777" w:rsidR="00156DF8" w:rsidRDefault="00156DF8" w:rsidP="00E72D46">
      <w:pPr>
        <w:pStyle w:val="pj"/>
        <w:ind w:firstLine="567"/>
        <w:rPr>
          <w:rFonts w:ascii="Arial" w:hAnsi="Arial" w:cs="Arial"/>
        </w:rPr>
      </w:pPr>
    </w:p>
    <w:p w14:paraId="0D820360" w14:textId="77777777" w:rsidR="00156DF8" w:rsidRDefault="00156DF8" w:rsidP="00E72D46">
      <w:pPr>
        <w:pStyle w:val="pj"/>
        <w:ind w:firstLine="567"/>
        <w:rPr>
          <w:rFonts w:ascii="Arial" w:hAnsi="Arial" w:cs="Arial"/>
        </w:rPr>
      </w:pPr>
    </w:p>
    <w:p w14:paraId="4FC83285" w14:textId="77777777" w:rsidR="00156DF8" w:rsidRDefault="00156DF8" w:rsidP="00E72D46">
      <w:pPr>
        <w:pStyle w:val="pj"/>
        <w:ind w:firstLine="567"/>
        <w:rPr>
          <w:rFonts w:ascii="Arial" w:hAnsi="Arial" w:cs="Arial"/>
        </w:rPr>
      </w:pPr>
    </w:p>
    <w:p w14:paraId="4E46FE71" w14:textId="77777777" w:rsidR="00156DF8" w:rsidRDefault="00156DF8" w:rsidP="00E72D46">
      <w:pPr>
        <w:pStyle w:val="pj"/>
        <w:ind w:firstLine="567"/>
        <w:rPr>
          <w:rFonts w:ascii="Arial" w:hAnsi="Arial" w:cs="Arial"/>
        </w:rPr>
      </w:pPr>
    </w:p>
    <w:p w14:paraId="149C24FF" w14:textId="77777777" w:rsidR="00156DF8" w:rsidRDefault="00156DF8" w:rsidP="00E72D46">
      <w:pPr>
        <w:pStyle w:val="pj"/>
        <w:ind w:firstLine="567"/>
        <w:rPr>
          <w:rFonts w:ascii="Arial" w:hAnsi="Arial" w:cs="Arial"/>
        </w:rPr>
      </w:pPr>
    </w:p>
    <w:p w14:paraId="45440C59" w14:textId="77777777" w:rsidR="00156DF8" w:rsidRDefault="00156DF8" w:rsidP="00E72D46">
      <w:pPr>
        <w:pStyle w:val="pj"/>
        <w:ind w:firstLine="567"/>
        <w:rPr>
          <w:rFonts w:ascii="Arial" w:hAnsi="Arial" w:cs="Arial"/>
        </w:rPr>
      </w:pPr>
    </w:p>
    <w:p w14:paraId="5E9A97A2" w14:textId="0ADCA0B0" w:rsidR="00156DF8" w:rsidRPr="00F85DB1" w:rsidRDefault="00156DF8" w:rsidP="00156DF8">
      <w:pPr>
        <w:pStyle w:val="pj"/>
        <w:ind w:firstLine="567"/>
        <w:jc w:val="center"/>
        <w:rPr>
          <w:rFonts w:ascii="Arial" w:hAnsi="Arial" w:cs="Arial"/>
          <w:i/>
        </w:rPr>
      </w:pPr>
      <w:r w:rsidRPr="00F85DB1">
        <w:rPr>
          <w:rFonts w:ascii="Arial" w:hAnsi="Arial" w:cs="Arial"/>
          <w:i/>
        </w:rPr>
        <w:lastRenderedPageBreak/>
        <w:t>Продолжение таблицы В.1</w:t>
      </w:r>
    </w:p>
    <w:p w14:paraId="6BB811DE" w14:textId="77777777" w:rsidR="00156DF8" w:rsidRDefault="00156DF8" w:rsidP="00E72D46">
      <w:pPr>
        <w:pStyle w:val="pj"/>
        <w:ind w:firstLine="567"/>
        <w:rPr>
          <w:rFonts w:ascii="Arial" w:hAnsi="Arial" w:cs="Arial"/>
        </w:rPr>
      </w:pPr>
    </w:p>
    <w:tbl>
      <w:tblPr>
        <w:tblW w:w="5000" w:type="pct"/>
        <w:tblCellMar>
          <w:left w:w="0" w:type="dxa"/>
          <w:right w:w="0" w:type="dxa"/>
        </w:tblCellMar>
        <w:tblLook w:val="04A0" w:firstRow="1" w:lastRow="0" w:firstColumn="1" w:lastColumn="0" w:noHBand="0" w:noVBand="1"/>
      </w:tblPr>
      <w:tblGrid>
        <w:gridCol w:w="2104"/>
        <w:gridCol w:w="1260"/>
        <w:gridCol w:w="1372"/>
        <w:gridCol w:w="1251"/>
        <w:gridCol w:w="1038"/>
        <w:gridCol w:w="2309"/>
      </w:tblGrid>
      <w:tr w:rsidR="00156DF8" w14:paraId="6CAB614E" w14:textId="77777777" w:rsidTr="00156DF8">
        <w:trPr>
          <w:trHeight w:val="20"/>
        </w:trPr>
        <w:tc>
          <w:tcPr>
            <w:tcW w:w="1127"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7A9CCAF7"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Вытяжная вентиляционная камера</w:t>
            </w:r>
          </w:p>
        </w:tc>
        <w:tc>
          <w:tcPr>
            <w:tcW w:w="675"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C23725E"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735"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26E77E1B"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670"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9DD9253" w14:textId="0FA39DED" w:rsidR="00156DF8" w:rsidRPr="00156DF8" w:rsidRDefault="00156DF8" w:rsidP="00156DF8">
            <w:pPr>
              <w:pStyle w:val="afb"/>
              <w:spacing w:line="20" w:lineRule="atLeast"/>
              <w:jc w:val="center"/>
              <w:rPr>
                <w:rFonts w:ascii="Arial" w:hAnsi="Arial" w:cs="Arial"/>
                <w:sz w:val="20"/>
                <w:szCs w:val="20"/>
              </w:rPr>
            </w:pPr>
          </w:p>
        </w:tc>
        <w:tc>
          <w:tcPr>
            <w:tcW w:w="556"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4433CB0" w14:textId="12EE4812" w:rsidR="00156DF8" w:rsidRPr="00156DF8" w:rsidRDefault="00156DF8" w:rsidP="00156DF8">
            <w:pPr>
              <w:pStyle w:val="afb"/>
              <w:spacing w:line="20" w:lineRule="atLeast"/>
              <w:jc w:val="center"/>
              <w:rPr>
                <w:rFonts w:ascii="Arial" w:hAnsi="Arial" w:cs="Arial"/>
                <w:sz w:val="20"/>
                <w:szCs w:val="20"/>
              </w:rPr>
            </w:pPr>
          </w:p>
        </w:tc>
        <w:tc>
          <w:tcPr>
            <w:tcW w:w="1237"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27C112B" w14:textId="5A4F8C24" w:rsidR="00156DF8" w:rsidRPr="00156DF8" w:rsidRDefault="00156DF8" w:rsidP="00156DF8">
            <w:pPr>
              <w:pStyle w:val="afb"/>
              <w:spacing w:line="20" w:lineRule="atLeast"/>
              <w:jc w:val="center"/>
              <w:rPr>
                <w:rFonts w:ascii="Arial" w:hAnsi="Arial" w:cs="Arial"/>
                <w:sz w:val="20"/>
                <w:szCs w:val="20"/>
              </w:rPr>
            </w:pPr>
          </w:p>
        </w:tc>
      </w:tr>
      <w:tr w:rsidR="00156DF8" w14:paraId="5371864F" w14:textId="77777777" w:rsidTr="00156DF8">
        <w:trPr>
          <w:trHeight w:val="20"/>
        </w:trPr>
        <w:tc>
          <w:tcPr>
            <w:tcW w:w="5000" w:type="pct"/>
            <w:gridSpan w:val="6"/>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5C0E082"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b/>
                <w:bCs/>
                <w:sz w:val="20"/>
                <w:szCs w:val="20"/>
              </w:rPr>
              <w:t>Служебно-эксплуатационный и ремонтный блок</w:t>
            </w:r>
          </w:p>
        </w:tc>
      </w:tr>
      <w:tr w:rsidR="00156DF8" w14:paraId="146EC6C9"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53A6F8C"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Ремонтно-механическое отделение</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6DD62872"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Д</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4BDA8E68" w14:textId="38C0245C" w:rsidR="00156DF8" w:rsidRPr="00156DF8" w:rsidRDefault="00156DF8" w:rsidP="00156DF8">
            <w:pPr>
              <w:pStyle w:val="pc"/>
              <w:spacing w:line="20" w:lineRule="atLeast"/>
              <w:rPr>
                <w:rFonts w:ascii="Arial" w:hAnsi="Arial" w:cs="Arial"/>
                <w:sz w:val="20"/>
                <w:szCs w:val="20"/>
              </w:rPr>
            </w:pP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1A960253" w14:textId="3E3FAAC0" w:rsidR="00156DF8" w:rsidRPr="00156DF8" w:rsidRDefault="00156DF8" w:rsidP="00156DF8">
            <w:pPr>
              <w:pStyle w:val="pc"/>
              <w:spacing w:line="20" w:lineRule="atLeast"/>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07E3FC21" w14:textId="2B864C9C" w:rsidR="00156DF8" w:rsidRPr="00156DF8" w:rsidRDefault="00156DF8" w:rsidP="00156DF8">
            <w:pPr>
              <w:pStyle w:val="pc"/>
              <w:spacing w:line="20" w:lineRule="atLeast"/>
              <w:rPr>
                <w:rFonts w:ascii="Arial" w:hAnsi="Arial" w:cs="Arial"/>
                <w:sz w:val="20"/>
                <w:szCs w:val="20"/>
              </w:rPr>
            </w:pP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504C2686" w14:textId="5A35D3BD" w:rsidR="00156DF8" w:rsidRPr="00156DF8" w:rsidRDefault="00156DF8" w:rsidP="00156DF8">
            <w:pPr>
              <w:pStyle w:val="afb"/>
              <w:spacing w:line="20" w:lineRule="atLeast"/>
              <w:jc w:val="center"/>
              <w:rPr>
                <w:rFonts w:ascii="Arial" w:hAnsi="Arial" w:cs="Arial"/>
                <w:sz w:val="20"/>
                <w:szCs w:val="20"/>
              </w:rPr>
            </w:pPr>
          </w:p>
        </w:tc>
      </w:tr>
      <w:tr w:rsidR="00156DF8" w14:paraId="7B57E884"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8CCDA44"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Сварочное отделение</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65DE6D52"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Г</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2114BE21" w14:textId="5E08D60C" w:rsidR="00156DF8" w:rsidRPr="00156DF8" w:rsidRDefault="00156DF8" w:rsidP="00156DF8">
            <w:pPr>
              <w:pStyle w:val="pc"/>
              <w:spacing w:line="20" w:lineRule="atLeast"/>
              <w:rPr>
                <w:rFonts w:ascii="Arial" w:hAnsi="Arial" w:cs="Arial"/>
                <w:sz w:val="20"/>
                <w:szCs w:val="20"/>
              </w:rPr>
            </w:pP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33CEBB93" w14:textId="140862C7" w:rsidR="00156DF8" w:rsidRPr="00156DF8" w:rsidRDefault="00156DF8" w:rsidP="00156DF8">
            <w:pPr>
              <w:pStyle w:val="pc"/>
              <w:spacing w:line="20" w:lineRule="atLeast"/>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1CFECA1A" w14:textId="20C22CA9" w:rsidR="00156DF8" w:rsidRPr="00156DF8" w:rsidRDefault="00156DF8" w:rsidP="00156DF8">
            <w:pPr>
              <w:pStyle w:val="pc"/>
              <w:spacing w:line="20" w:lineRule="atLeast"/>
              <w:rPr>
                <w:rFonts w:ascii="Arial" w:hAnsi="Arial" w:cs="Arial"/>
                <w:sz w:val="20"/>
                <w:szCs w:val="20"/>
              </w:rPr>
            </w:pP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759BF6CC"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Рабочий процесс сопровождается искрением</w:t>
            </w:r>
          </w:p>
        </w:tc>
      </w:tr>
      <w:tr w:rsidR="00156DF8" w14:paraId="5F0D2E65"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6800C42"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Инструментальная</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29632701"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Д</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5BDC21E9"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270DCB9A"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57489242"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161FDA7A" w14:textId="543803FE" w:rsidR="00156DF8" w:rsidRPr="00156DF8" w:rsidRDefault="00156DF8" w:rsidP="00156DF8">
            <w:pPr>
              <w:pStyle w:val="afb"/>
              <w:spacing w:line="20" w:lineRule="atLeast"/>
              <w:jc w:val="center"/>
              <w:rPr>
                <w:rFonts w:ascii="Arial" w:hAnsi="Arial" w:cs="Arial"/>
                <w:sz w:val="20"/>
                <w:szCs w:val="20"/>
              </w:rPr>
            </w:pPr>
          </w:p>
        </w:tc>
      </w:tr>
      <w:tr w:rsidR="00156DF8" w14:paraId="21AA0A45"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7B9BBC0"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Кузнечное отделение</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4B646D2C"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Г</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66BD0234" w14:textId="03FE14BF" w:rsidR="00156DF8" w:rsidRPr="00156DF8" w:rsidRDefault="00156DF8" w:rsidP="00156DF8">
            <w:pPr>
              <w:pStyle w:val="pc"/>
              <w:spacing w:line="20" w:lineRule="atLeast"/>
              <w:rPr>
                <w:rFonts w:ascii="Arial" w:hAnsi="Arial" w:cs="Arial"/>
                <w:sz w:val="20"/>
                <w:szCs w:val="20"/>
              </w:rPr>
            </w:pP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7C0A8131" w14:textId="456EA553" w:rsidR="00156DF8" w:rsidRPr="00156DF8" w:rsidRDefault="00156DF8" w:rsidP="00156DF8">
            <w:pPr>
              <w:pStyle w:val="pc"/>
              <w:spacing w:line="20" w:lineRule="atLeast"/>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3A0B421E" w14:textId="40C934FF" w:rsidR="00156DF8" w:rsidRPr="00156DF8" w:rsidRDefault="00156DF8" w:rsidP="00156DF8">
            <w:pPr>
              <w:pStyle w:val="pc"/>
              <w:spacing w:line="20" w:lineRule="atLeast"/>
              <w:rPr>
                <w:rFonts w:ascii="Arial" w:hAnsi="Arial" w:cs="Arial"/>
                <w:sz w:val="20"/>
                <w:szCs w:val="20"/>
              </w:rPr>
            </w:pP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5CF4428D"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Рабочий процесс сопровождается искрением</w:t>
            </w:r>
          </w:p>
        </w:tc>
      </w:tr>
      <w:tr w:rsidR="00156DF8" w14:paraId="21D840D5"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358B3E3"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Пожарный пост</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4CF9D57E"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В</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27802E4C"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w:t>
            </w: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7B7CE62F"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01978B58"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2DC96299"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Горючие жидкости</w:t>
            </w:r>
          </w:p>
        </w:tc>
      </w:tr>
      <w:tr w:rsidR="00156DF8" w14:paraId="3CE3AA10"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342DCF5"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Гараж</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77238CF3"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В</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29E34056"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Π-Ι</w:t>
            </w: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0E27F90A"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2E89A749"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71E36D43"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w:t>
            </w:r>
          </w:p>
        </w:tc>
      </w:tr>
      <w:tr w:rsidR="00156DF8" w14:paraId="1914A14D"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4FFF212"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Помещение для хранения двигателя и запчастей</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69F6503D"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В</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29711ABD"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731B91AF" w14:textId="0202FE4C" w:rsidR="00156DF8" w:rsidRPr="00156DF8" w:rsidRDefault="00156DF8" w:rsidP="00156DF8">
            <w:pPr>
              <w:pStyle w:val="pc"/>
              <w:spacing w:line="20" w:lineRule="atLeast"/>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03B0DC4A" w14:textId="47E24D0D" w:rsidR="00156DF8" w:rsidRPr="00156DF8" w:rsidRDefault="00156DF8" w:rsidP="00156DF8">
            <w:pPr>
              <w:pStyle w:val="pc"/>
              <w:spacing w:line="20" w:lineRule="atLeast"/>
              <w:rPr>
                <w:rFonts w:ascii="Arial" w:hAnsi="Arial" w:cs="Arial"/>
                <w:sz w:val="20"/>
                <w:szCs w:val="20"/>
              </w:rPr>
            </w:pP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32FFC425" w14:textId="4FB2C257" w:rsidR="00156DF8" w:rsidRPr="00156DF8" w:rsidRDefault="00156DF8" w:rsidP="00156DF8">
            <w:pPr>
              <w:pStyle w:val="afb"/>
              <w:spacing w:line="20" w:lineRule="atLeast"/>
              <w:jc w:val="center"/>
              <w:rPr>
                <w:rFonts w:ascii="Arial" w:hAnsi="Arial" w:cs="Arial"/>
                <w:sz w:val="20"/>
                <w:szCs w:val="20"/>
              </w:rPr>
            </w:pPr>
          </w:p>
        </w:tc>
      </w:tr>
      <w:tr w:rsidR="00156DF8" w14:paraId="04A3D362"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77CC2FD"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Приточная вентиляционная</w:t>
            </w:r>
          </w:p>
          <w:p w14:paraId="185150B5"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камера</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0291FFB5"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Д</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360B6EF6" w14:textId="17D6738D" w:rsidR="00156DF8" w:rsidRPr="00156DF8" w:rsidRDefault="00156DF8" w:rsidP="00156DF8">
            <w:pPr>
              <w:pStyle w:val="pc"/>
              <w:spacing w:line="20" w:lineRule="atLeast"/>
              <w:rPr>
                <w:rFonts w:ascii="Arial" w:hAnsi="Arial" w:cs="Arial"/>
                <w:sz w:val="20"/>
                <w:szCs w:val="20"/>
              </w:rPr>
            </w:pP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6FACB3A6" w14:textId="191BA9F0" w:rsidR="00156DF8" w:rsidRPr="00156DF8" w:rsidRDefault="00156DF8" w:rsidP="00156DF8">
            <w:pPr>
              <w:pStyle w:val="pc"/>
              <w:spacing w:line="20" w:lineRule="atLeast"/>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4F74E7CE" w14:textId="55531B20" w:rsidR="00156DF8" w:rsidRPr="00156DF8" w:rsidRDefault="00156DF8" w:rsidP="00156DF8">
            <w:pPr>
              <w:pStyle w:val="pc"/>
              <w:spacing w:line="20" w:lineRule="atLeast"/>
              <w:rPr>
                <w:rFonts w:ascii="Arial" w:hAnsi="Arial" w:cs="Arial"/>
                <w:sz w:val="20"/>
                <w:szCs w:val="20"/>
              </w:rPr>
            </w:pP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52EDB775" w14:textId="70448AA4" w:rsidR="00156DF8" w:rsidRPr="00156DF8" w:rsidRDefault="00156DF8" w:rsidP="00156DF8">
            <w:pPr>
              <w:pStyle w:val="afb"/>
              <w:spacing w:line="20" w:lineRule="atLeast"/>
              <w:jc w:val="center"/>
              <w:rPr>
                <w:rFonts w:ascii="Arial" w:hAnsi="Arial" w:cs="Arial"/>
                <w:sz w:val="20"/>
                <w:szCs w:val="20"/>
              </w:rPr>
            </w:pPr>
          </w:p>
        </w:tc>
      </w:tr>
      <w:tr w:rsidR="00156DF8" w14:paraId="118D86BA"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BF0FBD8"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Вытяжная вентиляционная камера</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06FA4B83"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Д</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4B2FA35A" w14:textId="1087A4A0" w:rsidR="00156DF8" w:rsidRPr="00156DF8" w:rsidRDefault="00156DF8" w:rsidP="00156DF8">
            <w:pPr>
              <w:pStyle w:val="pc"/>
              <w:spacing w:line="20" w:lineRule="atLeast"/>
              <w:rPr>
                <w:rFonts w:ascii="Arial" w:hAnsi="Arial" w:cs="Arial"/>
                <w:sz w:val="20"/>
                <w:szCs w:val="20"/>
              </w:rPr>
            </w:pP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7D9A8776" w14:textId="3EC34918" w:rsidR="00156DF8" w:rsidRPr="00156DF8" w:rsidRDefault="00156DF8" w:rsidP="00156DF8">
            <w:pPr>
              <w:pStyle w:val="pc"/>
              <w:spacing w:line="20" w:lineRule="atLeast"/>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2C4BBCEB" w14:textId="64D7F5AF" w:rsidR="00156DF8" w:rsidRPr="00156DF8" w:rsidRDefault="00156DF8" w:rsidP="00156DF8">
            <w:pPr>
              <w:pStyle w:val="pc"/>
              <w:spacing w:line="20" w:lineRule="atLeast"/>
              <w:rPr>
                <w:rFonts w:ascii="Arial" w:hAnsi="Arial" w:cs="Arial"/>
                <w:sz w:val="20"/>
                <w:szCs w:val="20"/>
              </w:rPr>
            </w:pP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709B515E" w14:textId="4BF91DDB" w:rsidR="00156DF8" w:rsidRPr="00156DF8" w:rsidRDefault="00156DF8" w:rsidP="00156DF8">
            <w:pPr>
              <w:pStyle w:val="afb"/>
              <w:spacing w:line="20" w:lineRule="atLeast"/>
              <w:jc w:val="center"/>
              <w:rPr>
                <w:rFonts w:ascii="Arial" w:hAnsi="Arial" w:cs="Arial"/>
                <w:sz w:val="20"/>
                <w:szCs w:val="20"/>
              </w:rPr>
            </w:pPr>
          </w:p>
        </w:tc>
      </w:tr>
      <w:tr w:rsidR="00156DF8" w14:paraId="4C17CE11"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D763F8B"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Материально-технический склад сгораемых грузов</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3C70BD9E"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В</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4C2735A2"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17415C86" w14:textId="2EFB27E3" w:rsidR="00156DF8" w:rsidRPr="00156DF8" w:rsidRDefault="00156DF8" w:rsidP="00156DF8">
            <w:pPr>
              <w:pStyle w:val="pc"/>
              <w:spacing w:line="20" w:lineRule="atLeast"/>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41873DE5" w14:textId="7435F452" w:rsidR="00156DF8" w:rsidRPr="00156DF8" w:rsidRDefault="00156DF8" w:rsidP="00156DF8">
            <w:pPr>
              <w:pStyle w:val="pc"/>
              <w:spacing w:line="20" w:lineRule="atLeast"/>
              <w:rPr>
                <w:rFonts w:ascii="Arial" w:hAnsi="Arial" w:cs="Arial"/>
                <w:sz w:val="20"/>
                <w:szCs w:val="20"/>
              </w:rPr>
            </w:pP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7C5E6363"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Твердые сгораемые грузы</w:t>
            </w:r>
          </w:p>
        </w:tc>
      </w:tr>
      <w:tr w:rsidR="00156DF8" w14:paraId="6885222A"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8493AD1"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 xml:space="preserve">КТП с </w:t>
            </w:r>
            <w:proofErr w:type="spellStart"/>
            <w:r w:rsidRPr="00156DF8">
              <w:rPr>
                <w:rFonts w:ascii="Arial" w:hAnsi="Arial" w:cs="Arial"/>
                <w:sz w:val="20"/>
                <w:szCs w:val="20"/>
              </w:rPr>
              <w:t>электрощитовой</w:t>
            </w:r>
            <w:proofErr w:type="spellEnd"/>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3C623932"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Г</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1F3901C4" w14:textId="54EAEB38" w:rsidR="00156DF8" w:rsidRPr="00156DF8" w:rsidRDefault="00156DF8" w:rsidP="00156DF8">
            <w:pPr>
              <w:pStyle w:val="pc"/>
              <w:spacing w:line="20" w:lineRule="atLeast"/>
              <w:rPr>
                <w:rFonts w:ascii="Arial" w:hAnsi="Arial" w:cs="Arial"/>
                <w:sz w:val="20"/>
                <w:szCs w:val="20"/>
              </w:rPr>
            </w:pP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6905846F" w14:textId="534E9FE1" w:rsidR="00156DF8" w:rsidRPr="00156DF8" w:rsidRDefault="00156DF8" w:rsidP="00156DF8">
            <w:pPr>
              <w:pStyle w:val="pc"/>
              <w:spacing w:line="20" w:lineRule="atLeast"/>
              <w:rPr>
                <w:rFonts w:ascii="Arial" w:hAnsi="Arial" w:cs="Arial"/>
                <w:sz w:val="20"/>
                <w:szCs w:val="20"/>
              </w:rPr>
            </w:pP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13B67410" w14:textId="0A586118" w:rsidR="00156DF8" w:rsidRPr="00156DF8" w:rsidRDefault="00156DF8" w:rsidP="00156DF8">
            <w:pPr>
              <w:pStyle w:val="pc"/>
              <w:spacing w:line="20" w:lineRule="atLeast"/>
              <w:rPr>
                <w:rFonts w:ascii="Arial" w:hAnsi="Arial" w:cs="Arial"/>
                <w:sz w:val="20"/>
                <w:szCs w:val="20"/>
              </w:rPr>
            </w:pP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598F4634"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Трансформаторное масло. Маслобак с исключающей протекания масла</w:t>
            </w:r>
          </w:p>
        </w:tc>
      </w:tr>
      <w:tr w:rsidR="00156DF8" w14:paraId="73308E56"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67C86F7"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Прачечная с кладовыми</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0252862E"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В</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32F23B06"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11CF2462"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52B38DDB"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4D55E49F"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Твердые сгораемые материалы</w:t>
            </w:r>
          </w:p>
        </w:tc>
      </w:tr>
      <w:tr w:rsidR="00156DF8" w14:paraId="145229F8"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8D16CA2"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Аккумуляторная</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05415234"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Ε</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35FB5614"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В-1а</w:t>
            </w: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06221828"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11С</w:t>
            </w: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650576AB"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Т1</w:t>
            </w: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1DA66A8B"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Пары водорода</w:t>
            </w:r>
          </w:p>
        </w:tc>
      </w:tr>
      <w:tr w:rsidR="00156DF8" w14:paraId="666443FF"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F20CFE8"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Тамбур при аккумуляторной</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18D4D5B2"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3816BC0C"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В-16</w:t>
            </w: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5B38DC8B"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11С</w:t>
            </w: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2F71A593"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Т1</w:t>
            </w: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35E9D384"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w:t>
            </w:r>
          </w:p>
        </w:tc>
      </w:tr>
      <w:tr w:rsidR="00156DF8" w14:paraId="573B4FB8"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F916DB2"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Кислотная</w:t>
            </w:r>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792A1A41"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Д</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5F3E3296"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702791CF"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3911B2ED"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770A0A55"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w:t>
            </w:r>
          </w:p>
        </w:tc>
      </w:tr>
      <w:tr w:rsidR="00156DF8" w14:paraId="16427C34" w14:textId="77777777" w:rsidTr="00156DF8">
        <w:trPr>
          <w:trHeight w:val="20"/>
        </w:trPr>
        <w:tc>
          <w:tcPr>
            <w:tcW w:w="112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96E34F7" w14:textId="77777777" w:rsidR="00156DF8" w:rsidRPr="00156DF8" w:rsidRDefault="00156DF8" w:rsidP="00156DF8">
            <w:pPr>
              <w:pStyle w:val="afb"/>
              <w:spacing w:line="20" w:lineRule="atLeast"/>
              <w:jc w:val="center"/>
              <w:rPr>
                <w:rFonts w:ascii="Arial" w:hAnsi="Arial" w:cs="Arial"/>
                <w:sz w:val="20"/>
                <w:szCs w:val="20"/>
              </w:rPr>
            </w:pPr>
            <w:proofErr w:type="spellStart"/>
            <w:r w:rsidRPr="00156DF8">
              <w:rPr>
                <w:rFonts w:ascii="Arial" w:hAnsi="Arial" w:cs="Arial"/>
                <w:sz w:val="20"/>
                <w:szCs w:val="20"/>
              </w:rPr>
              <w:t>Дистилляторная</w:t>
            </w:r>
            <w:proofErr w:type="spellEnd"/>
          </w:p>
        </w:tc>
        <w:tc>
          <w:tcPr>
            <w:tcW w:w="675" w:type="pct"/>
            <w:tcBorders>
              <w:top w:val="nil"/>
              <w:left w:val="nil"/>
              <w:bottom w:val="single" w:sz="8" w:space="0" w:color="auto"/>
              <w:right w:val="single" w:sz="8" w:space="0" w:color="auto"/>
            </w:tcBorders>
            <w:tcMar>
              <w:top w:w="0" w:type="dxa"/>
              <w:left w:w="40" w:type="dxa"/>
              <w:bottom w:w="0" w:type="dxa"/>
              <w:right w:w="40" w:type="dxa"/>
            </w:tcMar>
            <w:hideMark/>
          </w:tcPr>
          <w:p w14:paraId="33F2A985"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Д</w:t>
            </w:r>
          </w:p>
        </w:tc>
        <w:tc>
          <w:tcPr>
            <w:tcW w:w="735" w:type="pct"/>
            <w:tcBorders>
              <w:top w:val="nil"/>
              <w:left w:val="nil"/>
              <w:bottom w:val="single" w:sz="8" w:space="0" w:color="auto"/>
              <w:right w:val="single" w:sz="8" w:space="0" w:color="auto"/>
            </w:tcBorders>
            <w:tcMar>
              <w:top w:w="0" w:type="dxa"/>
              <w:left w:w="40" w:type="dxa"/>
              <w:bottom w:w="0" w:type="dxa"/>
              <w:right w:w="40" w:type="dxa"/>
            </w:tcMar>
            <w:hideMark/>
          </w:tcPr>
          <w:p w14:paraId="7F5E1939"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670" w:type="pct"/>
            <w:tcBorders>
              <w:top w:val="nil"/>
              <w:left w:val="nil"/>
              <w:bottom w:val="single" w:sz="8" w:space="0" w:color="auto"/>
              <w:right w:val="single" w:sz="8" w:space="0" w:color="auto"/>
            </w:tcBorders>
            <w:tcMar>
              <w:top w:w="0" w:type="dxa"/>
              <w:left w:w="40" w:type="dxa"/>
              <w:bottom w:w="0" w:type="dxa"/>
              <w:right w:w="40" w:type="dxa"/>
            </w:tcMar>
            <w:hideMark/>
          </w:tcPr>
          <w:p w14:paraId="57FA8B9A"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556" w:type="pct"/>
            <w:tcBorders>
              <w:top w:val="nil"/>
              <w:left w:val="nil"/>
              <w:bottom w:val="single" w:sz="8" w:space="0" w:color="auto"/>
              <w:right w:val="single" w:sz="8" w:space="0" w:color="auto"/>
            </w:tcBorders>
            <w:tcMar>
              <w:top w:w="0" w:type="dxa"/>
              <w:left w:w="40" w:type="dxa"/>
              <w:bottom w:w="0" w:type="dxa"/>
              <w:right w:w="40" w:type="dxa"/>
            </w:tcMar>
            <w:hideMark/>
          </w:tcPr>
          <w:p w14:paraId="41CA825D"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237" w:type="pct"/>
            <w:tcBorders>
              <w:top w:val="nil"/>
              <w:left w:val="nil"/>
              <w:bottom w:val="single" w:sz="8" w:space="0" w:color="auto"/>
              <w:right w:val="single" w:sz="8" w:space="0" w:color="auto"/>
            </w:tcBorders>
            <w:tcMar>
              <w:top w:w="0" w:type="dxa"/>
              <w:left w:w="40" w:type="dxa"/>
              <w:bottom w:w="0" w:type="dxa"/>
              <w:right w:w="40" w:type="dxa"/>
            </w:tcMar>
            <w:hideMark/>
          </w:tcPr>
          <w:p w14:paraId="10F80773"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w:t>
            </w:r>
          </w:p>
        </w:tc>
      </w:tr>
    </w:tbl>
    <w:p w14:paraId="6AEEE905" w14:textId="77777777" w:rsidR="00156DF8" w:rsidRDefault="00156DF8" w:rsidP="00E72D46">
      <w:pPr>
        <w:pStyle w:val="pj"/>
        <w:ind w:firstLine="567"/>
        <w:rPr>
          <w:rFonts w:ascii="Arial" w:hAnsi="Arial" w:cs="Arial"/>
        </w:rPr>
      </w:pPr>
    </w:p>
    <w:p w14:paraId="6A6E6551" w14:textId="77777777" w:rsidR="00156DF8" w:rsidRDefault="00156DF8" w:rsidP="00E72D46">
      <w:pPr>
        <w:pStyle w:val="pj"/>
        <w:ind w:firstLine="567"/>
        <w:rPr>
          <w:rFonts w:ascii="Arial" w:hAnsi="Arial" w:cs="Arial"/>
        </w:rPr>
      </w:pPr>
    </w:p>
    <w:p w14:paraId="1A8C9766" w14:textId="77777777" w:rsidR="00156DF8" w:rsidRDefault="00156DF8" w:rsidP="00E72D46">
      <w:pPr>
        <w:pStyle w:val="pj"/>
        <w:ind w:firstLine="567"/>
        <w:rPr>
          <w:rFonts w:ascii="Arial" w:hAnsi="Arial" w:cs="Arial"/>
        </w:rPr>
      </w:pPr>
    </w:p>
    <w:p w14:paraId="1E98E47F" w14:textId="77777777" w:rsidR="00156DF8" w:rsidRDefault="00156DF8" w:rsidP="00E72D46">
      <w:pPr>
        <w:pStyle w:val="pj"/>
        <w:ind w:firstLine="567"/>
        <w:rPr>
          <w:rFonts w:ascii="Arial" w:hAnsi="Arial" w:cs="Arial"/>
        </w:rPr>
      </w:pPr>
    </w:p>
    <w:p w14:paraId="6A8297B4" w14:textId="77777777" w:rsidR="00156DF8" w:rsidRDefault="00156DF8" w:rsidP="00E72D46">
      <w:pPr>
        <w:pStyle w:val="pj"/>
        <w:ind w:firstLine="567"/>
        <w:rPr>
          <w:rFonts w:ascii="Arial" w:hAnsi="Arial" w:cs="Arial"/>
        </w:rPr>
      </w:pPr>
    </w:p>
    <w:p w14:paraId="2F02BDBE" w14:textId="77777777" w:rsidR="00156DF8" w:rsidRDefault="00156DF8" w:rsidP="00E72D46">
      <w:pPr>
        <w:pStyle w:val="pj"/>
        <w:ind w:firstLine="567"/>
        <w:rPr>
          <w:rFonts w:ascii="Arial" w:hAnsi="Arial" w:cs="Arial"/>
        </w:rPr>
      </w:pPr>
    </w:p>
    <w:p w14:paraId="1735E456" w14:textId="77777777" w:rsidR="00156DF8" w:rsidRDefault="00156DF8" w:rsidP="00E72D46">
      <w:pPr>
        <w:pStyle w:val="pj"/>
        <w:ind w:firstLine="567"/>
        <w:rPr>
          <w:rFonts w:ascii="Arial" w:hAnsi="Arial" w:cs="Arial"/>
        </w:rPr>
      </w:pPr>
    </w:p>
    <w:p w14:paraId="09858792" w14:textId="77777777" w:rsidR="00156DF8" w:rsidRDefault="00156DF8" w:rsidP="00E72D46">
      <w:pPr>
        <w:pStyle w:val="pj"/>
        <w:ind w:firstLine="567"/>
        <w:rPr>
          <w:rFonts w:ascii="Arial" w:hAnsi="Arial" w:cs="Arial"/>
        </w:rPr>
      </w:pPr>
    </w:p>
    <w:p w14:paraId="62AE94B9" w14:textId="77777777" w:rsidR="00156DF8" w:rsidRDefault="00156DF8" w:rsidP="00E72D46">
      <w:pPr>
        <w:pStyle w:val="pj"/>
        <w:ind w:firstLine="567"/>
        <w:rPr>
          <w:rFonts w:ascii="Arial" w:hAnsi="Arial" w:cs="Arial"/>
        </w:rPr>
      </w:pPr>
    </w:p>
    <w:p w14:paraId="5E8C6F3F" w14:textId="77777777" w:rsidR="00156DF8" w:rsidRDefault="00156DF8" w:rsidP="00E72D46">
      <w:pPr>
        <w:pStyle w:val="pj"/>
        <w:ind w:firstLine="567"/>
        <w:rPr>
          <w:rFonts w:ascii="Arial" w:hAnsi="Arial" w:cs="Arial"/>
        </w:rPr>
      </w:pPr>
    </w:p>
    <w:p w14:paraId="4C94AF42" w14:textId="77777777" w:rsidR="00156DF8" w:rsidRDefault="00156DF8" w:rsidP="00E72D46">
      <w:pPr>
        <w:pStyle w:val="pj"/>
        <w:ind w:firstLine="567"/>
        <w:rPr>
          <w:rFonts w:ascii="Arial" w:hAnsi="Arial" w:cs="Arial"/>
        </w:rPr>
      </w:pPr>
    </w:p>
    <w:p w14:paraId="7F145BFA" w14:textId="77777777" w:rsidR="00156DF8" w:rsidRDefault="00156DF8" w:rsidP="00E72D46">
      <w:pPr>
        <w:pStyle w:val="pj"/>
        <w:ind w:firstLine="567"/>
        <w:rPr>
          <w:rFonts w:ascii="Arial" w:hAnsi="Arial" w:cs="Arial"/>
        </w:rPr>
      </w:pPr>
    </w:p>
    <w:p w14:paraId="4B198054" w14:textId="77777777" w:rsidR="00156DF8" w:rsidRDefault="00156DF8" w:rsidP="00E72D46">
      <w:pPr>
        <w:pStyle w:val="pj"/>
        <w:ind w:firstLine="567"/>
        <w:rPr>
          <w:rFonts w:ascii="Arial" w:hAnsi="Arial" w:cs="Arial"/>
        </w:rPr>
      </w:pPr>
    </w:p>
    <w:p w14:paraId="2C5CEFC2" w14:textId="77777777" w:rsidR="00156DF8" w:rsidRDefault="00156DF8" w:rsidP="00E72D46">
      <w:pPr>
        <w:pStyle w:val="pj"/>
        <w:ind w:firstLine="567"/>
        <w:rPr>
          <w:rFonts w:ascii="Arial" w:hAnsi="Arial" w:cs="Arial"/>
        </w:rPr>
      </w:pPr>
    </w:p>
    <w:p w14:paraId="4A01AE5E" w14:textId="5A70D7DD" w:rsidR="00156DF8" w:rsidRPr="00F85DB1" w:rsidRDefault="00156DF8" w:rsidP="00156DF8">
      <w:pPr>
        <w:pStyle w:val="pj"/>
        <w:ind w:firstLine="567"/>
        <w:jc w:val="center"/>
        <w:rPr>
          <w:rFonts w:ascii="Arial" w:hAnsi="Arial" w:cs="Arial"/>
          <w:i/>
        </w:rPr>
      </w:pPr>
      <w:r w:rsidRPr="00F85DB1">
        <w:rPr>
          <w:rFonts w:ascii="Arial" w:hAnsi="Arial" w:cs="Arial"/>
          <w:i/>
        </w:rPr>
        <w:lastRenderedPageBreak/>
        <w:t>Продолжение таблицы В.1</w:t>
      </w:r>
    </w:p>
    <w:p w14:paraId="205C7424" w14:textId="77777777" w:rsidR="00156DF8" w:rsidRDefault="00156DF8" w:rsidP="00156DF8">
      <w:pPr>
        <w:pStyle w:val="pj"/>
        <w:ind w:firstLine="567"/>
        <w:jc w:val="center"/>
        <w:rPr>
          <w:rFonts w:ascii="Arial" w:hAnsi="Arial" w:cs="Arial"/>
        </w:rPr>
      </w:pPr>
    </w:p>
    <w:tbl>
      <w:tblPr>
        <w:tblW w:w="5000" w:type="pct"/>
        <w:tblCellMar>
          <w:left w:w="0" w:type="dxa"/>
          <w:right w:w="0" w:type="dxa"/>
        </w:tblCellMar>
        <w:tblLook w:val="04A0" w:firstRow="1" w:lastRow="0" w:firstColumn="1" w:lastColumn="0" w:noHBand="0" w:noVBand="1"/>
      </w:tblPr>
      <w:tblGrid>
        <w:gridCol w:w="2335"/>
        <w:gridCol w:w="1210"/>
        <w:gridCol w:w="838"/>
        <w:gridCol w:w="1473"/>
        <w:gridCol w:w="1473"/>
        <w:gridCol w:w="2005"/>
      </w:tblGrid>
      <w:tr w:rsidR="00156DF8" w14:paraId="6B020106" w14:textId="77777777" w:rsidTr="00156DF8">
        <w:trPr>
          <w:trHeight w:val="20"/>
        </w:trPr>
        <w:tc>
          <w:tcPr>
            <w:tcW w:w="1251"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7AB4FFAC"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 xml:space="preserve">Приточная </w:t>
            </w:r>
            <w:proofErr w:type="spellStart"/>
            <w:r w:rsidRPr="00156DF8">
              <w:rPr>
                <w:rFonts w:ascii="Arial" w:hAnsi="Arial" w:cs="Arial"/>
                <w:sz w:val="20"/>
                <w:szCs w:val="20"/>
              </w:rPr>
              <w:t>венткамера</w:t>
            </w:r>
            <w:proofErr w:type="spellEnd"/>
            <w:r w:rsidRPr="00156DF8">
              <w:rPr>
                <w:rFonts w:ascii="Arial" w:hAnsi="Arial" w:cs="Arial"/>
                <w:sz w:val="20"/>
                <w:szCs w:val="20"/>
              </w:rPr>
              <w:t xml:space="preserve"> при аккумуляторной</w:t>
            </w:r>
          </w:p>
        </w:tc>
        <w:tc>
          <w:tcPr>
            <w:tcW w:w="648"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CC17454"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Д</w:t>
            </w:r>
          </w:p>
        </w:tc>
        <w:tc>
          <w:tcPr>
            <w:tcW w:w="449"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4988451" w14:textId="4F7E4BD8" w:rsidR="00156DF8" w:rsidRPr="00156DF8" w:rsidRDefault="00156DF8" w:rsidP="00156DF8">
            <w:pPr>
              <w:pStyle w:val="pc"/>
              <w:spacing w:line="20" w:lineRule="atLeast"/>
              <w:rPr>
                <w:rFonts w:ascii="Arial" w:hAnsi="Arial" w:cs="Arial"/>
                <w:sz w:val="20"/>
                <w:szCs w:val="20"/>
              </w:rPr>
            </w:pP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A191469" w14:textId="3B306B3F" w:rsidR="00156DF8" w:rsidRPr="00156DF8" w:rsidRDefault="00156DF8" w:rsidP="00156DF8">
            <w:pPr>
              <w:pStyle w:val="pc"/>
              <w:spacing w:line="20" w:lineRule="atLeast"/>
              <w:rPr>
                <w:rFonts w:ascii="Arial" w:hAnsi="Arial" w:cs="Arial"/>
                <w:sz w:val="20"/>
                <w:szCs w:val="20"/>
              </w:rPr>
            </w:pP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F30B2B8" w14:textId="4B8F23A8" w:rsidR="00156DF8" w:rsidRPr="00156DF8" w:rsidRDefault="00156DF8" w:rsidP="00156DF8">
            <w:pPr>
              <w:pStyle w:val="pc"/>
              <w:spacing w:line="20" w:lineRule="atLeast"/>
              <w:rPr>
                <w:rFonts w:ascii="Arial" w:hAnsi="Arial" w:cs="Arial"/>
                <w:sz w:val="20"/>
                <w:szCs w:val="20"/>
              </w:rPr>
            </w:pPr>
          </w:p>
        </w:tc>
        <w:tc>
          <w:tcPr>
            <w:tcW w:w="1074"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A452DFD"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Невзрывоопасная среда. При наличии обратных клапанов на напорных воздуховодах</w:t>
            </w:r>
          </w:p>
        </w:tc>
      </w:tr>
      <w:tr w:rsidR="00156DF8" w14:paraId="6D0BA7D1"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6EE3346"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 xml:space="preserve">Вытяжная </w:t>
            </w:r>
            <w:proofErr w:type="spellStart"/>
            <w:r w:rsidRPr="00156DF8">
              <w:rPr>
                <w:rFonts w:ascii="Arial" w:hAnsi="Arial" w:cs="Arial"/>
                <w:sz w:val="20"/>
                <w:szCs w:val="20"/>
              </w:rPr>
              <w:t>вегггкамера</w:t>
            </w:r>
            <w:proofErr w:type="spellEnd"/>
            <w:r w:rsidRPr="00156DF8">
              <w:rPr>
                <w:rFonts w:ascii="Arial" w:hAnsi="Arial" w:cs="Arial"/>
                <w:sz w:val="20"/>
                <w:szCs w:val="20"/>
              </w:rPr>
              <w:t xml:space="preserve"> при аккумуляторной</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3B31D414"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Ε</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01A1E055"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В-1</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3A27C0EC"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11С</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2220DF60"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Т1</w:t>
            </w: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6226294F"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Пары водорода</w:t>
            </w:r>
          </w:p>
        </w:tc>
      </w:tr>
      <w:tr w:rsidR="00156DF8" w14:paraId="60673625"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332013F"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Столярная мастерская</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6066C5B2"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61BB2896"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6410E40C" w14:textId="4D57C0B8" w:rsidR="00156DF8" w:rsidRPr="00156DF8" w:rsidRDefault="00156DF8" w:rsidP="00156DF8">
            <w:pPr>
              <w:pStyle w:val="pc"/>
              <w:spacing w:line="20" w:lineRule="atLeast"/>
              <w:rPr>
                <w:rFonts w:ascii="Arial" w:hAnsi="Arial" w:cs="Arial"/>
                <w:sz w:val="20"/>
                <w:szCs w:val="20"/>
              </w:rPr>
            </w:pP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77098D3A" w14:textId="3A8920C5" w:rsidR="00156DF8" w:rsidRPr="00156DF8" w:rsidRDefault="00156DF8" w:rsidP="00156DF8">
            <w:pPr>
              <w:pStyle w:val="pc"/>
              <w:spacing w:line="20" w:lineRule="atLeast"/>
              <w:rPr>
                <w:rFonts w:ascii="Arial" w:hAnsi="Arial" w:cs="Arial"/>
                <w:sz w:val="20"/>
                <w:szCs w:val="20"/>
              </w:rPr>
            </w:pP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447BE75A"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Твердые сгораемые вещества</w:t>
            </w:r>
          </w:p>
        </w:tc>
      </w:tr>
      <w:tr w:rsidR="00156DF8" w14:paraId="4A73FFB3"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2950A19"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Мастерская КИП</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5AB1470F"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Д</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5DFFEC87"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3E21EE54"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36C0ECF3"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224EF75A" w14:textId="39BAFBCF" w:rsidR="00156DF8" w:rsidRPr="00156DF8" w:rsidRDefault="00156DF8" w:rsidP="00156DF8">
            <w:pPr>
              <w:pStyle w:val="afb"/>
              <w:spacing w:line="20" w:lineRule="atLeast"/>
              <w:jc w:val="center"/>
              <w:rPr>
                <w:rFonts w:ascii="Arial" w:hAnsi="Arial" w:cs="Arial"/>
                <w:sz w:val="20"/>
                <w:szCs w:val="20"/>
              </w:rPr>
            </w:pPr>
          </w:p>
        </w:tc>
      </w:tr>
      <w:tr w:rsidR="00156DF8" w14:paraId="33CC2106"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F256538"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Лаборатория КИП</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38A90477"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Д</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471D0B04"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403C84BA"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6CBC991A"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1A4A69DE" w14:textId="555B10A9" w:rsidR="00156DF8" w:rsidRPr="00156DF8" w:rsidRDefault="00156DF8" w:rsidP="00156DF8">
            <w:pPr>
              <w:pStyle w:val="afb"/>
              <w:spacing w:line="20" w:lineRule="atLeast"/>
              <w:jc w:val="center"/>
              <w:rPr>
                <w:rFonts w:ascii="Arial" w:hAnsi="Arial" w:cs="Arial"/>
                <w:sz w:val="20"/>
                <w:szCs w:val="20"/>
              </w:rPr>
            </w:pPr>
          </w:p>
        </w:tc>
      </w:tr>
      <w:tr w:rsidR="00156DF8" w14:paraId="7420FAEC"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91B9F93"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Автоматическая телефонная станция</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73C58D4F"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7CCB17C4"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165BB503" w14:textId="219B02C8" w:rsidR="00156DF8" w:rsidRPr="00156DF8" w:rsidRDefault="00156DF8" w:rsidP="00156DF8">
            <w:pPr>
              <w:pStyle w:val="pc"/>
              <w:spacing w:line="20" w:lineRule="atLeast"/>
              <w:rPr>
                <w:rFonts w:ascii="Arial" w:hAnsi="Arial" w:cs="Arial"/>
                <w:sz w:val="20"/>
                <w:szCs w:val="20"/>
              </w:rPr>
            </w:pP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573C02D7" w14:textId="52C66EE6" w:rsidR="00156DF8" w:rsidRPr="00156DF8" w:rsidRDefault="00156DF8" w:rsidP="00156DF8">
            <w:pPr>
              <w:pStyle w:val="pc"/>
              <w:spacing w:line="20" w:lineRule="atLeast"/>
              <w:rPr>
                <w:rFonts w:ascii="Arial" w:hAnsi="Arial" w:cs="Arial"/>
                <w:sz w:val="20"/>
                <w:szCs w:val="20"/>
              </w:rPr>
            </w:pP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3445C846"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 xml:space="preserve">Кабели с горючей или </w:t>
            </w:r>
            <w:proofErr w:type="spellStart"/>
            <w:r w:rsidRPr="00156DF8">
              <w:rPr>
                <w:rFonts w:ascii="Arial" w:hAnsi="Arial" w:cs="Arial"/>
                <w:sz w:val="20"/>
                <w:szCs w:val="20"/>
              </w:rPr>
              <w:t>трудносгораемой</w:t>
            </w:r>
            <w:proofErr w:type="spellEnd"/>
            <w:r w:rsidRPr="00156DF8">
              <w:rPr>
                <w:rFonts w:ascii="Arial" w:hAnsi="Arial" w:cs="Arial"/>
                <w:sz w:val="20"/>
                <w:szCs w:val="20"/>
              </w:rPr>
              <w:t xml:space="preserve"> оболочкой</w:t>
            </w:r>
          </w:p>
        </w:tc>
      </w:tr>
      <w:tr w:rsidR="00156DF8" w14:paraId="3D5E3B87"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047133E"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Выпрямительная</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31B9ED64"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44D4F430"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38A8ADA1" w14:textId="219948E5" w:rsidR="00156DF8" w:rsidRPr="00156DF8" w:rsidRDefault="00156DF8" w:rsidP="00156DF8">
            <w:pPr>
              <w:pStyle w:val="pc"/>
              <w:spacing w:line="20" w:lineRule="atLeast"/>
              <w:rPr>
                <w:rFonts w:ascii="Arial" w:hAnsi="Arial" w:cs="Arial"/>
                <w:sz w:val="20"/>
                <w:szCs w:val="20"/>
              </w:rPr>
            </w:pP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3A19CB50" w14:textId="108E3CC8" w:rsidR="00156DF8" w:rsidRPr="00156DF8" w:rsidRDefault="00156DF8" w:rsidP="00156DF8">
            <w:pPr>
              <w:pStyle w:val="pc"/>
              <w:spacing w:line="20" w:lineRule="atLeast"/>
              <w:rPr>
                <w:rFonts w:ascii="Arial" w:hAnsi="Arial" w:cs="Arial"/>
                <w:sz w:val="20"/>
                <w:szCs w:val="20"/>
              </w:rPr>
            </w:pP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0A997D07"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Оборудование с применением дерева</w:t>
            </w:r>
          </w:p>
        </w:tc>
      </w:tr>
      <w:tr w:rsidR="00156DF8" w14:paraId="2CF1EDD3"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31E768B"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Литейно-аппаратный цех</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22B69DCC"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52D052C8"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1D049AED"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54B82886"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37F77FE3"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w:t>
            </w:r>
          </w:p>
        </w:tc>
      </w:tr>
      <w:tr w:rsidR="00156DF8" w14:paraId="2145BACD"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83D80A2"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Лаборатория связи</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4A7C9D8B"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29B4BD68"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15D30571"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5B847E8A"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04F760B5"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w:t>
            </w:r>
          </w:p>
        </w:tc>
      </w:tr>
      <w:tr w:rsidR="00156DF8" w14:paraId="44A92F5A"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B1C030C"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Студия совещаний</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4CAD9C28"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3B4C783C"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7FAD5721" w14:textId="3BBE71FD" w:rsidR="00156DF8" w:rsidRPr="00156DF8" w:rsidRDefault="00156DF8" w:rsidP="00156DF8">
            <w:pPr>
              <w:pStyle w:val="pc"/>
              <w:spacing w:line="20" w:lineRule="atLeast"/>
              <w:rPr>
                <w:rFonts w:ascii="Arial" w:hAnsi="Arial" w:cs="Arial"/>
                <w:sz w:val="20"/>
                <w:szCs w:val="20"/>
              </w:rPr>
            </w:pP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37F49C2D" w14:textId="1427CCA2" w:rsidR="00156DF8" w:rsidRPr="00156DF8" w:rsidRDefault="00156DF8" w:rsidP="00156DF8">
            <w:pPr>
              <w:pStyle w:val="pc"/>
              <w:spacing w:line="20" w:lineRule="atLeast"/>
              <w:rPr>
                <w:rFonts w:ascii="Arial" w:hAnsi="Arial" w:cs="Arial"/>
                <w:sz w:val="20"/>
                <w:szCs w:val="20"/>
              </w:rPr>
            </w:pP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3E1848AF"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Оборудование с применением дерева и мягких тканей</w:t>
            </w:r>
          </w:p>
        </w:tc>
      </w:tr>
      <w:tr w:rsidR="00156DF8" w14:paraId="2F4C027C"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98A5801" w14:textId="77777777" w:rsidR="00156DF8" w:rsidRPr="00156DF8" w:rsidRDefault="00156DF8" w:rsidP="00156DF8">
            <w:pPr>
              <w:pStyle w:val="afb"/>
              <w:spacing w:line="20" w:lineRule="atLeast"/>
              <w:jc w:val="center"/>
              <w:rPr>
                <w:rFonts w:ascii="Arial" w:hAnsi="Arial" w:cs="Arial"/>
                <w:sz w:val="20"/>
                <w:szCs w:val="20"/>
              </w:rPr>
            </w:pPr>
            <w:proofErr w:type="spellStart"/>
            <w:r w:rsidRPr="00156DF8">
              <w:rPr>
                <w:rFonts w:ascii="Arial" w:hAnsi="Arial" w:cs="Arial"/>
                <w:sz w:val="20"/>
                <w:szCs w:val="20"/>
              </w:rPr>
              <w:t>Химлаборатория</w:t>
            </w:r>
            <w:proofErr w:type="spellEnd"/>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3B5EDCB4"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4145C406"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2C7E03D5" w14:textId="55E20E89" w:rsidR="00156DF8" w:rsidRPr="00156DF8" w:rsidRDefault="00156DF8" w:rsidP="00156DF8">
            <w:pPr>
              <w:pStyle w:val="pc"/>
              <w:spacing w:line="20" w:lineRule="atLeast"/>
              <w:rPr>
                <w:rFonts w:ascii="Arial" w:hAnsi="Arial" w:cs="Arial"/>
                <w:sz w:val="20"/>
                <w:szCs w:val="20"/>
              </w:rPr>
            </w:pP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7965BA33" w14:textId="5C5473A3" w:rsidR="00156DF8" w:rsidRPr="00156DF8" w:rsidRDefault="00156DF8" w:rsidP="00156DF8">
            <w:pPr>
              <w:pStyle w:val="pc"/>
              <w:spacing w:line="20" w:lineRule="atLeast"/>
              <w:rPr>
                <w:rFonts w:ascii="Arial" w:hAnsi="Arial" w:cs="Arial"/>
                <w:sz w:val="20"/>
                <w:szCs w:val="20"/>
              </w:rPr>
            </w:pP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4EA51CBB"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Работа производится под вытяжным шкафом или зонтом</w:t>
            </w:r>
          </w:p>
        </w:tc>
      </w:tr>
      <w:tr w:rsidR="00156DF8" w14:paraId="70377C2E"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2080CA4"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Радиоузел</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59D9AEE4"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0F174D54"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0BFE4398" w14:textId="2EE51433" w:rsidR="00156DF8" w:rsidRPr="00156DF8" w:rsidRDefault="00156DF8" w:rsidP="00156DF8">
            <w:pPr>
              <w:pStyle w:val="pc"/>
              <w:spacing w:line="20" w:lineRule="atLeast"/>
              <w:rPr>
                <w:rFonts w:ascii="Arial" w:hAnsi="Arial" w:cs="Arial"/>
                <w:sz w:val="20"/>
                <w:szCs w:val="20"/>
              </w:rPr>
            </w:pP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3473DAE9" w14:textId="2544B628" w:rsidR="00156DF8" w:rsidRPr="00156DF8" w:rsidRDefault="00156DF8" w:rsidP="00156DF8">
            <w:pPr>
              <w:pStyle w:val="pc"/>
              <w:spacing w:line="20" w:lineRule="atLeast"/>
              <w:rPr>
                <w:rFonts w:ascii="Arial" w:hAnsi="Arial" w:cs="Arial"/>
                <w:sz w:val="20"/>
                <w:szCs w:val="20"/>
              </w:rPr>
            </w:pP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5BA1FB6D"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 xml:space="preserve">Кабели с горючей или </w:t>
            </w:r>
            <w:proofErr w:type="spellStart"/>
            <w:r w:rsidRPr="00156DF8">
              <w:rPr>
                <w:rFonts w:ascii="Arial" w:hAnsi="Arial" w:cs="Arial"/>
                <w:sz w:val="20"/>
                <w:szCs w:val="20"/>
              </w:rPr>
              <w:t>трудносгораемой</w:t>
            </w:r>
            <w:proofErr w:type="spellEnd"/>
            <w:r w:rsidRPr="00156DF8">
              <w:rPr>
                <w:rFonts w:ascii="Arial" w:hAnsi="Arial" w:cs="Arial"/>
                <w:sz w:val="20"/>
                <w:szCs w:val="20"/>
              </w:rPr>
              <w:t xml:space="preserve"> оболочкой</w:t>
            </w:r>
          </w:p>
        </w:tc>
      </w:tr>
      <w:tr w:rsidR="00156DF8" w14:paraId="7133F444"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BA3ED05"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Служба связи и телемеханики</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7AC8997A"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7CB4D427"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403BDFAB" w14:textId="580CD6E6" w:rsidR="00156DF8" w:rsidRPr="00156DF8" w:rsidRDefault="00156DF8" w:rsidP="00156DF8">
            <w:pPr>
              <w:pStyle w:val="pc"/>
              <w:spacing w:line="20" w:lineRule="atLeast"/>
              <w:rPr>
                <w:rFonts w:ascii="Arial" w:hAnsi="Arial" w:cs="Arial"/>
                <w:sz w:val="20"/>
                <w:szCs w:val="20"/>
              </w:rPr>
            </w:pP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54007491" w14:textId="7F9D227F" w:rsidR="00156DF8" w:rsidRPr="00156DF8" w:rsidRDefault="00156DF8" w:rsidP="00156DF8">
            <w:pPr>
              <w:pStyle w:val="pc"/>
              <w:spacing w:line="20" w:lineRule="atLeast"/>
              <w:rPr>
                <w:rFonts w:ascii="Arial" w:hAnsi="Arial" w:cs="Arial"/>
                <w:sz w:val="20"/>
                <w:szCs w:val="20"/>
              </w:rPr>
            </w:pP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3084C986"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Оборудование с применением дерева</w:t>
            </w:r>
          </w:p>
        </w:tc>
      </w:tr>
      <w:tr w:rsidR="00156DF8" w14:paraId="3016CAEB" w14:textId="77777777" w:rsidTr="00156DF8">
        <w:trPr>
          <w:trHeight w:val="20"/>
        </w:trPr>
        <w:tc>
          <w:tcPr>
            <w:tcW w:w="125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12EC5B1" w14:textId="77777777" w:rsidR="00156DF8" w:rsidRPr="00156DF8" w:rsidRDefault="00156DF8" w:rsidP="00156DF8">
            <w:pPr>
              <w:pStyle w:val="afb"/>
              <w:spacing w:line="20" w:lineRule="atLeast"/>
              <w:jc w:val="center"/>
              <w:rPr>
                <w:rFonts w:ascii="Arial" w:hAnsi="Arial" w:cs="Arial"/>
                <w:sz w:val="20"/>
                <w:szCs w:val="20"/>
              </w:rPr>
            </w:pPr>
            <w:r w:rsidRPr="00156DF8">
              <w:rPr>
                <w:rFonts w:ascii="Arial" w:hAnsi="Arial" w:cs="Arial"/>
                <w:sz w:val="20"/>
                <w:szCs w:val="20"/>
              </w:rPr>
              <w:t>Измерительная и регулировочная</w:t>
            </w:r>
          </w:p>
        </w:tc>
        <w:tc>
          <w:tcPr>
            <w:tcW w:w="648" w:type="pct"/>
            <w:tcBorders>
              <w:top w:val="nil"/>
              <w:left w:val="nil"/>
              <w:bottom w:val="single" w:sz="8" w:space="0" w:color="auto"/>
              <w:right w:val="single" w:sz="8" w:space="0" w:color="auto"/>
            </w:tcBorders>
            <w:tcMar>
              <w:top w:w="0" w:type="dxa"/>
              <w:left w:w="40" w:type="dxa"/>
              <w:bottom w:w="0" w:type="dxa"/>
              <w:right w:w="40" w:type="dxa"/>
            </w:tcMar>
            <w:hideMark/>
          </w:tcPr>
          <w:p w14:paraId="2A631435"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В</w:t>
            </w:r>
          </w:p>
        </w:tc>
        <w:tc>
          <w:tcPr>
            <w:tcW w:w="449" w:type="pct"/>
            <w:tcBorders>
              <w:top w:val="nil"/>
              <w:left w:val="nil"/>
              <w:bottom w:val="single" w:sz="8" w:space="0" w:color="auto"/>
              <w:right w:val="single" w:sz="8" w:space="0" w:color="auto"/>
            </w:tcBorders>
            <w:tcMar>
              <w:top w:w="0" w:type="dxa"/>
              <w:left w:w="40" w:type="dxa"/>
              <w:bottom w:w="0" w:type="dxa"/>
              <w:right w:w="40" w:type="dxa"/>
            </w:tcMar>
            <w:hideMark/>
          </w:tcPr>
          <w:p w14:paraId="360B074D"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П-11а</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6023EAD7"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789" w:type="pct"/>
            <w:tcBorders>
              <w:top w:val="nil"/>
              <w:left w:val="nil"/>
              <w:bottom w:val="single" w:sz="8" w:space="0" w:color="auto"/>
              <w:right w:val="single" w:sz="8" w:space="0" w:color="auto"/>
            </w:tcBorders>
            <w:tcMar>
              <w:top w:w="0" w:type="dxa"/>
              <w:left w:w="40" w:type="dxa"/>
              <w:bottom w:w="0" w:type="dxa"/>
              <w:right w:w="40" w:type="dxa"/>
            </w:tcMar>
            <w:hideMark/>
          </w:tcPr>
          <w:p w14:paraId="5CF51A16" w14:textId="77777777" w:rsidR="00156DF8" w:rsidRPr="00156DF8" w:rsidRDefault="00156DF8" w:rsidP="00156DF8">
            <w:pPr>
              <w:pStyle w:val="pc"/>
              <w:spacing w:line="20" w:lineRule="atLeast"/>
              <w:rPr>
                <w:rFonts w:ascii="Arial" w:hAnsi="Arial" w:cs="Arial"/>
                <w:sz w:val="20"/>
                <w:szCs w:val="20"/>
              </w:rPr>
            </w:pPr>
            <w:r w:rsidRPr="00156DF8">
              <w:rPr>
                <w:rFonts w:ascii="Arial" w:hAnsi="Arial" w:cs="Arial"/>
                <w:sz w:val="20"/>
                <w:szCs w:val="20"/>
              </w:rPr>
              <w:t>-</w:t>
            </w:r>
          </w:p>
        </w:tc>
        <w:tc>
          <w:tcPr>
            <w:tcW w:w="1074" w:type="pct"/>
            <w:tcBorders>
              <w:top w:val="nil"/>
              <w:left w:val="nil"/>
              <w:bottom w:val="single" w:sz="8" w:space="0" w:color="auto"/>
              <w:right w:val="single" w:sz="8" w:space="0" w:color="auto"/>
            </w:tcBorders>
            <w:tcMar>
              <w:top w:w="0" w:type="dxa"/>
              <w:left w:w="40" w:type="dxa"/>
              <w:bottom w:w="0" w:type="dxa"/>
              <w:right w:w="40" w:type="dxa"/>
            </w:tcMar>
            <w:hideMark/>
          </w:tcPr>
          <w:p w14:paraId="41F6B1FB" w14:textId="4A416663" w:rsidR="00156DF8" w:rsidRPr="00156DF8" w:rsidRDefault="00156DF8" w:rsidP="00156DF8">
            <w:pPr>
              <w:pStyle w:val="afb"/>
              <w:spacing w:line="20" w:lineRule="atLeast"/>
              <w:jc w:val="center"/>
              <w:rPr>
                <w:rFonts w:ascii="Arial" w:hAnsi="Arial" w:cs="Arial"/>
                <w:sz w:val="20"/>
                <w:szCs w:val="20"/>
              </w:rPr>
            </w:pPr>
          </w:p>
        </w:tc>
      </w:tr>
    </w:tbl>
    <w:p w14:paraId="0466A5C5" w14:textId="77777777" w:rsidR="00156DF8" w:rsidRDefault="00156DF8" w:rsidP="00E72D46">
      <w:pPr>
        <w:pStyle w:val="pj"/>
        <w:ind w:firstLine="567"/>
        <w:rPr>
          <w:rFonts w:ascii="Arial" w:hAnsi="Arial" w:cs="Arial"/>
        </w:rPr>
      </w:pPr>
    </w:p>
    <w:p w14:paraId="70F22432" w14:textId="77777777" w:rsidR="00156DF8" w:rsidRDefault="00156DF8" w:rsidP="00E72D46">
      <w:pPr>
        <w:pStyle w:val="pj"/>
        <w:ind w:firstLine="567"/>
        <w:rPr>
          <w:rFonts w:ascii="Arial" w:hAnsi="Arial" w:cs="Arial"/>
        </w:rPr>
      </w:pPr>
    </w:p>
    <w:p w14:paraId="146383C2" w14:textId="77777777" w:rsidR="00156DF8" w:rsidRDefault="00156DF8" w:rsidP="00E72D46">
      <w:pPr>
        <w:pStyle w:val="pj"/>
        <w:ind w:firstLine="567"/>
        <w:rPr>
          <w:rFonts w:ascii="Arial" w:hAnsi="Arial" w:cs="Arial"/>
        </w:rPr>
      </w:pPr>
    </w:p>
    <w:p w14:paraId="48C26B0A" w14:textId="77777777" w:rsidR="00156DF8" w:rsidRDefault="00156DF8" w:rsidP="00E72D46">
      <w:pPr>
        <w:pStyle w:val="pj"/>
        <w:ind w:firstLine="567"/>
        <w:rPr>
          <w:rFonts w:ascii="Arial" w:hAnsi="Arial" w:cs="Arial"/>
        </w:rPr>
      </w:pPr>
    </w:p>
    <w:p w14:paraId="659135FF" w14:textId="77777777" w:rsidR="00156DF8" w:rsidRDefault="00156DF8" w:rsidP="00E72D46">
      <w:pPr>
        <w:pStyle w:val="pj"/>
        <w:ind w:firstLine="567"/>
        <w:rPr>
          <w:rFonts w:ascii="Arial" w:hAnsi="Arial" w:cs="Arial"/>
        </w:rPr>
      </w:pPr>
    </w:p>
    <w:p w14:paraId="0ED16FE6" w14:textId="77777777" w:rsidR="00156DF8" w:rsidRDefault="00156DF8" w:rsidP="00E72D46">
      <w:pPr>
        <w:pStyle w:val="pj"/>
        <w:ind w:firstLine="567"/>
        <w:rPr>
          <w:rFonts w:ascii="Arial" w:hAnsi="Arial" w:cs="Arial"/>
        </w:rPr>
      </w:pPr>
    </w:p>
    <w:p w14:paraId="13BE927D" w14:textId="77777777" w:rsidR="00156DF8" w:rsidRDefault="00156DF8" w:rsidP="00E72D46">
      <w:pPr>
        <w:pStyle w:val="pj"/>
        <w:ind w:firstLine="567"/>
        <w:rPr>
          <w:rFonts w:ascii="Arial" w:hAnsi="Arial" w:cs="Arial"/>
        </w:rPr>
      </w:pPr>
    </w:p>
    <w:p w14:paraId="11068746" w14:textId="77777777" w:rsidR="00156DF8" w:rsidRDefault="00156DF8" w:rsidP="00E72D46">
      <w:pPr>
        <w:pStyle w:val="pj"/>
        <w:ind w:firstLine="567"/>
        <w:rPr>
          <w:rFonts w:ascii="Arial" w:hAnsi="Arial" w:cs="Arial"/>
        </w:rPr>
      </w:pPr>
    </w:p>
    <w:p w14:paraId="4280554E" w14:textId="77777777" w:rsidR="00156DF8" w:rsidRDefault="00156DF8" w:rsidP="00E72D46">
      <w:pPr>
        <w:pStyle w:val="pj"/>
        <w:ind w:firstLine="567"/>
        <w:rPr>
          <w:rFonts w:ascii="Arial" w:hAnsi="Arial" w:cs="Arial"/>
        </w:rPr>
      </w:pPr>
    </w:p>
    <w:p w14:paraId="5055791C" w14:textId="77777777" w:rsidR="00156DF8" w:rsidRDefault="00156DF8" w:rsidP="00E72D46">
      <w:pPr>
        <w:pStyle w:val="pj"/>
        <w:ind w:firstLine="567"/>
        <w:rPr>
          <w:rFonts w:ascii="Arial" w:hAnsi="Arial" w:cs="Arial"/>
        </w:rPr>
      </w:pPr>
    </w:p>
    <w:p w14:paraId="7A1416F6" w14:textId="77777777" w:rsidR="00156DF8" w:rsidRDefault="00156DF8" w:rsidP="00E72D46">
      <w:pPr>
        <w:pStyle w:val="pj"/>
        <w:ind w:firstLine="567"/>
        <w:rPr>
          <w:rFonts w:ascii="Arial" w:hAnsi="Arial" w:cs="Arial"/>
        </w:rPr>
      </w:pPr>
    </w:p>
    <w:p w14:paraId="6FC1DBDE" w14:textId="77777777" w:rsidR="00156DF8" w:rsidRDefault="00156DF8" w:rsidP="00E72D46">
      <w:pPr>
        <w:pStyle w:val="pj"/>
        <w:ind w:firstLine="567"/>
        <w:rPr>
          <w:rFonts w:ascii="Arial" w:hAnsi="Arial" w:cs="Arial"/>
        </w:rPr>
      </w:pPr>
    </w:p>
    <w:p w14:paraId="0A414EA1" w14:textId="77777777" w:rsidR="009978C0" w:rsidRDefault="009978C0" w:rsidP="00E72D46">
      <w:pPr>
        <w:pStyle w:val="pj"/>
        <w:ind w:firstLine="567"/>
        <w:rPr>
          <w:rFonts w:ascii="Arial" w:hAnsi="Arial" w:cs="Arial"/>
        </w:rPr>
      </w:pPr>
    </w:p>
    <w:p w14:paraId="36161DFD" w14:textId="77777777" w:rsidR="00156DF8" w:rsidRDefault="00156DF8" w:rsidP="00E72D46">
      <w:pPr>
        <w:pStyle w:val="pj"/>
        <w:ind w:firstLine="567"/>
        <w:rPr>
          <w:rFonts w:ascii="Arial" w:hAnsi="Arial" w:cs="Arial"/>
        </w:rPr>
      </w:pPr>
    </w:p>
    <w:p w14:paraId="0989518C" w14:textId="77777777" w:rsidR="00156DF8" w:rsidRDefault="00156DF8" w:rsidP="00E72D46">
      <w:pPr>
        <w:pStyle w:val="pj"/>
        <w:ind w:firstLine="567"/>
        <w:rPr>
          <w:rFonts w:ascii="Arial" w:hAnsi="Arial" w:cs="Arial"/>
        </w:rPr>
      </w:pPr>
    </w:p>
    <w:p w14:paraId="740A2B24" w14:textId="5BA00AD4" w:rsidR="00156DF8" w:rsidRPr="00F85DB1" w:rsidRDefault="00E72B78" w:rsidP="00E72B78">
      <w:pPr>
        <w:pStyle w:val="pj"/>
        <w:ind w:firstLine="567"/>
        <w:jc w:val="center"/>
        <w:rPr>
          <w:rFonts w:ascii="Arial" w:hAnsi="Arial" w:cs="Arial"/>
          <w:i/>
        </w:rPr>
      </w:pPr>
      <w:r w:rsidRPr="00F85DB1">
        <w:rPr>
          <w:rFonts w:ascii="Arial" w:hAnsi="Arial" w:cs="Arial"/>
          <w:i/>
        </w:rPr>
        <w:lastRenderedPageBreak/>
        <w:t>Продолжение таблицы В.1</w:t>
      </w:r>
    </w:p>
    <w:p w14:paraId="452608A0" w14:textId="77777777" w:rsidR="00156DF8" w:rsidRDefault="00156DF8" w:rsidP="00E72D46">
      <w:pPr>
        <w:pStyle w:val="pj"/>
        <w:ind w:firstLine="567"/>
        <w:rPr>
          <w:rFonts w:ascii="Arial" w:hAnsi="Arial" w:cs="Arial"/>
        </w:rPr>
      </w:pPr>
    </w:p>
    <w:tbl>
      <w:tblPr>
        <w:tblW w:w="5000" w:type="pct"/>
        <w:tblCellMar>
          <w:left w:w="0" w:type="dxa"/>
          <w:right w:w="0" w:type="dxa"/>
        </w:tblCellMar>
        <w:tblLook w:val="04A0" w:firstRow="1" w:lastRow="0" w:firstColumn="1" w:lastColumn="0" w:noHBand="0" w:noVBand="1"/>
      </w:tblPr>
      <w:tblGrid>
        <w:gridCol w:w="2341"/>
        <w:gridCol w:w="1245"/>
        <w:gridCol w:w="1374"/>
        <w:gridCol w:w="1245"/>
        <w:gridCol w:w="1025"/>
        <w:gridCol w:w="2104"/>
      </w:tblGrid>
      <w:tr w:rsidR="00E72B78" w14:paraId="490B6947" w14:textId="77777777" w:rsidTr="00E72B78">
        <w:trPr>
          <w:trHeight w:val="20"/>
        </w:trPr>
        <w:tc>
          <w:tcPr>
            <w:tcW w:w="1254"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27CE1C75" w14:textId="29F2B3FC" w:rsidR="00E72B78" w:rsidRPr="00E72B78" w:rsidRDefault="00E72B78" w:rsidP="00E72B78">
            <w:pPr>
              <w:pStyle w:val="afb"/>
              <w:jc w:val="center"/>
              <w:rPr>
                <w:rFonts w:ascii="Arial" w:hAnsi="Arial" w:cs="Arial"/>
                <w:sz w:val="20"/>
                <w:szCs w:val="20"/>
              </w:rPr>
            </w:pPr>
            <w:r w:rsidRPr="00E72B78">
              <w:rPr>
                <w:rFonts w:ascii="Arial" w:hAnsi="Arial" w:cs="Arial"/>
                <w:sz w:val="20"/>
                <w:szCs w:val="20"/>
              </w:rPr>
              <w:t>Очистные сооружения бытовых сточных вод</w:t>
            </w:r>
          </w:p>
          <w:p w14:paraId="29268BA6"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Электролизная</w:t>
            </w:r>
          </w:p>
        </w:tc>
        <w:tc>
          <w:tcPr>
            <w:tcW w:w="667"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6C81C4C"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Д</w:t>
            </w:r>
          </w:p>
        </w:tc>
        <w:tc>
          <w:tcPr>
            <w:tcW w:w="736"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5F263E8" w14:textId="5EEF8B95" w:rsidR="00E72B78" w:rsidRPr="00E72B78" w:rsidRDefault="00E72B78" w:rsidP="00E72B78">
            <w:pPr>
              <w:pStyle w:val="pc"/>
              <w:spacing w:line="20" w:lineRule="atLeast"/>
              <w:rPr>
                <w:rFonts w:ascii="Arial" w:hAnsi="Arial" w:cs="Arial"/>
                <w:sz w:val="20"/>
                <w:szCs w:val="20"/>
              </w:rPr>
            </w:pPr>
          </w:p>
        </w:tc>
        <w:tc>
          <w:tcPr>
            <w:tcW w:w="667"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EEF7C05" w14:textId="26CAC672" w:rsidR="00E72B78" w:rsidRPr="00E72B78" w:rsidRDefault="00E72B78" w:rsidP="00E72B78">
            <w:pPr>
              <w:pStyle w:val="pc"/>
              <w:spacing w:line="20" w:lineRule="atLeast"/>
              <w:rPr>
                <w:rFonts w:ascii="Arial" w:hAnsi="Arial" w:cs="Arial"/>
                <w:sz w:val="20"/>
                <w:szCs w:val="20"/>
              </w:rPr>
            </w:pPr>
          </w:p>
        </w:tc>
        <w:tc>
          <w:tcPr>
            <w:tcW w:w="549"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475A343" w14:textId="4C2BCBCB" w:rsidR="00E72B78" w:rsidRPr="00E72B78" w:rsidRDefault="00E72B78" w:rsidP="00E72B78">
            <w:pPr>
              <w:pStyle w:val="pc"/>
              <w:spacing w:line="20" w:lineRule="atLeast"/>
              <w:rPr>
                <w:rFonts w:ascii="Arial" w:hAnsi="Arial" w:cs="Arial"/>
                <w:sz w:val="20"/>
                <w:szCs w:val="20"/>
              </w:rPr>
            </w:pPr>
          </w:p>
        </w:tc>
        <w:tc>
          <w:tcPr>
            <w:tcW w:w="1127"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004F3D8"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Сточные воды</w:t>
            </w:r>
          </w:p>
        </w:tc>
      </w:tr>
      <w:tr w:rsidR="00E72B78" w14:paraId="7EAA687E" w14:textId="77777777" w:rsidTr="00E72B78">
        <w:trPr>
          <w:trHeight w:val="20"/>
        </w:trPr>
        <w:tc>
          <w:tcPr>
            <w:tcW w:w="125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5D2B164"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Насосная перекачки хозяйственно-бытовых вод</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0EEC390D"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Д</w:t>
            </w:r>
          </w:p>
        </w:tc>
        <w:tc>
          <w:tcPr>
            <w:tcW w:w="736" w:type="pct"/>
            <w:tcBorders>
              <w:top w:val="nil"/>
              <w:left w:val="nil"/>
              <w:bottom w:val="single" w:sz="8" w:space="0" w:color="auto"/>
              <w:right w:val="single" w:sz="8" w:space="0" w:color="auto"/>
            </w:tcBorders>
            <w:tcMar>
              <w:top w:w="0" w:type="dxa"/>
              <w:left w:w="40" w:type="dxa"/>
              <w:bottom w:w="0" w:type="dxa"/>
              <w:right w:w="40" w:type="dxa"/>
            </w:tcMar>
            <w:hideMark/>
          </w:tcPr>
          <w:p w14:paraId="17555488" w14:textId="4736166B" w:rsidR="00E72B78" w:rsidRPr="00E72B78" w:rsidRDefault="00E72B78" w:rsidP="00E72B78">
            <w:pPr>
              <w:pStyle w:val="pc"/>
              <w:spacing w:line="20" w:lineRule="atLeast"/>
              <w:rPr>
                <w:rFonts w:ascii="Arial" w:hAnsi="Arial" w:cs="Arial"/>
                <w:sz w:val="20"/>
                <w:szCs w:val="20"/>
              </w:rPr>
            </w:pP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3F98B0B6" w14:textId="0106E163" w:rsidR="00E72B78" w:rsidRPr="00E72B78" w:rsidRDefault="00E72B78" w:rsidP="00E72B78">
            <w:pPr>
              <w:pStyle w:val="pc"/>
              <w:spacing w:line="20" w:lineRule="atLeast"/>
              <w:rPr>
                <w:rFonts w:ascii="Arial" w:hAnsi="Arial" w:cs="Arial"/>
                <w:sz w:val="20"/>
                <w:szCs w:val="20"/>
              </w:rPr>
            </w:pPr>
          </w:p>
        </w:tc>
        <w:tc>
          <w:tcPr>
            <w:tcW w:w="549" w:type="pct"/>
            <w:tcBorders>
              <w:top w:val="nil"/>
              <w:left w:val="nil"/>
              <w:bottom w:val="single" w:sz="8" w:space="0" w:color="auto"/>
              <w:right w:val="single" w:sz="8" w:space="0" w:color="auto"/>
            </w:tcBorders>
            <w:tcMar>
              <w:top w:w="0" w:type="dxa"/>
              <w:left w:w="40" w:type="dxa"/>
              <w:bottom w:w="0" w:type="dxa"/>
              <w:right w:w="40" w:type="dxa"/>
            </w:tcMar>
            <w:hideMark/>
          </w:tcPr>
          <w:p w14:paraId="5FBFFEA5" w14:textId="000156A1" w:rsidR="00E72B78" w:rsidRPr="00E72B78" w:rsidRDefault="00E72B78" w:rsidP="00E72B78">
            <w:pPr>
              <w:pStyle w:val="pc"/>
              <w:spacing w:line="20" w:lineRule="atLeast"/>
              <w:rPr>
                <w:rFonts w:ascii="Arial" w:hAnsi="Arial" w:cs="Arial"/>
                <w:sz w:val="20"/>
                <w:szCs w:val="20"/>
              </w:rPr>
            </w:pPr>
          </w:p>
        </w:tc>
        <w:tc>
          <w:tcPr>
            <w:tcW w:w="1127" w:type="pct"/>
            <w:tcBorders>
              <w:top w:val="nil"/>
              <w:left w:val="nil"/>
              <w:bottom w:val="single" w:sz="8" w:space="0" w:color="auto"/>
              <w:right w:val="single" w:sz="8" w:space="0" w:color="auto"/>
            </w:tcBorders>
            <w:tcMar>
              <w:top w:w="0" w:type="dxa"/>
              <w:left w:w="40" w:type="dxa"/>
              <w:bottom w:w="0" w:type="dxa"/>
              <w:right w:w="40" w:type="dxa"/>
            </w:tcMar>
            <w:hideMark/>
          </w:tcPr>
          <w:p w14:paraId="6398F98C" w14:textId="4E6512CA" w:rsidR="00E72B78" w:rsidRPr="00E72B78" w:rsidRDefault="00E72B78" w:rsidP="00E72B78">
            <w:pPr>
              <w:pStyle w:val="afb"/>
              <w:spacing w:line="20" w:lineRule="atLeast"/>
              <w:jc w:val="center"/>
              <w:rPr>
                <w:rFonts w:ascii="Arial" w:hAnsi="Arial" w:cs="Arial"/>
                <w:sz w:val="20"/>
                <w:szCs w:val="20"/>
              </w:rPr>
            </w:pPr>
          </w:p>
        </w:tc>
      </w:tr>
      <w:tr w:rsidR="00E72B78" w14:paraId="19BD1836" w14:textId="77777777" w:rsidTr="00E72B78">
        <w:trPr>
          <w:trHeight w:val="20"/>
        </w:trPr>
        <w:tc>
          <w:tcPr>
            <w:tcW w:w="125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A77948B"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Мойка автомашин с очистными сооружениями</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088A928F"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Д</w:t>
            </w:r>
          </w:p>
        </w:tc>
        <w:tc>
          <w:tcPr>
            <w:tcW w:w="736" w:type="pct"/>
            <w:tcBorders>
              <w:top w:val="nil"/>
              <w:left w:val="nil"/>
              <w:bottom w:val="single" w:sz="8" w:space="0" w:color="auto"/>
              <w:right w:val="single" w:sz="8" w:space="0" w:color="auto"/>
            </w:tcBorders>
            <w:tcMar>
              <w:top w:w="0" w:type="dxa"/>
              <w:left w:w="40" w:type="dxa"/>
              <w:bottom w:w="0" w:type="dxa"/>
              <w:right w:w="40" w:type="dxa"/>
            </w:tcMar>
            <w:hideMark/>
          </w:tcPr>
          <w:p w14:paraId="4725274E" w14:textId="168EAC7B" w:rsidR="00E72B78" w:rsidRPr="00E72B78" w:rsidRDefault="00E72B78" w:rsidP="00E72B78">
            <w:pPr>
              <w:pStyle w:val="pc"/>
              <w:spacing w:line="20" w:lineRule="atLeast"/>
              <w:rPr>
                <w:rFonts w:ascii="Arial" w:hAnsi="Arial" w:cs="Arial"/>
                <w:sz w:val="20"/>
                <w:szCs w:val="20"/>
              </w:rPr>
            </w:pP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7761AD61" w14:textId="7A7BB71B" w:rsidR="00E72B78" w:rsidRPr="00E72B78" w:rsidRDefault="00E72B78" w:rsidP="00E72B78">
            <w:pPr>
              <w:pStyle w:val="pc"/>
              <w:spacing w:line="20" w:lineRule="atLeast"/>
              <w:rPr>
                <w:rFonts w:ascii="Arial" w:hAnsi="Arial" w:cs="Arial"/>
                <w:sz w:val="20"/>
                <w:szCs w:val="20"/>
              </w:rPr>
            </w:pPr>
          </w:p>
        </w:tc>
        <w:tc>
          <w:tcPr>
            <w:tcW w:w="549" w:type="pct"/>
            <w:tcBorders>
              <w:top w:val="nil"/>
              <w:left w:val="nil"/>
              <w:bottom w:val="single" w:sz="8" w:space="0" w:color="auto"/>
              <w:right w:val="single" w:sz="8" w:space="0" w:color="auto"/>
            </w:tcBorders>
            <w:tcMar>
              <w:top w:w="0" w:type="dxa"/>
              <w:left w:w="40" w:type="dxa"/>
              <w:bottom w:w="0" w:type="dxa"/>
              <w:right w:w="40" w:type="dxa"/>
            </w:tcMar>
            <w:hideMark/>
          </w:tcPr>
          <w:p w14:paraId="79455E77" w14:textId="772C917F" w:rsidR="00E72B78" w:rsidRPr="00E72B78" w:rsidRDefault="00E72B78" w:rsidP="00E72B78">
            <w:pPr>
              <w:pStyle w:val="pc"/>
              <w:spacing w:line="20" w:lineRule="atLeast"/>
              <w:rPr>
                <w:rFonts w:ascii="Arial" w:hAnsi="Arial" w:cs="Arial"/>
                <w:sz w:val="20"/>
                <w:szCs w:val="20"/>
              </w:rPr>
            </w:pPr>
          </w:p>
        </w:tc>
        <w:tc>
          <w:tcPr>
            <w:tcW w:w="1127" w:type="pct"/>
            <w:tcBorders>
              <w:top w:val="nil"/>
              <w:left w:val="nil"/>
              <w:bottom w:val="single" w:sz="8" w:space="0" w:color="auto"/>
              <w:right w:val="single" w:sz="8" w:space="0" w:color="auto"/>
            </w:tcBorders>
            <w:tcMar>
              <w:top w:w="0" w:type="dxa"/>
              <w:left w:w="40" w:type="dxa"/>
              <w:bottom w:w="0" w:type="dxa"/>
              <w:right w:w="40" w:type="dxa"/>
            </w:tcMar>
            <w:hideMark/>
          </w:tcPr>
          <w:p w14:paraId="754601B9"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Сточные воды с бензином в количестве, не создающем взрывоопасную смесь в объеме, превышающем 5% свободного объема помещения</w:t>
            </w:r>
          </w:p>
        </w:tc>
      </w:tr>
      <w:tr w:rsidR="00E72B78" w14:paraId="3E24AC9B" w14:textId="77777777" w:rsidTr="00E72B78">
        <w:trPr>
          <w:trHeight w:val="20"/>
        </w:trPr>
        <w:tc>
          <w:tcPr>
            <w:tcW w:w="125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65688CB" w14:textId="77777777" w:rsidR="00E72B78" w:rsidRPr="00E72B78" w:rsidRDefault="00E72B78" w:rsidP="00E72B78">
            <w:pPr>
              <w:pStyle w:val="afb"/>
              <w:jc w:val="center"/>
              <w:rPr>
                <w:rFonts w:ascii="Arial" w:hAnsi="Arial" w:cs="Arial"/>
                <w:sz w:val="20"/>
                <w:szCs w:val="20"/>
              </w:rPr>
            </w:pPr>
            <w:r w:rsidRPr="00E72B78">
              <w:rPr>
                <w:rFonts w:ascii="Arial" w:hAnsi="Arial" w:cs="Arial"/>
                <w:sz w:val="20"/>
                <w:szCs w:val="20"/>
              </w:rPr>
              <w:t>Установка автоматического</w:t>
            </w:r>
          </w:p>
          <w:p w14:paraId="40CA7790"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пожаротушения</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3259A269"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Д</w:t>
            </w:r>
          </w:p>
        </w:tc>
        <w:tc>
          <w:tcPr>
            <w:tcW w:w="736" w:type="pct"/>
            <w:tcBorders>
              <w:top w:val="nil"/>
              <w:left w:val="nil"/>
              <w:bottom w:val="single" w:sz="8" w:space="0" w:color="auto"/>
              <w:right w:val="single" w:sz="8" w:space="0" w:color="auto"/>
            </w:tcBorders>
            <w:tcMar>
              <w:top w:w="0" w:type="dxa"/>
              <w:left w:w="40" w:type="dxa"/>
              <w:bottom w:w="0" w:type="dxa"/>
              <w:right w:w="40" w:type="dxa"/>
            </w:tcMar>
            <w:hideMark/>
          </w:tcPr>
          <w:p w14:paraId="33B85A7B" w14:textId="03D6BDBC" w:rsidR="00E72B78" w:rsidRPr="00E72B78" w:rsidRDefault="00E72B78" w:rsidP="00E72B78">
            <w:pPr>
              <w:pStyle w:val="pc"/>
              <w:spacing w:line="20" w:lineRule="atLeast"/>
              <w:rPr>
                <w:rFonts w:ascii="Arial" w:hAnsi="Arial" w:cs="Arial"/>
                <w:sz w:val="20"/>
                <w:szCs w:val="20"/>
              </w:rPr>
            </w:pP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4273ED56" w14:textId="60398DDE" w:rsidR="00E72B78" w:rsidRPr="00E72B78" w:rsidRDefault="00E72B78" w:rsidP="00E72B78">
            <w:pPr>
              <w:pStyle w:val="pc"/>
              <w:spacing w:line="20" w:lineRule="atLeast"/>
              <w:rPr>
                <w:rFonts w:ascii="Arial" w:hAnsi="Arial" w:cs="Arial"/>
                <w:sz w:val="20"/>
                <w:szCs w:val="20"/>
              </w:rPr>
            </w:pPr>
          </w:p>
        </w:tc>
        <w:tc>
          <w:tcPr>
            <w:tcW w:w="549" w:type="pct"/>
            <w:tcBorders>
              <w:top w:val="nil"/>
              <w:left w:val="nil"/>
              <w:bottom w:val="single" w:sz="8" w:space="0" w:color="auto"/>
              <w:right w:val="single" w:sz="8" w:space="0" w:color="auto"/>
            </w:tcBorders>
            <w:tcMar>
              <w:top w:w="0" w:type="dxa"/>
              <w:left w:w="40" w:type="dxa"/>
              <w:bottom w:w="0" w:type="dxa"/>
              <w:right w:w="40" w:type="dxa"/>
            </w:tcMar>
            <w:hideMark/>
          </w:tcPr>
          <w:p w14:paraId="7464CF1C" w14:textId="1B045CCF" w:rsidR="00E72B78" w:rsidRPr="00E72B78" w:rsidRDefault="00E72B78" w:rsidP="00E72B78">
            <w:pPr>
              <w:pStyle w:val="pc"/>
              <w:spacing w:line="20" w:lineRule="atLeast"/>
              <w:rPr>
                <w:rFonts w:ascii="Arial" w:hAnsi="Arial" w:cs="Arial"/>
                <w:sz w:val="20"/>
                <w:szCs w:val="20"/>
              </w:rPr>
            </w:pPr>
          </w:p>
        </w:tc>
        <w:tc>
          <w:tcPr>
            <w:tcW w:w="1127" w:type="pct"/>
            <w:tcBorders>
              <w:top w:val="nil"/>
              <w:left w:val="nil"/>
              <w:bottom w:val="single" w:sz="8" w:space="0" w:color="auto"/>
              <w:right w:val="single" w:sz="8" w:space="0" w:color="auto"/>
            </w:tcBorders>
            <w:tcMar>
              <w:top w:w="0" w:type="dxa"/>
              <w:left w:w="40" w:type="dxa"/>
              <w:bottom w:w="0" w:type="dxa"/>
              <w:right w:w="40" w:type="dxa"/>
            </w:tcMar>
            <w:hideMark/>
          </w:tcPr>
          <w:p w14:paraId="5A6A6154" w14:textId="11693EE7" w:rsidR="00E72B78" w:rsidRPr="00E72B78" w:rsidRDefault="00E72B78" w:rsidP="00E72B78">
            <w:pPr>
              <w:pStyle w:val="afb"/>
              <w:spacing w:line="20" w:lineRule="atLeast"/>
              <w:jc w:val="center"/>
              <w:rPr>
                <w:rFonts w:ascii="Arial" w:hAnsi="Arial" w:cs="Arial"/>
                <w:sz w:val="20"/>
                <w:szCs w:val="20"/>
              </w:rPr>
            </w:pPr>
          </w:p>
        </w:tc>
      </w:tr>
      <w:tr w:rsidR="00E72B78" w14:paraId="1654B9B8" w14:textId="77777777" w:rsidTr="00E72B78">
        <w:trPr>
          <w:trHeight w:val="20"/>
        </w:trPr>
        <w:tc>
          <w:tcPr>
            <w:tcW w:w="125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FFE8F07"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 xml:space="preserve">Установка для </w:t>
            </w:r>
            <w:proofErr w:type="spellStart"/>
            <w:r w:rsidRPr="00E72B78">
              <w:rPr>
                <w:rFonts w:ascii="Arial" w:hAnsi="Arial" w:cs="Arial"/>
                <w:sz w:val="20"/>
                <w:szCs w:val="20"/>
              </w:rPr>
              <w:t>воздухоразогрева</w:t>
            </w:r>
            <w:proofErr w:type="spellEnd"/>
            <w:r w:rsidRPr="00E72B78">
              <w:rPr>
                <w:rFonts w:ascii="Arial" w:hAnsi="Arial" w:cs="Arial"/>
                <w:sz w:val="20"/>
                <w:szCs w:val="20"/>
              </w:rPr>
              <w:t xml:space="preserve"> грузовых автомобилей УКЗ</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03C1B56C"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Д</w:t>
            </w:r>
          </w:p>
        </w:tc>
        <w:tc>
          <w:tcPr>
            <w:tcW w:w="736" w:type="pct"/>
            <w:tcBorders>
              <w:top w:val="nil"/>
              <w:left w:val="nil"/>
              <w:bottom w:val="single" w:sz="8" w:space="0" w:color="auto"/>
              <w:right w:val="single" w:sz="8" w:space="0" w:color="auto"/>
            </w:tcBorders>
            <w:tcMar>
              <w:top w:w="0" w:type="dxa"/>
              <w:left w:w="40" w:type="dxa"/>
              <w:bottom w:w="0" w:type="dxa"/>
              <w:right w:w="40" w:type="dxa"/>
            </w:tcMar>
            <w:hideMark/>
          </w:tcPr>
          <w:p w14:paraId="3959945A" w14:textId="0D9EE542" w:rsidR="00E72B78" w:rsidRPr="00E72B78" w:rsidRDefault="00E72B78" w:rsidP="00E72B78">
            <w:pPr>
              <w:pStyle w:val="pc"/>
              <w:spacing w:line="20" w:lineRule="atLeast"/>
              <w:rPr>
                <w:rFonts w:ascii="Arial" w:hAnsi="Arial" w:cs="Arial"/>
                <w:sz w:val="20"/>
                <w:szCs w:val="20"/>
              </w:rPr>
            </w:pP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3C9D094D" w14:textId="23CDD771" w:rsidR="00E72B78" w:rsidRPr="00E72B78" w:rsidRDefault="00E72B78" w:rsidP="00E72B78">
            <w:pPr>
              <w:pStyle w:val="pc"/>
              <w:spacing w:line="20" w:lineRule="atLeast"/>
              <w:rPr>
                <w:rFonts w:ascii="Arial" w:hAnsi="Arial" w:cs="Arial"/>
                <w:sz w:val="20"/>
                <w:szCs w:val="20"/>
              </w:rPr>
            </w:pPr>
          </w:p>
        </w:tc>
        <w:tc>
          <w:tcPr>
            <w:tcW w:w="549" w:type="pct"/>
            <w:tcBorders>
              <w:top w:val="nil"/>
              <w:left w:val="nil"/>
              <w:bottom w:val="single" w:sz="8" w:space="0" w:color="auto"/>
              <w:right w:val="single" w:sz="8" w:space="0" w:color="auto"/>
            </w:tcBorders>
            <w:tcMar>
              <w:top w:w="0" w:type="dxa"/>
              <w:left w:w="40" w:type="dxa"/>
              <w:bottom w:w="0" w:type="dxa"/>
              <w:right w:w="40" w:type="dxa"/>
            </w:tcMar>
            <w:hideMark/>
          </w:tcPr>
          <w:p w14:paraId="6F7AA92F" w14:textId="2ACEC1F3" w:rsidR="00E72B78" w:rsidRPr="00E72B78" w:rsidRDefault="00E72B78" w:rsidP="00E72B78">
            <w:pPr>
              <w:pStyle w:val="pc"/>
              <w:spacing w:line="20" w:lineRule="atLeast"/>
              <w:rPr>
                <w:rFonts w:ascii="Arial" w:hAnsi="Arial" w:cs="Arial"/>
                <w:sz w:val="20"/>
                <w:szCs w:val="20"/>
              </w:rPr>
            </w:pPr>
          </w:p>
        </w:tc>
        <w:tc>
          <w:tcPr>
            <w:tcW w:w="1127" w:type="pct"/>
            <w:tcBorders>
              <w:top w:val="nil"/>
              <w:left w:val="nil"/>
              <w:bottom w:val="single" w:sz="8" w:space="0" w:color="auto"/>
              <w:right w:val="single" w:sz="8" w:space="0" w:color="auto"/>
            </w:tcBorders>
            <w:tcMar>
              <w:top w:w="0" w:type="dxa"/>
              <w:left w:w="40" w:type="dxa"/>
              <w:bottom w:w="0" w:type="dxa"/>
              <w:right w:w="40" w:type="dxa"/>
            </w:tcMar>
            <w:hideMark/>
          </w:tcPr>
          <w:p w14:paraId="4FB96496" w14:textId="58F34E15" w:rsidR="00E72B78" w:rsidRPr="00E72B78" w:rsidRDefault="00E72B78" w:rsidP="00E72B78">
            <w:pPr>
              <w:pStyle w:val="afb"/>
              <w:spacing w:line="20" w:lineRule="atLeast"/>
              <w:jc w:val="center"/>
              <w:rPr>
                <w:rFonts w:ascii="Arial" w:hAnsi="Arial" w:cs="Arial"/>
                <w:sz w:val="20"/>
                <w:szCs w:val="20"/>
              </w:rPr>
            </w:pPr>
          </w:p>
        </w:tc>
      </w:tr>
      <w:tr w:rsidR="00E72B78" w14:paraId="1C88ED8A" w14:textId="77777777" w:rsidTr="00E72B78">
        <w:trPr>
          <w:trHeight w:val="20"/>
        </w:trPr>
        <w:tc>
          <w:tcPr>
            <w:tcW w:w="125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B65788C"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Резервуары для воды</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0ECE6F40"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Д</w:t>
            </w:r>
          </w:p>
        </w:tc>
        <w:tc>
          <w:tcPr>
            <w:tcW w:w="736" w:type="pct"/>
            <w:tcBorders>
              <w:top w:val="nil"/>
              <w:left w:val="nil"/>
              <w:bottom w:val="single" w:sz="8" w:space="0" w:color="auto"/>
              <w:right w:val="single" w:sz="8" w:space="0" w:color="auto"/>
            </w:tcBorders>
            <w:tcMar>
              <w:top w:w="0" w:type="dxa"/>
              <w:left w:w="40" w:type="dxa"/>
              <w:bottom w:w="0" w:type="dxa"/>
              <w:right w:w="40" w:type="dxa"/>
            </w:tcMar>
            <w:hideMark/>
          </w:tcPr>
          <w:p w14:paraId="208E9C4E"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1A0F1CB4"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w:t>
            </w:r>
          </w:p>
        </w:tc>
        <w:tc>
          <w:tcPr>
            <w:tcW w:w="549" w:type="pct"/>
            <w:tcBorders>
              <w:top w:val="nil"/>
              <w:left w:val="nil"/>
              <w:bottom w:val="single" w:sz="8" w:space="0" w:color="auto"/>
              <w:right w:val="single" w:sz="8" w:space="0" w:color="auto"/>
            </w:tcBorders>
            <w:tcMar>
              <w:top w:w="0" w:type="dxa"/>
              <w:left w:w="40" w:type="dxa"/>
              <w:bottom w:w="0" w:type="dxa"/>
              <w:right w:w="40" w:type="dxa"/>
            </w:tcMar>
            <w:hideMark/>
          </w:tcPr>
          <w:p w14:paraId="50CCD9FD"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w:t>
            </w:r>
          </w:p>
        </w:tc>
        <w:tc>
          <w:tcPr>
            <w:tcW w:w="1127" w:type="pct"/>
            <w:tcBorders>
              <w:top w:val="nil"/>
              <w:left w:val="nil"/>
              <w:bottom w:val="single" w:sz="8" w:space="0" w:color="auto"/>
              <w:right w:val="single" w:sz="8" w:space="0" w:color="auto"/>
            </w:tcBorders>
            <w:tcMar>
              <w:top w:w="0" w:type="dxa"/>
              <w:left w:w="40" w:type="dxa"/>
              <w:bottom w:w="0" w:type="dxa"/>
              <w:right w:w="40" w:type="dxa"/>
            </w:tcMar>
            <w:hideMark/>
          </w:tcPr>
          <w:p w14:paraId="5DD3AC61"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w:t>
            </w:r>
          </w:p>
        </w:tc>
      </w:tr>
      <w:tr w:rsidR="00E72B78" w14:paraId="42D30435" w14:textId="77777777" w:rsidTr="00E72B78">
        <w:trPr>
          <w:trHeight w:val="20"/>
        </w:trPr>
        <w:tc>
          <w:tcPr>
            <w:tcW w:w="125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C0D9AFA"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Автоматическая насосно-пневматическая установка</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40FF4C7A"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Д</w:t>
            </w:r>
          </w:p>
        </w:tc>
        <w:tc>
          <w:tcPr>
            <w:tcW w:w="736" w:type="pct"/>
            <w:tcBorders>
              <w:top w:val="nil"/>
              <w:left w:val="nil"/>
              <w:bottom w:val="single" w:sz="8" w:space="0" w:color="auto"/>
              <w:right w:val="single" w:sz="8" w:space="0" w:color="auto"/>
            </w:tcBorders>
            <w:tcMar>
              <w:top w:w="0" w:type="dxa"/>
              <w:left w:w="40" w:type="dxa"/>
              <w:bottom w:w="0" w:type="dxa"/>
              <w:right w:w="40" w:type="dxa"/>
            </w:tcMar>
            <w:hideMark/>
          </w:tcPr>
          <w:p w14:paraId="1D25AE21" w14:textId="09076E6C" w:rsidR="00E72B78" w:rsidRPr="00E72B78" w:rsidRDefault="00E72B78" w:rsidP="00E72B78">
            <w:pPr>
              <w:pStyle w:val="pc"/>
              <w:spacing w:line="20" w:lineRule="atLeast"/>
              <w:rPr>
                <w:rFonts w:ascii="Arial" w:hAnsi="Arial" w:cs="Arial"/>
                <w:sz w:val="20"/>
                <w:szCs w:val="20"/>
              </w:rPr>
            </w:pP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4995D83E" w14:textId="7D23E332" w:rsidR="00E72B78" w:rsidRPr="00E72B78" w:rsidRDefault="00E72B78" w:rsidP="00E72B78">
            <w:pPr>
              <w:pStyle w:val="pc"/>
              <w:spacing w:line="20" w:lineRule="atLeast"/>
              <w:rPr>
                <w:rFonts w:ascii="Arial" w:hAnsi="Arial" w:cs="Arial"/>
                <w:sz w:val="20"/>
                <w:szCs w:val="20"/>
              </w:rPr>
            </w:pPr>
          </w:p>
        </w:tc>
        <w:tc>
          <w:tcPr>
            <w:tcW w:w="549" w:type="pct"/>
            <w:tcBorders>
              <w:top w:val="nil"/>
              <w:left w:val="nil"/>
              <w:bottom w:val="single" w:sz="8" w:space="0" w:color="auto"/>
              <w:right w:val="single" w:sz="8" w:space="0" w:color="auto"/>
            </w:tcBorders>
            <w:tcMar>
              <w:top w:w="0" w:type="dxa"/>
              <w:left w:w="40" w:type="dxa"/>
              <w:bottom w:w="0" w:type="dxa"/>
              <w:right w:w="40" w:type="dxa"/>
            </w:tcMar>
            <w:hideMark/>
          </w:tcPr>
          <w:p w14:paraId="14959B77" w14:textId="64CFFDAE" w:rsidR="00E72B78" w:rsidRPr="00E72B78" w:rsidRDefault="00E72B78" w:rsidP="00E72B78">
            <w:pPr>
              <w:pStyle w:val="pc"/>
              <w:spacing w:line="20" w:lineRule="atLeast"/>
              <w:rPr>
                <w:rFonts w:ascii="Arial" w:hAnsi="Arial" w:cs="Arial"/>
                <w:sz w:val="20"/>
                <w:szCs w:val="20"/>
              </w:rPr>
            </w:pPr>
          </w:p>
        </w:tc>
        <w:tc>
          <w:tcPr>
            <w:tcW w:w="1127" w:type="pct"/>
            <w:tcBorders>
              <w:top w:val="nil"/>
              <w:left w:val="nil"/>
              <w:bottom w:val="single" w:sz="8" w:space="0" w:color="auto"/>
              <w:right w:val="single" w:sz="8" w:space="0" w:color="auto"/>
            </w:tcBorders>
            <w:tcMar>
              <w:top w:w="0" w:type="dxa"/>
              <w:left w:w="40" w:type="dxa"/>
              <w:bottom w:w="0" w:type="dxa"/>
              <w:right w:w="40" w:type="dxa"/>
            </w:tcMar>
            <w:hideMark/>
          </w:tcPr>
          <w:p w14:paraId="4A79EF02" w14:textId="1A43FA9E" w:rsidR="00E72B78" w:rsidRPr="00E72B78" w:rsidRDefault="00E72B78" w:rsidP="00E72B78">
            <w:pPr>
              <w:pStyle w:val="afb"/>
              <w:spacing w:line="20" w:lineRule="atLeast"/>
              <w:jc w:val="center"/>
              <w:rPr>
                <w:rFonts w:ascii="Arial" w:hAnsi="Arial" w:cs="Arial"/>
                <w:sz w:val="20"/>
                <w:szCs w:val="20"/>
              </w:rPr>
            </w:pPr>
          </w:p>
        </w:tc>
      </w:tr>
      <w:tr w:rsidR="00E72B78" w14:paraId="14745062" w14:textId="77777777" w:rsidTr="00E72B78">
        <w:trPr>
          <w:trHeight w:val="20"/>
        </w:trPr>
        <w:tc>
          <w:tcPr>
            <w:tcW w:w="125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4552EFC"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Водяная насосная над скважиной, приемный колодец при насосной станции</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42F84932"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Д</w:t>
            </w:r>
          </w:p>
        </w:tc>
        <w:tc>
          <w:tcPr>
            <w:tcW w:w="736" w:type="pct"/>
            <w:tcBorders>
              <w:top w:val="nil"/>
              <w:left w:val="nil"/>
              <w:bottom w:val="single" w:sz="8" w:space="0" w:color="auto"/>
              <w:right w:val="single" w:sz="8" w:space="0" w:color="auto"/>
            </w:tcBorders>
            <w:tcMar>
              <w:top w:w="0" w:type="dxa"/>
              <w:left w:w="40" w:type="dxa"/>
              <w:bottom w:w="0" w:type="dxa"/>
              <w:right w:w="40" w:type="dxa"/>
            </w:tcMar>
            <w:hideMark/>
          </w:tcPr>
          <w:p w14:paraId="4A1CE03A" w14:textId="3CF24349" w:rsidR="00E72B78" w:rsidRPr="00E72B78" w:rsidRDefault="00E72B78" w:rsidP="00E72B78">
            <w:pPr>
              <w:pStyle w:val="pc"/>
              <w:spacing w:line="20" w:lineRule="atLeast"/>
              <w:rPr>
                <w:rFonts w:ascii="Arial" w:hAnsi="Arial" w:cs="Arial"/>
                <w:sz w:val="20"/>
                <w:szCs w:val="20"/>
              </w:rPr>
            </w:pP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50D2DB79" w14:textId="350C10BA" w:rsidR="00E72B78" w:rsidRPr="00E72B78" w:rsidRDefault="00E72B78" w:rsidP="00E72B78">
            <w:pPr>
              <w:pStyle w:val="pc"/>
              <w:spacing w:line="20" w:lineRule="atLeast"/>
              <w:rPr>
                <w:rFonts w:ascii="Arial" w:hAnsi="Arial" w:cs="Arial"/>
                <w:sz w:val="20"/>
                <w:szCs w:val="20"/>
              </w:rPr>
            </w:pPr>
          </w:p>
        </w:tc>
        <w:tc>
          <w:tcPr>
            <w:tcW w:w="549" w:type="pct"/>
            <w:tcBorders>
              <w:top w:val="nil"/>
              <w:left w:val="nil"/>
              <w:bottom w:val="single" w:sz="8" w:space="0" w:color="auto"/>
              <w:right w:val="single" w:sz="8" w:space="0" w:color="auto"/>
            </w:tcBorders>
            <w:tcMar>
              <w:top w:w="0" w:type="dxa"/>
              <w:left w:w="40" w:type="dxa"/>
              <w:bottom w:w="0" w:type="dxa"/>
              <w:right w:w="40" w:type="dxa"/>
            </w:tcMar>
            <w:hideMark/>
          </w:tcPr>
          <w:p w14:paraId="443A98F5" w14:textId="2AEA74CE" w:rsidR="00E72B78" w:rsidRPr="00E72B78" w:rsidRDefault="00E72B78" w:rsidP="00E72B78">
            <w:pPr>
              <w:pStyle w:val="pc"/>
              <w:spacing w:line="20" w:lineRule="atLeast"/>
              <w:rPr>
                <w:rFonts w:ascii="Arial" w:hAnsi="Arial" w:cs="Arial"/>
                <w:sz w:val="20"/>
                <w:szCs w:val="20"/>
              </w:rPr>
            </w:pPr>
          </w:p>
        </w:tc>
        <w:tc>
          <w:tcPr>
            <w:tcW w:w="1127" w:type="pct"/>
            <w:tcBorders>
              <w:top w:val="nil"/>
              <w:left w:val="nil"/>
              <w:bottom w:val="single" w:sz="8" w:space="0" w:color="auto"/>
              <w:right w:val="single" w:sz="8" w:space="0" w:color="auto"/>
            </w:tcBorders>
            <w:tcMar>
              <w:top w:w="0" w:type="dxa"/>
              <w:left w:w="40" w:type="dxa"/>
              <w:bottom w:w="0" w:type="dxa"/>
              <w:right w:w="40" w:type="dxa"/>
            </w:tcMar>
            <w:hideMark/>
          </w:tcPr>
          <w:p w14:paraId="170ACD57" w14:textId="7F8FD661" w:rsidR="00E72B78" w:rsidRPr="00E72B78" w:rsidRDefault="00E72B78" w:rsidP="00E72B78">
            <w:pPr>
              <w:pStyle w:val="afb"/>
              <w:spacing w:line="20" w:lineRule="atLeast"/>
              <w:jc w:val="center"/>
              <w:rPr>
                <w:rFonts w:ascii="Arial" w:hAnsi="Arial" w:cs="Arial"/>
                <w:sz w:val="20"/>
                <w:szCs w:val="20"/>
              </w:rPr>
            </w:pPr>
          </w:p>
        </w:tc>
      </w:tr>
      <w:tr w:rsidR="00E72B78" w14:paraId="6A71C72B" w14:textId="77777777" w:rsidTr="00E72B78">
        <w:trPr>
          <w:trHeight w:val="20"/>
        </w:trPr>
        <w:tc>
          <w:tcPr>
            <w:tcW w:w="125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D3C87E8" w14:textId="77777777" w:rsidR="00E72B78" w:rsidRPr="00E72B78" w:rsidRDefault="00E72B78" w:rsidP="00E72B78">
            <w:pPr>
              <w:pStyle w:val="afb"/>
              <w:jc w:val="center"/>
              <w:rPr>
                <w:rFonts w:ascii="Arial" w:hAnsi="Arial" w:cs="Arial"/>
                <w:sz w:val="20"/>
                <w:szCs w:val="20"/>
              </w:rPr>
            </w:pPr>
            <w:r w:rsidRPr="00E72B78">
              <w:rPr>
                <w:rFonts w:ascii="Arial" w:hAnsi="Arial" w:cs="Arial"/>
                <w:sz w:val="20"/>
                <w:szCs w:val="20"/>
              </w:rPr>
              <w:t>Автоматическая</w:t>
            </w:r>
          </w:p>
          <w:p w14:paraId="2636B3FD" w14:textId="77777777" w:rsidR="00E72B78" w:rsidRPr="00E72B78" w:rsidRDefault="00E72B78" w:rsidP="00E72B78">
            <w:pPr>
              <w:pStyle w:val="afb"/>
              <w:jc w:val="center"/>
              <w:rPr>
                <w:rFonts w:ascii="Arial" w:hAnsi="Arial" w:cs="Arial"/>
                <w:sz w:val="20"/>
                <w:szCs w:val="20"/>
              </w:rPr>
            </w:pPr>
            <w:r w:rsidRPr="00E72B78">
              <w:rPr>
                <w:rFonts w:ascii="Arial" w:hAnsi="Arial" w:cs="Arial"/>
                <w:sz w:val="20"/>
                <w:szCs w:val="20"/>
              </w:rPr>
              <w:t>газораспределительная станция на</w:t>
            </w:r>
          </w:p>
          <w:p w14:paraId="1BA3A92F"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открытой площадке</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709E335B"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А</w:t>
            </w:r>
          </w:p>
        </w:tc>
        <w:tc>
          <w:tcPr>
            <w:tcW w:w="736" w:type="pct"/>
            <w:tcBorders>
              <w:top w:val="nil"/>
              <w:left w:val="nil"/>
              <w:bottom w:val="single" w:sz="8" w:space="0" w:color="auto"/>
              <w:right w:val="single" w:sz="8" w:space="0" w:color="auto"/>
            </w:tcBorders>
            <w:tcMar>
              <w:top w:w="0" w:type="dxa"/>
              <w:left w:w="40" w:type="dxa"/>
              <w:bottom w:w="0" w:type="dxa"/>
              <w:right w:w="40" w:type="dxa"/>
            </w:tcMar>
            <w:hideMark/>
          </w:tcPr>
          <w:p w14:paraId="00252E9C"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В-1г</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2D79D696"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11А</w:t>
            </w:r>
          </w:p>
        </w:tc>
        <w:tc>
          <w:tcPr>
            <w:tcW w:w="549" w:type="pct"/>
            <w:tcBorders>
              <w:top w:val="nil"/>
              <w:left w:val="nil"/>
              <w:bottom w:val="single" w:sz="8" w:space="0" w:color="auto"/>
              <w:right w:val="single" w:sz="8" w:space="0" w:color="auto"/>
            </w:tcBorders>
            <w:tcMar>
              <w:top w:w="0" w:type="dxa"/>
              <w:left w:w="40" w:type="dxa"/>
              <w:bottom w:w="0" w:type="dxa"/>
              <w:right w:w="40" w:type="dxa"/>
            </w:tcMar>
            <w:hideMark/>
          </w:tcPr>
          <w:p w14:paraId="362A1003"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Т3</w:t>
            </w:r>
          </w:p>
        </w:tc>
        <w:tc>
          <w:tcPr>
            <w:tcW w:w="1127" w:type="pct"/>
            <w:tcBorders>
              <w:top w:val="nil"/>
              <w:left w:val="nil"/>
              <w:bottom w:val="single" w:sz="8" w:space="0" w:color="auto"/>
              <w:right w:val="single" w:sz="8" w:space="0" w:color="auto"/>
            </w:tcBorders>
            <w:tcMar>
              <w:top w:w="0" w:type="dxa"/>
              <w:left w:w="40" w:type="dxa"/>
              <w:bottom w:w="0" w:type="dxa"/>
              <w:right w:w="40" w:type="dxa"/>
            </w:tcMar>
            <w:hideMark/>
          </w:tcPr>
          <w:p w14:paraId="06B50AF3"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 xml:space="preserve">Природный газ, </w:t>
            </w:r>
            <w:proofErr w:type="spellStart"/>
            <w:r w:rsidRPr="00E72B78">
              <w:rPr>
                <w:rFonts w:ascii="Arial" w:hAnsi="Arial" w:cs="Arial"/>
                <w:sz w:val="20"/>
                <w:szCs w:val="20"/>
              </w:rPr>
              <w:t>этилмеркаптан</w:t>
            </w:r>
            <w:proofErr w:type="spellEnd"/>
          </w:p>
        </w:tc>
      </w:tr>
    </w:tbl>
    <w:p w14:paraId="5F25C867" w14:textId="77777777" w:rsidR="00156DF8" w:rsidRDefault="00156DF8" w:rsidP="00E72D46">
      <w:pPr>
        <w:pStyle w:val="pj"/>
        <w:ind w:firstLine="567"/>
        <w:rPr>
          <w:rFonts w:ascii="Arial" w:hAnsi="Arial" w:cs="Arial"/>
        </w:rPr>
      </w:pPr>
    </w:p>
    <w:p w14:paraId="4785EEEF" w14:textId="77777777" w:rsidR="00156DF8" w:rsidRDefault="00156DF8" w:rsidP="00E72D46">
      <w:pPr>
        <w:pStyle w:val="pj"/>
        <w:ind w:firstLine="567"/>
        <w:rPr>
          <w:rFonts w:ascii="Arial" w:hAnsi="Arial" w:cs="Arial"/>
        </w:rPr>
      </w:pPr>
    </w:p>
    <w:p w14:paraId="782C26A8" w14:textId="77777777" w:rsidR="00156DF8" w:rsidRDefault="00156DF8" w:rsidP="00E72D46">
      <w:pPr>
        <w:pStyle w:val="pj"/>
        <w:ind w:firstLine="567"/>
        <w:rPr>
          <w:rFonts w:ascii="Arial" w:hAnsi="Arial" w:cs="Arial"/>
        </w:rPr>
      </w:pPr>
    </w:p>
    <w:p w14:paraId="50D3E115" w14:textId="77777777" w:rsidR="00156DF8" w:rsidRDefault="00156DF8" w:rsidP="00E72D46">
      <w:pPr>
        <w:pStyle w:val="pj"/>
        <w:ind w:firstLine="567"/>
        <w:rPr>
          <w:rFonts w:ascii="Arial" w:hAnsi="Arial" w:cs="Arial"/>
        </w:rPr>
      </w:pPr>
    </w:p>
    <w:p w14:paraId="6B6ECBC0" w14:textId="77777777" w:rsidR="00156DF8" w:rsidRDefault="00156DF8" w:rsidP="00E72D46">
      <w:pPr>
        <w:pStyle w:val="pj"/>
        <w:ind w:firstLine="567"/>
        <w:rPr>
          <w:rFonts w:ascii="Arial" w:hAnsi="Arial" w:cs="Arial"/>
        </w:rPr>
      </w:pPr>
    </w:p>
    <w:p w14:paraId="148B7EE3" w14:textId="77777777" w:rsidR="00156DF8" w:rsidRDefault="00156DF8" w:rsidP="00E72D46">
      <w:pPr>
        <w:pStyle w:val="pj"/>
        <w:ind w:firstLine="567"/>
        <w:rPr>
          <w:rFonts w:ascii="Arial" w:hAnsi="Arial" w:cs="Arial"/>
        </w:rPr>
      </w:pPr>
    </w:p>
    <w:p w14:paraId="468F80F0" w14:textId="77777777" w:rsidR="00156DF8" w:rsidRDefault="00156DF8" w:rsidP="00E72D46">
      <w:pPr>
        <w:pStyle w:val="pj"/>
        <w:ind w:firstLine="567"/>
        <w:rPr>
          <w:rFonts w:ascii="Arial" w:hAnsi="Arial" w:cs="Arial"/>
        </w:rPr>
      </w:pPr>
    </w:p>
    <w:p w14:paraId="0A52530E" w14:textId="77777777" w:rsidR="00156DF8" w:rsidRDefault="00156DF8" w:rsidP="00E72D46">
      <w:pPr>
        <w:pStyle w:val="pj"/>
        <w:ind w:firstLine="567"/>
        <w:rPr>
          <w:rFonts w:ascii="Arial" w:hAnsi="Arial" w:cs="Arial"/>
        </w:rPr>
      </w:pPr>
    </w:p>
    <w:p w14:paraId="4B3AF96E" w14:textId="77777777" w:rsidR="00E72B78" w:rsidRDefault="00E72B78" w:rsidP="00E72D46">
      <w:pPr>
        <w:pStyle w:val="pj"/>
        <w:ind w:firstLine="567"/>
        <w:rPr>
          <w:rFonts w:ascii="Arial" w:hAnsi="Arial" w:cs="Arial"/>
        </w:rPr>
      </w:pPr>
    </w:p>
    <w:p w14:paraId="307FC6E8" w14:textId="77777777" w:rsidR="00E72B78" w:rsidRDefault="00E72B78" w:rsidP="00E72D46">
      <w:pPr>
        <w:pStyle w:val="pj"/>
        <w:ind w:firstLine="567"/>
        <w:rPr>
          <w:rFonts w:ascii="Arial" w:hAnsi="Arial" w:cs="Arial"/>
        </w:rPr>
      </w:pPr>
    </w:p>
    <w:p w14:paraId="30FE72DF" w14:textId="77777777" w:rsidR="00E72B78" w:rsidRDefault="00E72B78" w:rsidP="00E72D46">
      <w:pPr>
        <w:pStyle w:val="pj"/>
        <w:ind w:firstLine="567"/>
        <w:rPr>
          <w:rFonts w:ascii="Arial" w:hAnsi="Arial" w:cs="Arial"/>
        </w:rPr>
      </w:pPr>
    </w:p>
    <w:p w14:paraId="2C899E85" w14:textId="77777777" w:rsidR="00E72B78" w:rsidRDefault="00E72B78" w:rsidP="00E72D46">
      <w:pPr>
        <w:pStyle w:val="pj"/>
        <w:ind w:firstLine="567"/>
        <w:rPr>
          <w:rFonts w:ascii="Arial" w:hAnsi="Arial" w:cs="Arial"/>
        </w:rPr>
      </w:pPr>
    </w:p>
    <w:p w14:paraId="36930F10" w14:textId="77777777" w:rsidR="00E72B78" w:rsidRDefault="00E72B78" w:rsidP="00E72D46">
      <w:pPr>
        <w:pStyle w:val="pj"/>
        <w:ind w:firstLine="567"/>
        <w:rPr>
          <w:rFonts w:ascii="Arial" w:hAnsi="Arial" w:cs="Arial"/>
        </w:rPr>
      </w:pPr>
    </w:p>
    <w:p w14:paraId="42B59BE0" w14:textId="77777777" w:rsidR="00E72B78" w:rsidRDefault="00E72B78" w:rsidP="00E72D46">
      <w:pPr>
        <w:pStyle w:val="pj"/>
        <w:ind w:firstLine="567"/>
        <w:rPr>
          <w:rFonts w:ascii="Arial" w:hAnsi="Arial" w:cs="Arial"/>
        </w:rPr>
      </w:pPr>
    </w:p>
    <w:p w14:paraId="4C29A9A8" w14:textId="77777777" w:rsidR="00E72B78" w:rsidRDefault="00E72B78" w:rsidP="00E72D46">
      <w:pPr>
        <w:pStyle w:val="pj"/>
        <w:ind w:firstLine="567"/>
        <w:rPr>
          <w:rFonts w:ascii="Arial" w:hAnsi="Arial" w:cs="Arial"/>
        </w:rPr>
      </w:pPr>
    </w:p>
    <w:p w14:paraId="755E5E3B" w14:textId="77777777" w:rsidR="00E72B78" w:rsidRDefault="00E72B78" w:rsidP="00E72D46">
      <w:pPr>
        <w:pStyle w:val="pj"/>
        <w:ind w:firstLine="567"/>
        <w:rPr>
          <w:rFonts w:ascii="Arial" w:hAnsi="Arial" w:cs="Arial"/>
        </w:rPr>
      </w:pPr>
    </w:p>
    <w:p w14:paraId="4051F339" w14:textId="77777777" w:rsidR="00E72B78" w:rsidRDefault="00E72B78" w:rsidP="00E72D46">
      <w:pPr>
        <w:pStyle w:val="pj"/>
        <w:ind w:firstLine="567"/>
        <w:rPr>
          <w:rFonts w:ascii="Arial" w:hAnsi="Arial" w:cs="Arial"/>
        </w:rPr>
      </w:pPr>
    </w:p>
    <w:p w14:paraId="22EC99DD" w14:textId="77777777" w:rsidR="00E72B78" w:rsidRDefault="00E72B78" w:rsidP="00E72D46">
      <w:pPr>
        <w:pStyle w:val="pj"/>
        <w:ind w:firstLine="567"/>
        <w:rPr>
          <w:rFonts w:ascii="Arial" w:hAnsi="Arial" w:cs="Arial"/>
        </w:rPr>
      </w:pPr>
    </w:p>
    <w:p w14:paraId="69D78A0D" w14:textId="17DC5DF2" w:rsidR="00E72B78" w:rsidRPr="00F85DB1" w:rsidRDefault="00E72B78" w:rsidP="00E72B78">
      <w:pPr>
        <w:pStyle w:val="pj"/>
        <w:ind w:firstLine="567"/>
        <w:jc w:val="center"/>
        <w:rPr>
          <w:rFonts w:ascii="Arial" w:hAnsi="Arial" w:cs="Arial"/>
          <w:i/>
        </w:rPr>
      </w:pPr>
      <w:r w:rsidRPr="00F85DB1">
        <w:rPr>
          <w:rFonts w:ascii="Arial" w:hAnsi="Arial" w:cs="Arial"/>
          <w:i/>
        </w:rPr>
        <w:lastRenderedPageBreak/>
        <w:t>Окончание таблицы В.1</w:t>
      </w:r>
    </w:p>
    <w:p w14:paraId="0CD7FB9A" w14:textId="77777777" w:rsidR="00E72B78" w:rsidRDefault="00E72B78" w:rsidP="00E72D46">
      <w:pPr>
        <w:pStyle w:val="pj"/>
        <w:ind w:firstLine="567"/>
        <w:rPr>
          <w:rFonts w:ascii="Arial" w:hAnsi="Arial" w:cs="Arial"/>
        </w:rPr>
      </w:pPr>
    </w:p>
    <w:tbl>
      <w:tblPr>
        <w:tblW w:w="5000" w:type="pct"/>
        <w:tblCellMar>
          <w:left w:w="0" w:type="dxa"/>
          <w:right w:w="0" w:type="dxa"/>
        </w:tblCellMar>
        <w:tblLook w:val="04A0" w:firstRow="1" w:lastRow="0" w:firstColumn="1" w:lastColumn="0" w:noHBand="0" w:noVBand="1"/>
      </w:tblPr>
      <w:tblGrid>
        <w:gridCol w:w="2231"/>
        <w:gridCol w:w="1441"/>
        <w:gridCol w:w="1385"/>
        <w:gridCol w:w="1245"/>
        <w:gridCol w:w="1042"/>
        <w:gridCol w:w="1990"/>
      </w:tblGrid>
      <w:tr w:rsidR="00E72B78" w:rsidRPr="00E72B78" w14:paraId="1ACA9A34" w14:textId="77777777" w:rsidTr="00E72B78">
        <w:trPr>
          <w:trHeight w:val="20"/>
        </w:trPr>
        <w:tc>
          <w:tcPr>
            <w:tcW w:w="5000" w:type="pct"/>
            <w:gridSpan w:val="6"/>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176863D5"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b/>
                <w:bCs/>
                <w:sz w:val="20"/>
                <w:szCs w:val="20"/>
              </w:rPr>
              <w:t>ГРС в помещении</w:t>
            </w:r>
          </w:p>
        </w:tc>
      </w:tr>
      <w:tr w:rsidR="00E72B78" w:rsidRPr="00E72B78" w14:paraId="3212B92B" w14:textId="77777777" w:rsidTr="00E72B78">
        <w:trPr>
          <w:trHeight w:val="20"/>
        </w:trPr>
        <w:tc>
          <w:tcPr>
            <w:tcW w:w="119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98A7CBA"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Регуляторная</w:t>
            </w:r>
          </w:p>
        </w:tc>
        <w:tc>
          <w:tcPr>
            <w:tcW w:w="772" w:type="pct"/>
            <w:tcBorders>
              <w:top w:val="nil"/>
              <w:left w:val="nil"/>
              <w:bottom w:val="single" w:sz="8" w:space="0" w:color="auto"/>
              <w:right w:val="single" w:sz="8" w:space="0" w:color="auto"/>
            </w:tcBorders>
            <w:tcMar>
              <w:top w:w="0" w:type="dxa"/>
              <w:left w:w="40" w:type="dxa"/>
              <w:bottom w:w="0" w:type="dxa"/>
              <w:right w:w="40" w:type="dxa"/>
            </w:tcMar>
            <w:hideMark/>
          </w:tcPr>
          <w:p w14:paraId="00DFE27C"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А</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28006CA4"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В-1а</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33548EE5"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11А</w:t>
            </w:r>
          </w:p>
        </w:tc>
        <w:tc>
          <w:tcPr>
            <w:tcW w:w="558" w:type="pct"/>
            <w:tcBorders>
              <w:top w:val="nil"/>
              <w:left w:val="nil"/>
              <w:bottom w:val="single" w:sz="8" w:space="0" w:color="auto"/>
              <w:right w:val="single" w:sz="8" w:space="0" w:color="auto"/>
            </w:tcBorders>
            <w:tcMar>
              <w:top w:w="0" w:type="dxa"/>
              <w:left w:w="40" w:type="dxa"/>
              <w:bottom w:w="0" w:type="dxa"/>
              <w:right w:w="40" w:type="dxa"/>
            </w:tcMar>
            <w:hideMark/>
          </w:tcPr>
          <w:p w14:paraId="4DFAB8D3"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Т1</w:t>
            </w:r>
          </w:p>
        </w:tc>
        <w:tc>
          <w:tcPr>
            <w:tcW w:w="1066" w:type="pct"/>
            <w:tcBorders>
              <w:top w:val="nil"/>
              <w:left w:val="nil"/>
              <w:bottom w:val="single" w:sz="8" w:space="0" w:color="auto"/>
              <w:right w:val="single" w:sz="8" w:space="0" w:color="auto"/>
            </w:tcBorders>
            <w:tcMar>
              <w:top w:w="0" w:type="dxa"/>
              <w:left w:w="40" w:type="dxa"/>
              <w:bottom w:w="0" w:type="dxa"/>
              <w:right w:w="40" w:type="dxa"/>
            </w:tcMar>
            <w:hideMark/>
          </w:tcPr>
          <w:p w14:paraId="26915FBE"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Природный газ</w:t>
            </w:r>
          </w:p>
        </w:tc>
      </w:tr>
      <w:tr w:rsidR="00E72B78" w:rsidRPr="00E72B78" w14:paraId="4FD38630" w14:textId="77777777" w:rsidTr="00E72B78">
        <w:trPr>
          <w:trHeight w:val="20"/>
        </w:trPr>
        <w:tc>
          <w:tcPr>
            <w:tcW w:w="119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356627E" w14:textId="77777777" w:rsidR="00E72B78" w:rsidRPr="00E72B78" w:rsidRDefault="00E72B78" w:rsidP="00E72B78">
            <w:pPr>
              <w:pStyle w:val="afb"/>
              <w:spacing w:line="20" w:lineRule="atLeast"/>
              <w:jc w:val="center"/>
              <w:rPr>
                <w:rFonts w:ascii="Arial" w:hAnsi="Arial" w:cs="Arial"/>
                <w:sz w:val="20"/>
                <w:szCs w:val="20"/>
              </w:rPr>
            </w:pPr>
            <w:proofErr w:type="spellStart"/>
            <w:r w:rsidRPr="00E72B78">
              <w:rPr>
                <w:rFonts w:ascii="Arial" w:hAnsi="Arial" w:cs="Arial"/>
                <w:sz w:val="20"/>
                <w:szCs w:val="20"/>
              </w:rPr>
              <w:t>Расходомерная</w:t>
            </w:r>
            <w:proofErr w:type="spellEnd"/>
          </w:p>
        </w:tc>
        <w:tc>
          <w:tcPr>
            <w:tcW w:w="772" w:type="pct"/>
            <w:tcBorders>
              <w:top w:val="nil"/>
              <w:left w:val="nil"/>
              <w:bottom w:val="single" w:sz="8" w:space="0" w:color="auto"/>
              <w:right w:val="single" w:sz="8" w:space="0" w:color="auto"/>
            </w:tcBorders>
            <w:tcMar>
              <w:top w:w="0" w:type="dxa"/>
              <w:left w:w="40" w:type="dxa"/>
              <w:bottom w:w="0" w:type="dxa"/>
              <w:right w:w="40" w:type="dxa"/>
            </w:tcMar>
            <w:hideMark/>
          </w:tcPr>
          <w:p w14:paraId="740D3444"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А</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399B1342"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В-1а</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0D3E9CE0"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11А</w:t>
            </w:r>
          </w:p>
        </w:tc>
        <w:tc>
          <w:tcPr>
            <w:tcW w:w="558" w:type="pct"/>
            <w:tcBorders>
              <w:top w:val="nil"/>
              <w:left w:val="nil"/>
              <w:bottom w:val="single" w:sz="8" w:space="0" w:color="auto"/>
              <w:right w:val="single" w:sz="8" w:space="0" w:color="auto"/>
            </w:tcBorders>
            <w:tcMar>
              <w:top w:w="0" w:type="dxa"/>
              <w:left w:w="40" w:type="dxa"/>
              <w:bottom w:w="0" w:type="dxa"/>
              <w:right w:w="40" w:type="dxa"/>
            </w:tcMar>
            <w:hideMark/>
          </w:tcPr>
          <w:p w14:paraId="3615054F"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Т1</w:t>
            </w:r>
          </w:p>
        </w:tc>
        <w:tc>
          <w:tcPr>
            <w:tcW w:w="1066" w:type="pct"/>
            <w:tcBorders>
              <w:top w:val="nil"/>
              <w:left w:val="nil"/>
              <w:bottom w:val="single" w:sz="8" w:space="0" w:color="auto"/>
              <w:right w:val="single" w:sz="8" w:space="0" w:color="auto"/>
            </w:tcBorders>
            <w:tcMar>
              <w:top w:w="0" w:type="dxa"/>
              <w:left w:w="40" w:type="dxa"/>
              <w:bottom w:w="0" w:type="dxa"/>
              <w:right w:w="40" w:type="dxa"/>
            </w:tcMar>
            <w:hideMark/>
          </w:tcPr>
          <w:p w14:paraId="5F79698F"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w:t>
            </w:r>
          </w:p>
        </w:tc>
      </w:tr>
      <w:tr w:rsidR="00E72B78" w:rsidRPr="00E72B78" w14:paraId="42385BEE" w14:textId="77777777" w:rsidTr="00E72B78">
        <w:trPr>
          <w:trHeight w:val="20"/>
        </w:trPr>
        <w:tc>
          <w:tcPr>
            <w:tcW w:w="119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0CFC738"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Операторная</w:t>
            </w:r>
          </w:p>
        </w:tc>
        <w:tc>
          <w:tcPr>
            <w:tcW w:w="772" w:type="pct"/>
            <w:tcBorders>
              <w:top w:val="nil"/>
              <w:left w:val="nil"/>
              <w:bottom w:val="single" w:sz="8" w:space="0" w:color="auto"/>
              <w:right w:val="single" w:sz="8" w:space="0" w:color="auto"/>
            </w:tcBorders>
            <w:tcMar>
              <w:top w:w="0" w:type="dxa"/>
              <w:left w:w="40" w:type="dxa"/>
              <w:bottom w:w="0" w:type="dxa"/>
              <w:right w:w="40" w:type="dxa"/>
            </w:tcMar>
            <w:hideMark/>
          </w:tcPr>
          <w:p w14:paraId="3E1A5269"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Г</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12D8604A"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11F2A32B"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w:t>
            </w:r>
          </w:p>
        </w:tc>
        <w:tc>
          <w:tcPr>
            <w:tcW w:w="558" w:type="pct"/>
            <w:tcBorders>
              <w:top w:val="nil"/>
              <w:left w:val="nil"/>
              <w:bottom w:val="single" w:sz="8" w:space="0" w:color="auto"/>
              <w:right w:val="single" w:sz="8" w:space="0" w:color="auto"/>
            </w:tcBorders>
            <w:tcMar>
              <w:top w:w="0" w:type="dxa"/>
              <w:left w:w="40" w:type="dxa"/>
              <w:bottom w:w="0" w:type="dxa"/>
              <w:right w:w="40" w:type="dxa"/>
            </w:tcMar>
            <w:hideMark/>
          </w:tcPr>
          <w:p w14:paraId="246A6983"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w:t>
            </w:r>
          </w:p>
        </w:tc>
        <w:tc>
          <w:tcPr>
            <w:tcW w:w="1066" w:type="pct"/>
            <w:tcBorders>
              <w:top w:val="nil"/>
              <w:left w:val="nil"/>
              <w:bottom w:val="single" w:sz="8" w:space="0" w:color="auto"/>
              <w:right w:val="single" w:sz="8" w:space="0" w:color="auto"/>
            </w:tcBorders>
            <w:tcMar>
              <w:top w:w="0" w:type="dxa"/>
              <w:left w:w="40" w:type="dxa"/>
              <w:bottom w:w="0" w:type="dxa"/>
              <w:right w:w="40" w:type="dxa"/>
            </w:tcMar>
            <w:hideMark/>
          </w:tcPr>
          <w:p w14:paraId="215E859B"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w:t>
            </w:r>
          </w:p>
        </w:tc>
      </w:tr>
      <w:tr w:rsidR="00E72B78" w:rsidRPr="00E72B78" w14:paraId="4841FDDA" w14:textId="77777777" w:rsidTr="00E72B78">
        <w:trPr>
          <w:trHeight w:val="20"/>
        </w:trPr>
        <w:tc>
          <w:tcPr>
            <w:tcW w:w="119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72BA463"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Мастерская КИП</w:t>
            </w:r>
          </w:p>
        </w:tc>
        <w:tc>
          <w:tcPr>
            <w:tcW w:w="772" w:type="pct"/>
            <w:tcBorders>
              <w:top w:val="nil"/>
              <w:left w:val="nil"/>
              <w:bottom w:val="single" w:sz="8" w:space="0" w:color="auto"/>
              <w:right w:val="single" w:sz="8" w:space="0" w:color="auto"/>
            </w:tcBorders>
            <w:tcMar>
              <w:top w:w="0" w:type="dxa"/>
              <w:left w:w="40" w:type="dxa"/>
              <w:bottom w:w="0" w:type="dxa"/>
              <w:right w:w="40" w:type="dxa"/>
            </w:tcMar>
            <w:hideMark/>
          </w:tcPr>
          <w:p w14:paraId="304E2529"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Д</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40F45C67"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7989B255"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w:t>
            </w:r>
          </w:p>
        </w:tc>
        <w:tc>
          <w:tcPr>
            <w:tcW w:w="558" w:type="pct"/>
            <w:tcBorders>
              <w:top w:val="nil"/>
              <w:left w:val="nil"/>
              <w:bottom w:val="single" w:sz="8" w:space="0" w:color="auto"/>
              <w:right w:val="single" w:sz="8" w:space="0" w:color="auto"/>
            </w:tcBorders>
            <w:tcMar>
              <w:top w:w="0" w:type="dxa"/>
              <w:left w:w="40" w:type="dxa"/>
              <w:bottom w:w="0" w:type="dxa"/>
              <w:right w:w="40" w:type="dxa"/>
            </w:tcMar>
            <w:hideMark/>
          </w:tcPr>
          <w:p w14:paraId="328B5BB1"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w:t>
            </w:r>
          </w:p>
        </w:tc>
        <w:tc>
          <w:tcPr>
            <w:tcW w:w="1066" w:type="pct"/>
            <w:tcBorders>
              <w:top w:val="nil"/>
              <w:left w:val="nil"/>
              <w:bottom w:val="single" w:sz="8" w:space="0" w:color="auto"/>
              <w:right w:val="single" w:sz="8" w:space="0" w:color="auto"/>
            </w:tcBorders>
            <w:tcMar>
              <w:top w:w="0" w:type="dxa"/>
              <w:left w:w="40" w:type="dxa"/>
              <w:bottom w:w="0" w:type="dxa"/>
              <w:right w:w="40" w:type="dxa"/>
            </w:tcMar>
            <w:hideMark/>
          </w:tcPr>
          <w:p w14:paraId="27497609"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w:t>
            </w:r>
          </w:p>
        </w:tc>
      </w:tr>
      <w:tr w:rsidR="00E72B78" w:rsidRPr="00E72B78" w14:paraId="4B79598F" w14:textId="77777777" w:rsidTr="00E72B78">
        <w:trPr>
          <w:trHeight w:val="20"/>
        </w:trPr>
        <w:tc>
          <w:tcPr>
            <w:tcW w:w="119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6B47215"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Водонагревательная (котел АГВ)</w:t>
            </w:r>
          </w:p>
        </w:tc>
        <w:tc>
          <w:tcPr>
            <w:tcW w:w="772" w:type="pct"/>
            <w:tcBorders>
              <w:top w:val="nil"/>
              <w:left w:val="nil"/>
              <w:bottom w:val="single" w:sz="8" w:space="0" w:color="auto"/>
              <w:right w:val="single" w:sz="8" w:space="0" w:color="auto"/>
            </w:tcBorders>
            <w:tcMar>
              <w:top w:w="0" w:type="dxa"/>
              <w:left w:w="40" w:type="dxa"/>
              <w:bottom w:w="0" w:type="dxa"/>
              <w:right w:w="40" w:type="dxa"/>
            </w:tcMar>
            <w:hideMark/>
          </w:tcPr>
          <w:p w14:paraId="738959F4"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Г</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774CED08" w14:textId="11C8F54D" w:rsidR="00E72B78" w:rsidRPr="00E72B78" w:rsidRDefault="00E72B78" w:rsidP="00E72B78">
            <w:pPr>
              <w:pStyle w:val="pc"/>
              <w:spacing w:line="20" w:lineRule="atLeast"/>
              <w:rPr>
                <w:rFonts w:ascii="Arial" w:hAnsi="Arial" w:cs="Arial"/>
                <w:sz w:val="20"/>
                <w:szCs w:val="20"/>
              </w:rPr>
            </w:pP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5D2E54CC" w14:textId="657755D3" w:rsidR="00E72B78" w:rsidRPr="00E72B78" w:rsidRDefault="00E72B78" w:rsidP="00E72B78">
            <w:pPr>
              <w:pStyle w:val="pc"/>
              <w:spacing w:line="20" w:lineRule="atLeast"/>
              <w:rPr>
                <w:rFonts w:ascii="Arial" w:hAnsi="Arial" w:cs="Arial"/>
                <w:sz w:val="20"/>
                <w:szCs w:val="20"/>
              </w:rPr>
            </w:pPr>
          </w:p>
        </w:tc>
        <w:tc>
          <w:tcPr>
            <w:tcW w:w="558" w:type="pct"/>
            <w:tcBorders>
              <w:top w:val="nil"/>
              <w:left w:val="nil"/>
              <w:bottom w:val="single" w:sz="8" w:space="0" w:color="auto"/>
              <w:right w:val="single" w:sz="8" w:space="0" w:color="auto"/>
            </w:tcBorders>
            <w:tcMar>
              <w:top w:w="0" w:type="dxa"/>
              <w:left w:w="40" w:type="dxa"/>
              <w:bottom w:w="0" w:type="dxa"/>
              <w:right w:w="40" w:type="dxa"/>
            </w:tcMar>
            <w:hideMark/>
          </w:tcPr>
          <w:p w14:paraId="557810EA" w14:textId="2E246B1A" w:rsidR="00E72B78" w:rsidRPr="00E72B78" w:rsidRDefault="00E72B78" w:rsidP="00E72B78">
            <w:pPr>
              <w:pStyle w:val="pc"/>
              <w:spacing w:line="20" w:lineRule="atLeast"/>
              <w:rPr>
                <w:rFonts w:ascii="Arial" w:hAnsi="Arial" w:cs="Arial"/>
                <w:sz w:val="20"/>
                <w:szCs w:val="20"/>
              </w:rPr>
            </w:pPr>
          </w:p>
        </w:tc>
        <w:tc>
          <w:tcPr>
            <w:tcW w:w="1066" w:type="pct"/>
            <w:tcBorders>
              <w:top w:val="nil"/>
              <w:left w:val="nil"/>
              <w:bottom w:val="single" w:sz="8" w:space="0" w:color="auto"/>
              <w:right w:val="single" w:sz="8" w:space="0" w:color="auto"/>
            </w:tcBorders>
            <w:tcMar>
              <w:top w:w="0" w:type="dxa"/>
              <w:left w:w="40" w:type="dxa"/>
              <w:bottom w:w="0" w:type="dxa"/>
              <w:right w:w="40" w:type="dxa"/>
            </w:tcMar>
            <w:hideMark/>
          </w:tcPr>
          <w:p w14:paraId="7A2DD60B"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Технологический процесс протекает с применением огня</w:t>
            </w:r>
          </w:p>
        </w:tc>
      </w:tr>
      <w:tr w:rsidR="00E72B78" w:rsidRPr="00E72B78" w14:paraId="1DB3F7AA" w14:textId="77777777" w:rsidTr="00E72B78">
        <w:trPr>
          <w:trHeight w:val="20"/>
        </w:trPr>
        <w:tc>
          <w:tcPr>
            <w:tcW w:w="119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96D9CA4" w14:textId="77777777" w:rsidR="00E72B78" w:rsidRPr="00E72B78" w:rsidRDefault="00E72B78" w:rsidP="00E72B78">
            <w:pPr>
              <w:pStyle w:val="afb"/>
              <w:spacing w:line="20" w:lineRule="atLeast"/>
              <w:jc w:val="center"/>
              <w:rPr>
                <w:rFonts w:ascii="Arial" w:hAnsi="Arial" w:cs="Arial"/>
                <w:sz w:val="20"/>
                <w:szCs w:val="20"/>
              </w:rPr>
            </w:pPr>
            <w:proofErr w:type="spellStart"/>
            <w:r w:rsidRPr="00E72B78">
              <w:rPr>
                <w:rFonts w:ascii="Arial" w:hAnsi="Arial" w:cs="Arial"/>
                <w:sz w:val="20"/>
                <w:szCs w:val="20"/>
              </w:rPr>
              <w:t>Одоризационная</w:t>
            </w:r>
            <w:proofErr w:type="spellEnd"/>
            <w:r w:rsidRPr="00E72B78">
              <w:rPr>
                <w:rFonts w:ascii="Arial" w:hAnsi="Arial" w:cs="Arial"/>
                <w:sz w:val="20"/>
                <w:szCs w:val="20"/>
              </w:rPr>
              <w:t xml:space="preserve"> на открытой площадке</w:t>
            </w:r>
          </w:p>
        </w:tc>
        <w:tc>
          <w:tcPr>
            <w:tcW w:w="772" w:type="pct"/>
            <w:tcBorders>
              <w:top w:val="nil"/>
              <w:left w:val="nil"/>
              <w:bottom w:val="single" w:sz="8" w:space="0" w:color="auto"/>
              <w:right w:val="single" w:sz="8" w:space="0" w:color="auto"/>
            </w:tcBorders>
            <w:tcMar>
              <w:top w:w="0" w:type="dxa"/>
              <w:left w:w="40" w:type="dxa"/>
              <w:bottom w:w="0" w:type="dxa"/>
              <w:right w:w="40" w:type="dxa"/>
            </w:tcMar>
            <w:hideMark/>
          </w:tcPr>
          <w:p w14:paraId="4D1F0350"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А</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39CEF5B2"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В-1г</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53B47B24"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11А</w:t>
            </w:r>
          </w:p>
        </w:tc>
        <w:tc>
          <w:tcPr>
            <w:tcW w:w="558" w:type="pct"/>
            <w:tcBorders>
              <w:top w:val="nil"/>
              <w:left w:val="nil"/>
              <w:bottom w:val="single" w:sz="8" w:space="0" w:color="auto"/>
              <w:right w:val="single" w:sz="8" w:space="0" w:color="auto"/>
            </w:tcBorders>
            <w:tcMar>
              <w:top w:w="0" w:type="dxa"/>
              <w:left w:w="40" w:type="dxa"/>
              <w:bottom w:w="0" w:type="dxa"/>
              <w:right w:w="40" w:type="dxa"/>
            </w:tcMar>
            <w:hideMark/>
          </w:tcPr>
          <w:p w14:paraId="4DE4E6E0"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Т3</w:t>
            </w:r>
          </w:p>
        </w:tc>
        <w:tc>
          <w:tcPr>
            <w:tcW w:w="1066" w:type="pct"/>
            <w:tcBorders>
              <w:top w:val="nil"/>
              <w:left w:val="nil"/>
              <w:bottom w:val="single" w:sz="8" w:space="0" w:color="auto"/>
              <w:right w:val="single" w:sz="8" w:space="0" w:color="auto"/>
            </w:tcBorders>
            <w:tcMar>
              <w:top w:w="0" w:type="dxa"/>
              <w:left w:w="40" w:type="dxa"/>
              <w:bottom w:w="0" w:type="dxa"/>
              <w:right w:w="40" w:type="dxa"/>
            </w:tcMar>
            <w:hideMark/>
          </w:tcPr>
          <w:p w14:paraId="6179EE33" w14:textId="77777777" w:rsidR="00E72B78" w:rsidRPr="00E72B78" w:rsidRDefault="00E72B78" w:rsidP="00E72B78">
            <w:pPr>
              <w:pStyle w:val="afb"/>
              <w:spacing w:line="20" w:lineRule="atLeast"/>
              <w:jc w:val="center"/>
              <w:rPr>
                <w:rFonts w:ascii="Arial" w:hAnsi="Arial" w:cs="Arial"/>
                <w:sz w:val="20"/>
                <w:szCs w:val="20"/>
              </w:rPr>
            </w:pPr>
            <w:proofErr w:type="spellStart"/>
            <w:r w:rsidRPr="00E72B78">
              <w:rPr>
                <w:rFonts w:ascii="Arial" w:hAnsi="Arial" w:cs="Arial"/>
                <w:sz w:val="20"/>
                <w:szCs w:val="20"/>
              </w:rPr>
              <w:t>Этилмеркаптан</w:t>
            </w:r>
            <w:proofErr w:type="spellEnd"/>
          </w:p>
        </w:tc>
      </w:tr>
      <w:tr w:rsidR="00E72B78" w:rsidRPr="00E72B78" w14:paraId="75D3B38C" w14:textId="77777777" w:rsidTr="00E72B78">
        <w:trPr>
          <w:trHeight w:val="20"/>
        </w:trPr>
        <w:tc>
          <w:tcPr>
            <w:tcW w:w="119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C310622"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То же в помещении</w:t>
            </w:r>
          </w:p>
        </w:tc>
        <w:tc>
          <w:tcPr>
            <w:tcW w:w="772" w:type="pct"/>
            <w:tcBorders>
              <w:top w:val="nil"/>
              <w:left w:val="nil"/>
              <w:bottom w:val="single" w:sz="8" w:space="0" w:color="auto"/>
              <w:right w:val="single" w:sz="8" w:space="0" w:color="auto"/>
            </w:tcBorders>
            <w:tcMar>
              <w:top w:w="0" w:type="dxa"/>
              <w:left w:w="40" w:type="dxa"/>
              <w:bottom w:w="0" w:type="dxa"/>
              <w:right w:w="40" w:type="dxa"/>
            </w:tcMar>
            <w:hideMark/>
          </w:tcPr>
          <w:p w14:paraId="1FC503DF"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А</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64323A5B"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В-1а</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75F5A5AC"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11А</w:t>
            </w:r>
          </w:p>
        </w:tc>
        <w:tc>
          <w:tcPr>
            <w:tcW w:w="558" w:type="pct"/>
            <w:tcBorders>
              <w:top w:val="nil"/>
              <w:left w:val="nil"/>
              <w:bottom w:val="single" w:sz="8" w:space="0" w:color="auto"/>
              <w:right w:val="single" w:sz="8" w:space="0" w:color="auto"/>
            </w:tcBorders>
            <w:tcMar>
              <w:top w:w="0" w:type="dxa"/>
              <w:left w:w="40" w:type="dxa"/>
              <w:bottom w:w="0" w:type="dxa"/>
              <w:right w:w="40" w:type="dxa"/>
            </w:tcMar>
            <w:hideMark/>
          </w:tcPr>
          <w:p w14:paraId="6BE1B7E9"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Т3</w:t>
            </w:r>
          </w:p>
        </w:tc>
        <w:tc>
          <w:tcPr>
            <w:tcW w:w="1066" w:type="pct"/>
            <w:tcBorders>
              <w:top w:val="nil"/>
              <w:left w:val="nil"/>
              <w:bottom w:val="single" w:sz="8" w:space="0" w:color="auto"/>
              <w:right w:val="single" w:sz="8" w:space="0" w:color="auto"/>
            </w:tcBorders>
            <w:tcMar>
              <w:top w:w="0" w:type="dxa"/>
              <w:left w:w="40" w:type="dxa"/>
              <w:bottom w:w="0" w:type="dxa"/>
              <w:right w:w="40" w:type="dxa"/>
            </w:tcMar>
            <w:hideMark/>
          </w:tcPr>
          <w:p w14:paraId="4D594C5F"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w:t>
            </w:r>
          </w:p>
        </w:tc>
      </w:tr>
      <w:tr w:rsidR="00E72B78" w:rsidRPr="00E72B78" w14:paraId="5B44A5F0" w14:textId="77777777" w:rsidTr="00E72B78">
        <w:trPr>
          <w:trHeight w:val="20"/>
        </w:trPr>
        <w:tc>
          <w:tcPr>
            <w:tcW w:w="5000" w:type="pct"/>
            <w:gridSpan w:val="6"/>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59BF64C"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b/>
                <w:bCs/>
                <w:sz w:val="20"/>
                <w:szCs w:val="20"/>
              </w:rPr>
              <w:t>Пункт измерения расхода газа</w:t>
            </w:r>
          </w:p>
        </w:tc>
      </w:tr>
      <w:tr w:rsidR="00E72B78" w:rsidRPr="00E72B78" w14:paraId="3A3CD372" w14:textId="77777777" w:rsidTr="00E72B78">
        <w:trPr>
          <w:trHeight w:val="20"/>
        </w:trPr>
        <w:tc>
          <w:tcPr>
            <w:tcW w:w="119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39ECA57"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Водонагревательная (котел АГВ)</w:t>
            </w:r>
          </w:p>
        </w:tc>
        <w:tc>
          <w:tcPr>
            <w:tcW w:w="772" w:type="pct"/>
            <w:tcBorders>
              <w:top w:val="nil"/>
              <w:left w:val="nil"/>
              <w:bottom w:val="single" w:sz="8" w:space="0" w:color="auto"/>
              <w:right w:val="single" w:sz="8" w:space="0" w:color="auto"/>
            </w:tcBorders>
            <w:tcMar>
              <w:top w:w="0" w:type="dxa"/>
              <w:left w:w="40" w:type="dxa"/>
              <w:bottom w:w="0" w:type="dxa"/>
              <w:right w:w="40" w:type="dxa"/>
            </w:tcMar>
            <w:hideMark/>
          </w:tcPr>
          <w:p w14:paraId="2DC569DC"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Г</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097AF950" w14:textId="462D8A0E" w:rsidR="00E72B78" w:rsidRPr="00E72B78" w:rsidRDefault="00E72B78" w:rsidP="00E72B78">
            <w:pPr>
              <w:pStyle w:val="pc"/>
              <w:spacing w:line="20" w:lineRule="atLeast"/>
              <w:rPr>
                <w:rFonts w:ascii="Arial" w:hAnsi="Arial" w:cs="Arial"/>
                <w:sz w:val="20"/>
                <w:szCs w:val="20"/>
              </w:rPr>
            </w:pP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4DBB241D" w14:textId="5C160B1C" w:rsidR="00E72B78" w:rsidRPr="00E72B78" w:rsidRDefault="00E72B78" w:rsidP="00E72B78">
            <w:pPr>
              <w:pStyle w:val="pc"/>
              <w:spacing w:line="20" w:lineRule="atLeast"/>
              <w:rPr>
                <w:rFonts w:ascii="Arial" w:hAnsi="Arial" w:cs="Arial"/>
                <w:sz w:val="20"/>
                <w:szCs w:val="20"/>
              </w:rPr>
            </w:pPr>
          </w:p>
        </w:tc>
        <w:tc>
          <w:tcPr>
            <w:tcW w:w="558" w:type="pct"/>
            <w:tcBorders>
              <w:top w:val="nil"/>
              <w:left w:val="nil"/>
              <w:bottom w:val="single" w:sz="8" w:space="0" w:color="auto"/>
              <w:right w:val="single" w:sz="8" w:space="0" w:color="auto"/>
            </w:tcBorders>
            <w:tcMar>
              <w:top w:w="0" w:type="dxa"/>
              <w:left w:w="40" w:type="dxa"/>
              <w:bottom w:w="0" w:type="dxa"/>
              <w:right w:w="40" w:type="dxa"/>
            </w:tcMar>
            <w:hideMark/>
          </w:tcPr>
          <w:p w14:paraId="1F655344" w14:textId="54B50AB6" w:rsidR="00E72B78" w:rsidRPr="00E72B78" w:rsidRDefault="00E72B78" w:rsidP="00E72B78">
            <w:pPr>
              <w:pStyle w:val="pc"/>
              <w:spacing w:line="20" w:lineRule="atLeast"/>
              <w:rPr>
                <w:rFonts w:ascii="Arial" w:hAnsi="Arial" w:cs="Arial"/>
                <w:sz w:val="20"/>
                <w:szCs w:val="20"/>
              </w:rPr>
            </w:pPr>
          </w:p>
        </w:tc>
        <w:tc>
          <w:tcPr>
            <w:tcW w:w="1066" w:type="pct"/>
            <w:tcBorders>
              <w:top w:val="nil"/>
              <w:left w:val="nil"/>
              <w:bottom w:val="single" w:sz="8" w:space="0" w:color="auto"/>
              <w:right w:val="single" w:sz="8" w:space="0" w:color="auto"/>
            </w:tcBorders>
            <w:tcMar>
              <w:top w:w="0" w:type="dxa"/>
              <w:left w:w="40" w:type="dxa"/>
              <w:bottom w:w="0" w:type="dxa"/>
              <w:right w:w="40" w:type="dxa"/>
            </w:tcMar>
            <w:hideMark/>
          </w:tcPr>
          <w:p w14:paraId="0D380C4E"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Технологический процесс протекает с применением огня</w:t>
            </w:r>
          </w:p>
        </w:tc>
      </w:tr>
      <w:tr w:rsidR="00E72B78" w:rsidRPr="00E72B78" w14:paraId="70C0B3B9" w14:textId="77777777" w:rsidTr="00E72B78">
        <w:trPr>
          <w:trHeight w:val="20"/>
        </w:trPr>
        <w:tc>
          <w:tcPr>
            <w:tcW w:w="119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A887E5A"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Помещение вторичных приборов</w:t>
            </w:r>
          </w:p>
        </w:tc>
        <w:tc>
          <w:tcPr>
            <w:tcW w:w="772" w:type="pct"/>
            <w:tcBorders>
              <w:top w:val="nil"/>
              <w:left w:val="nil"/>
              <w:bottom w:val="single" w:sz="8" w:space="0" w:color="auto"/>
              <w:right w:val="single" w:sz="8" w:space="0" w:color="auto"/>
            </w:tcBorders>
            <w:tcMar>
              <w:top w:w="0" w:type="dxa"/>
              <w:left w:w="40" w:type="dxa"/>
              <w:bottom w:w="0" w:type="dxa"/>
              <w:right w:w="40" w:type="dxa"/>
            </w:tcMar>
            <w:hideMark/>
          </w:tcPr>
          <w:p w14:paraId="7164168A"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Д</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27C18FCA" w14:textId="4068C447" w:rsidR="00E72B78" w:rsidRPr="00E72B78" w:rsidRDefault="00E72B78" w:rsidP="00E72B78">
            <w:pPr>
              <w:pStyle w:val="pc"/>
              <w:spacing w:line="20" w:lineRule="atLeast"/>
              <w:rPr>
                <w:rFonts w:ascii="Arial" w:hAnsi="Arial" w:cs="Arial"/>
                <w:sz w:val="20"/>
                <w:szCs w:val="20"/>
              </w:rPr>
            </w:pP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47B60256" w14:textId="0E3EC1AC" w:rsidR="00E72B78" w:rsidRPr="00E72B78" w:rsidRDefault="00E72B78" w:rsidP="00E72B78">
            <w:pPr>
              <w:pStyle w:val="pc"/>
              <w:spacing w:line="20" w:lineRule="atLeast"/>
              <w:rPr>
                <w:rFonts w:ascii="Arial" w:hAnsi="Arial" w:cs="Arial"/>
                <w:sz w:val="20"/>
                <w:szCs w:val="20"/>
              </w:rPr>
            </w:pPr>
          </w:p>
        </w:tc>
        <w:tc>
          <w:tcPr>
            <w:tcW w:w="558" w:type="pct"/>
            <w:tcBorders>
              <w:top w:val="nil"/>
              <w:left w:val="nil"/>
              <w:bottom w:val="single" w:sz="8" w:space="0" w:color="auto"/>
              <w:right w:val="single" w:sz="8" w:space="0" w:color="auto"/>
            </w:tcBorders>
            <w:tcMar>
              <w:top w:w="0" w:type="dxa"/>
              <w:left w:w="40" w:type="dxa"/>
              <w:bottom w:w="0" w:type="dxa"/>
              <w:right w:w="40" w:type="dxa"/>
            </w:tcMar>
            <w:hideMark/>
          </w:tcPr>
          <w:p w14:paraId="2C8481CC" w14:textId="189889DA" w:rsidR="00E72B78" w:rsidRPr="00E72B78" w:rsidRDefault="00E72B78" w:rsidP="00E72B78">
            <w:pPr>
              <w:pStyle w:val="pc"/>
              <w:spacing w:line="20" w:lineRule="atLeast"/>
              <w:rPr>
                <w:rFonts w:ascii="Arial" w:hAnsi="Arial" w:cs="Arial"/>
                <w:sz w:val="20"/>
                <w:szCs w:val="20"/>
              </w:rPr>
            </w:pPr>
          </w:p>
        </w:tc>
        <w:tc>
          <w:tcPr>
            <w:tcW w:w="1066" w:type="pct"/>
            <w:tcBorders>
              <w:top w:val="nil"/>
              <w:left w:val="nil"/>
              <w:bottom w:val="single" w:sz="8" w:space="0" w:color="auto"/>
              <w:right w:val="single" w:sz="8" w:space="0" w:color="auto"/>
            </w:tcBorders>
            <w:tcMar>
              <w:top w:w="0" w:type="dxa"/>
              <w:left w:w="40" w:type="dxa"/>
              <w:bottom w:w="0" w:type="dxa"/>
              <w:right w:w="40" w:type="dxa"/>
            </w:tcMar>
            <w:hideMark/>
          </w:tcPr>
          <w:p w14:paraId="72743FCE" w14:textId="2EED23AC" w:rsidR="00E72B78" w:rsidRPr="00E72B78" w:rsidRDefault="00E72B78" w:rsidP="00E72B78">
            <w:pPr>
              <w:pStyle w:val="afb"/>
              <w:spacing w:line="20" w:lineRule="atLeast"/>
              <w:jc w:val="center"/>
              <w:rPr>
                <w:rFonts w:ascii="Arial" w:hAnsi="Arial" w:cs="Arial"/>
                <w:sz w:val="20"/>
                <w:szCs w:val="20"/>
              </w:rPr>
            </w:pPr>
          </w:p>
        </w:tc>
      </w:tr>
      <w:tr w:rsidR="00E72B78" w:rsidRPr="00E72B78" w14:paraId="743C897B" w14:textId="77777777" w:rsidTr="00E72B78">
        <w:trPr>
          <w:trHeight w:val="20"/>
        </w:trPr>
        <w:tc>
          <w:tcPr>
            <w:tcW w:w="119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BBBC402"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Помещение датчиков</w:t>
            </w:r>
          </w:p>
        </w:tc>
        <w:tc>
          <w:tcPr>
            <w:tcW w:w="772" w:type="pct"/>
            <w:tcBorders>
              <w:top w:val="nil"/>
              <w:left w:val="nil"/>
              <w:bottom w:val="single" w:sz="8" w:space="0" w:color="auto"/>
              <w:right w:val="single" w:sz="8" w:space="0" w:color="auto"/>
            </w:tcBorders>
            <w:tcMar>
              <w:top w:w="0" w:type="dxa"/>
              <w:left w:w="40" w:type="dxa"/>
              <w:bottom w:w="0" w:type="dxa"/>
              <w:right w:w="40" w:type="dxa"/>
            </w:tcMar>
            <w:hideMark/>
          </w:tcPr>
          <w:p w14:paraId="5D5B47AF"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А</w:t>
            </w:r>
          </w:p>
        </w:tc>
        <w:tc>
          <w:tcPr>
            <w:tcW w:w="742" w:type="pct"/>
            <w:tcBorders>
              <w:top w:val="nil"/>
              <w:left w:val="nil"/>
              <w:bottom w:val="single" w:sz="8" w:space="0" w:color="auto"/>
              <w:right w:val="single" w:sz="8" w:space="0" w:color="auto"/>
            </w:tcBorders>
            <w:tcMar>
              <w:top w:w="0" w:type="dxa"/>
              <w:left w:w="40" w:type="dxa"/>
              <w:bottom w:w="0" w:type="dxa"/>
              <w:right w:w="40" w:type="dxa"/>
            </w:tcMar>
            <w:hideMark/>
          </w:tcPr>
          <w:p w14:paraId="11D9DEF1"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В-1а</w:t>
            </w:r>
          </w:p>
        </w:tc>
        <w:tc>
          <w:tcPr>
            <w:tcW w:w="667" w:type="pct"/>
            <w:tcBorders>
              <w:top w:val="nil"/>
              <w:left w:val="nil"/>
              <w:bottom w:val="single" w:sz="8" w:space="0" w:color="auto"/>
              <w:right w:val="single" w:sz="8" w:space="0" w:color="auto"/>
            </w:tcBorders>
            <w:tcMar>
              <w:top w:w="0" w:type="dxa"/>
              <w:left w:w="40" w:type="dxa"/>
              <w:bottom w:w="0" w:type="dxa"/>
              <w:right w:w="40" w:type="dxa"/>
            </w:tcMar>
            <w:hideMark/>
          </w:tcPr>
          <w:p w14:paraId="6E4A7946"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11А</w:t>
            </w:r>
          </w:p>
        </w:tc>
        <w:tc>
          <w:tcPr>
            <w:tcW w:w="558" w:type="pct"/>
            <w:tcBorders>
              <w:top w:val="nil"/>
              <w:left w:val="nil"/>
              <w:bottom w:val="single" w:sz="8" w:space="0" w:color="auto"/>
              <w:right w:val="single" w:sz="8" w:space="0" w:color="auto"/>
            </w:tcBorders>
            <w:tcMar>
              <w:top w:w="0" w:type="dxa"/>
              <w:left w:w="40" w:type="dxa"/>
              <w:bottom w:w="0" w:type="dxa"/>
              <w:right w:w="40" w:type="dxa"/>
            </w:tcMar>
            <w:hideMark/>
          </w:tcPr>
          <w:p w14:paraId="3A1B5556" w14:textId="77777777" w:rsidR="00E72B78" w:rsidRPr="00E72B78" w:rsidRDefault="00E72B78" w:rsidP="00E72B78">
            <w:pPr>
              <w:pStyle w:val="pc"/>
              <w:spacing w:line="20" w:lineRule="atLeast"/>
              <w:rPr>
                <w:rFonts w:ascii="Arial" w:hAnsi="Arial" w:cs="Arial"/>
                <w:sz w:val="20"/>
                <w:szCs w:val="20"/>
              </w:rPr>
            </w:pPr>
            <w:r w:rsidRPr="00E72B78">
              <w:rPr>
                <w:rFonts w:ascii="Arial" w:hAnsi="Arial" w:cs="Arial"/>
                <w:sz w:val="20"/>
                <w:szCs w:val="20"/>
              </w:rPr>
              <w:t>Т1</w:t>
            </w:r>
          </w:p>
        </w:tc>
        <w:tc>
          <w:tcPr>
            <w:tcW w:w="1066" w:type="pct"/>
            <w:tcBorders>
              <w:top w:val="nil"/>
              <w:left w:val="nil"/>
              <w:bottom w:val="single" w:sz="8" w:space="0" w:color="auto"/>
              <w:right w:val="single" w:sz="8" w:space="0" w:color="auto"/>
            </w:tcBorders>
            <w:tcMar>
              <w:top w:w="0" w:type="dxa"/>
              <w:left w:w="40" w:type="dxa"/>
              <w:bottom w:w="0" w:type="dxa"/>
              <w:right w:w="40" w:type="dxa"/>
            </w:tcMar>
            <w:hideMark/>
          </w:tcPr>
          <w:p w14:paraId="45A59517" w14:textId="5A7E4F28" w:rsidR="00E72B78" w:rsidRPr="00E72B78" w:rsidRDefault="00E72B78" w:rsidP="00E72B78">
            <w:pPr>
              <w:pStyle w:val="afb"/>
              <w:jc w:val="center"/>
              <w:rPr>
                <w:rFonts w:ascii="Arial" w:hAnsi="Arial" w:cs="Arial"/>
                <w:sz w:val="20"/>
                <w:szCs w:val="20"/>
              </w:rPr>
            </w:pPr>
            <w:r w:rsidRPr="00E72B78">
              <w:rPr>
                <w:rFonts w:ascii="Arial" w:hAnsi="Arial" w:cs="Arial"/>
                <w:sz w:val="20"/>
                <w:szCs w:val="20"/>
              </w:rPr>
              <w:t>Природный газ</w:t>
            </w:r>
          </w:p>
          <w:p w14:paraId="7C556CD1" w14:textId="77777777" w:rsidR="00E72B78" w:rsidRPr="00E72B78" w:rsidRDefault="00E72B78" w:rsidP="00E72B78">
            <w:pPr>
              <w:pStyle w:val="afb"/>
              <w:spacing w:line="20" w:lineRule="atLeast"/>
              <w:jc w:val="center"/>
              <w:rPr>
                <w:rFonts w:ascii="Arial" w:hAnsi="Arial" w:cs="Arial"/>
                <w:sz w:val="20"/>
                <w:szCs w:val="20"/>
              </w:rPr>
            </w:pPr>
            <w:r w:rsidRPr="00E72B78">
              <w:rPr>
                <w:rFonts w:ascii="Arial" w:hAnsi="Arial" w:cs="Arial"/>
                <w:sz w:val="20"/>
                <w:szCs w:val="20"/>
              </w:rPr>
              <w:t>Замерные трубки заводятся без разделительных сосудов</w:t>
            </w:r>
          </w:p>
        </w:tc>
      </w:tr>
    </w:tbl>
    <w:p w14:paraId="60004B50" w14:textId="77777777" w:rsidR="00E72B78" w:rsidRPr="00E72B78" w:rsidRDefault="00E72B78" w:rsidP="00E72B78">
      <w:pPr>
        <w:pStyle w:val="afb"/>
        <w:ind w:firstLine="567"/>
        <w:jc w:val="both"/>
        <w:rPr>
          <w:rFonts w:ascii="Arial" w:hAnsi="Arial" w:cs="Arial"/>
          <w:spacing w:val="20"/>
          <w:sz w:val="20"/>
          <w:szCs w:val="20"/>
        </w:rPr>
      </w:pPr>
      <w:r w:rsidRPr="00E72B78">
        <w:rPr>
          <w:rFonts w:ascii="Arial" w:hAnsi="Arial" w:cs="Arial"/>
          <w:spacing w:val="20"/>
          <w:sz w:val="20"/>
          <w:szCs w:val="20"/>
        </w:rPr>
        <w:t xml:space="preserve">Примечания </w:t>
      </w:r>
    </w:p>
    <w:p w14:paraId="01F32705" w14:textId="1F18BA9D" w:rsidR="00E72B78" w:rsidRPr="00E72B78" w:rsidRDefault="00E72B78" w:rsidP="00E72B78">
      <w:pPr>
        <w:pStyle w:val="afb"/>
        <w:ind w:firstLine="567"/>
        <w:jc w:val="both"/>
        <w:rPr>
          <w:rFonts w:ascii="Arial" w:hAnsi="Arial" w:cs="Arial"/>
          <w:sz w:val="20"/>
          <w:szCs w:val="20"/>
        </w:rPr>
      </w:pPr>
      <w:r>
        <w:rPr>
          <w:rFonts w:ascii="Arial" w:hAnsi="Arial" w:cs="Arial"/>
          <w:sz w:val="20"/>
          <w:szCs w:val="20"/>
        </w:rPr>
        <w:t>1</w:t>
      </w:r>
      <w:r w:rsidRPr="00E72B78">
        <w:rPr>
          <w:rFonts w:ascii="Arial" w:hAnsi="Arial" w:cs="Arial"/>
          <w:sz w:val="20"/>
          <w:szCs w:val="20"/>
        </w:rPr>
        <w:t xml:space="preserve"> Категория производств, категория и группа взрывоопасной смеси приняты для дизтоплива по </w:t>
      </w:r>
      <w:r w:rsidRPr="00E72B78">
        <w:rPr>
          <w:rStyle w:val="af"/>
          <w:rFonts w:ascii="Arial" w:hAnsi="Arial" w:cs="Arial"/>
          <w:color w:val="auto"/>
          <w:sz w:val="20"/>
          <w:szCs w:val="20"/>
          <w:u w:val="none"/>
        </w:rPr>
        <w:t>ГОСТ 305</w:t>
      </w:r>
      <w:r w:rsidRPr="00E72B78">
        <w:rPr>
          <w:rFonts w:ascii="Arial" w:hAnsi="Arial" w:cs="Arial"/>
          <w:color w:val="auto"/>
          <w:sz w:val="20"/>
          <w:szCs w:val="20"/>
        </w:rPr>
        <w:t>.</w:t>
      </w:r>
    </w:p>
    <w:p w14:paraId="54DC057B" w14:textId="4C47F0BE" w:rsidR="00E72B78" w:rsidRDefault="00E72B78" w:rsidP="00E72B78">
      <w:pPr>
        <w:pStyle w:val="pj"/>
        <w:ind w:firstLine="567"/>
        <w:rPr>
          <w:rFonts w:ascii="Arial" w:hAnsi="Arial" w:cs="Arial"/>
        </w:rPr>
      </w:pPr>
      <w:r>
        <w:rPr>
          <w:rFonts w:ascii="Arial" w:hAnsi="Arial" w:cs="Arial"/>
          <w:sz w:val="20"/>
          <w:szCs w:val="20"/>
        </w:rPr>
        <w:t>2</w:t>
      </w:r>
      <w:r w:rsidRPr="00E72B78">
        <w:rPr>
          <w:rFonts w:ascii="Arial" w:hAnsi="Arial" w:cs="Arial"/>
          <w:sz w:val="20"/>
          <w:szCs w:val="20"/>
        </w:rPr>
        <w:t xml:space="preserve"> Природный газ, транспортируемый по магистральным газопроводам, и газ, выветриваемый из резервуаров, отнесены в классификации к категории 11А, группе T1 взрывоопасных смесей</w:t>
      </w:r>
      <w:r>
        <w:t>.</w:t>
      </w:r>
    </w:p>
    <w:p w14:paraId="17CB24EA" w14:textId="77777777" w:rsidR="00E72B78" w:rsidRDefault="00E72B78" w:rsidP="00E72D46">
      <w:pPr>
        <w:pStyle w:val="pj"/>
        <w:ind w:firstLine="567"/>
        <w:rPr>
          <w:rFonts w:ascii="Arial" w:hAnsi="Arial" w:cs="Arial"/>
        </w:rPr>
      </w:pPr>
    </w:p>
    <w:p w14:paraId="6753E7B1" w14:textId="77777777" w:rsidR="00E72B78" w:rsidRDefault="00E72B78" w:rsidP="00E72D46">
      <w:pPr>
        <w:pStyle w:val="pj"/>
        <w:ind w:firstLine="567"/>
        <w:rPr>
          <w:rFonts w:ascii="Arial" w:hAnsi="Arial" w:cs="Arial"/>
        </w:rPr>
      </w:pPr>
    </w:p>
    <w:p w14:paraId="18EC6478" w14:textId="77777777" w:rsidR="00E72B78" w:rsidRDefault="00E72B78" w:rsidP="00E72D46">
      <w:pPr>
        <w:pStyle w:val="pj"/>
        <w:ind w:firstLine="567"/>
        <w:rPr>
          <w:rFonts w:ascii="Arial" w:hAnsi="Arial" w:cs="Arial"/>
        </w:rPr>
      </w:pPr>
    </w:p>
    <w:p w14:paraId="3FD70A0A" w14:textId="77777777" w:rsidR="00E72B78" w:rsidRDefault="00E72B78" w:rsidP="00E72D46">
      <w:pPr>
        <w:pStyle w:val="pj"/>
        <w:ind w:firstLine="567"/>
        <w:rPr>
          <w:rFonts w:ascii="Arial" w:hAnsi="Arial" w:cs="Arial"/>
        </w:rPr>
      </w:pPr>
    </w:p>
    <w:p w14:paraId="37A8EF2F" w14:textId="77777777" w:rsidR="00E72B78" w:rsidRDefault="00E72B78" w:rsidP="00E72D46">
      <w:pPr>
        <w:pStyle w:val="pj"/>
        <w:ind w:firstLine="567"/>
        <w:rPr>
          <w:rFonts w:ascii="Arial" w:hAnsi="Arial" w:cs="Arial"/>
        </w:rPr>
      </w:pPr>
    </w:p>
    <w:p w14:paraId="66ECB7D6" w14:textId="77777777" w:rsidR="00E72B78" w:rsidRDefault="00E72B78" w:rsidP="00E72D46">
      <w:pPr>
        <w:pStyle w:val="pj"/>
        <w:ind w:firstLine="567"/>
        <w:rPr>
          <w:rFonts w:ascii="Arial" w:hAnsi="Arial" w:cs="Arial"/>
        </w:rPr>
      </w:pPr>
    </w:p>
    <w:p w14:paraId="7EEB74EC" w14:textId="77777777" w:rsidR="00E72B78" w:rsidRDefault="00E72B78" w:rsidP="00E72D46">
      <w:pPr>
        <w:pStyle w:val="pj"/>
        <w:ind w:firstLine="567"/>
        <w:rPr>
          <w:rFonts w:ascii="Arial" w:hAnsi="Arial" w:cs="Arial"/>
        </w:rPr>
      </w:pPr>
    </w:p>
    <w:p w14:paraId="29F18203" w14:textId="77777777" w:rsidR="00E72B78" w:rsidRDefault="00E72B78" w:rsidP="00E72D46">
      <w:pPr>
        <w:pStyle w:val="pj"/>
        <w:ind w:firstLine="567"/>
        <w:rPr>
          <w:rFonts w:ascii="Arial" w:hAnsi="Arial" w:cs="Arial"/>
        </w:rPr>
      </w:pPr>
    </w:p>
    <w:p w14:paraId="311585BB" w14:textId="77777777" w:rsidR="00E72B78" w:rsidRDefault="00E72B78" w:rsidP="00E72D46">
      <w:pPr>
        <w:pStyle w:val="pj"/>
        <w:ind w:firstLine="567"/>
        <w:rPr>
          <w:rFonts w:ascii="Arial" w:hAnsi="Arial" w:cs="Arial"/>
        </w:rPr>
      </w:pPr>
    </w:p>
    <w:p w14:paraId="21B82C34" w14:textId="77777777" w:rsidR="00E72B78" w:rsidRDefault="00E72B78" w:rsidP="00E72D46">
      <w:pPr>
        <w:pStyle w:val="pj"/>
        <w:ind w:firstLine="567"/>
        <w:rPr>
          <w:rFonts w:ascii="Arial" w:hAnsi="Arial" w:cs="Arial"/>
        </w:rPr>
      </w:pPr>
    </w:p>
    <w:p w14:paraId="3184957E" w14:textId="77777777" w:rsidR="00E72B78" w:rsidRDefault="00E72B78" w:rsidP="00E72D46">
      <w:pPr>
        <w:pStyle w:val="pj"/>
        <w:ind w:firstLine="567"/>
        <w:rPr>
          <w:rFonts w:ascii="Arial" w:hAnsi="Arial" w:cs="Arial"/>
        </w:rPr>
      </w:pPr>
    </w:p>
    <w:p w14:paraId="4667CB01" w14:textId="77777777" w:rsidR="00E72B78" w:rsidRDefault="00E72B78" w:rsidP="00E72D46">
      <w:pPr>
        <w:pStyle w:val="pj"/>
        <w:ind w:firstLine="567"/>
        <w:rPr>
          <w:rFonts w:ascii="Arial" w:hAnsi="Arial" w:cs="Arial"/>
        </w:rPr>
      </w:pPr>
    </w:p>
    <w:p w14:paraId="16E3C31A" w14:textId="77777777" w:rsidR="00E72B78" w:rsidRDefault="00E72B78" w:rsidP="00E72D46">
      <w:pPr>
        <w:pStyle w:val="pj"/>
        <w:ind w:firstLine="567"/>
        <w:rPr>
          <w:rFonts w:ascii="Arial" w:hAnsi="Arial" w:cs="Arial"/>
        </w:rPr>
      </w:pPr>
    </w:p>
    <w:p w14:paraId="3AC078D7" w14:textId="77777777" w:rsidR="00E72B78" w:rsidRDefault="00E72B78" w:rsidP="00E72D46">
      <w:pPr>
        <w:pStyle w:val="pj"/>
        <w:ind w:firstLine="567"/>
        <w:rPr>
          <w:rFonts w:ascii="Arial" w:hAnsi="Arial" w:cs="Arial"/>
        </w:rPr>
      </w:pPr>
    </w:p>
    <w:p w14:paraId="04E89305" w14:textId="77777777" w:rsidR="00E72B78" w:rsidRDefault="00E72B78" w:rsidP="00E72D46">
      <w:pPr>
        <w:pStyle w:val="pj"/>
        <w:ind w:firstLine="567"/>
        <w:rPr>
          <w:rFonts w:ascii="Arial" w:hAnsi="Arial" w:cs="Arial"/>
        </w:rPr>
      </w:pPr>
    </w:p>
    <w:p w14:paraId="695CE228" w14:textId="77777777" w:rsidR="00E72B78" w:rsidRDefault="00E72B78" w:rsidP="00E72D46">
      <w:pPr>
        <w:pStyle w:val="pj"/>
        <w:ind w:firstLine="567"/>
        <w:rPr>
          <w:rFonts w:ascii="Arial" w:hAnsi="Arial" w:cs="Arial"/>
        </w:rPr>
      </w:pPr>
    </w:p>
    <w:p w14:paraId="2B5D1357" w14:textId="77777777" w:rsidR="00E72B78" w:rsidRDefault="00E72B78" w:rsidP="00E72D46">
      <w:pPr>
        <w:pStyle w:val="pj"/>
        <w:ind w:firstLine="567"/>
        <w:rPr>
          <w:rFonts w:ascii="Arial" w:hAnsi="Arial" w:cs="Arial"/>
        </w:rPr>
      </w:pPr>
    </w:p>
    <w:p w14:paraId="2CBBBF48" w14:textId="77777777" w:rsidR="00E72B78" w:rsidRDefault="00E72B78" w:rsidP="00E72D46">
      <w:pPr>
        <w:pStyle w:val="pj"/>
        <w:ind w:firstLine="567"/>
        <w:rPr>
          <w:rFonts w:ascii="Arial" w:hAnsi="Arial" w:cs="Arial"/>
        </w:rPr>
      </w:pPr>
    </w:p>
    <w:p w14:paraId="39A5FC5B" w14:textId="77777777" w:rsidR="00E72B78" w:rsidRDefault="00E72B78" w:rsidP="00E72D46">
      <w:pPr>
        <w:pStyle w:val="pj"/>
        <w:ind w:firstLine="567"/>
        <w:rPr>
          <w:rFonts w:ascii="Arial" w:hAnsi="Arial" w:cs="Arial"/>
        </w:rPr>
      </w:pPr>
    </w:p>
    <w:p w14:paraId="2FCF08AD" w14:textId="77777777" w:rsidR="00E72B78" w:rsidRDefault="00E72B78" w:rsidP="00E72D46">
      <w:pPr>
        <w:pStyle w:val="pj"/>
        <w:ind w:firstLine="567"/>
        <w:rPr>
          <w:rFonts w:ascii="Arial" w:hAnsi="Arial" w:cs="Arial"/>
        </w:rPr>
      </w:pPr>
    </w:p>
    <w:p w14:paraId="348C919E" w14:textId="77777777" w:rsidR="00E72B78" w:rsidRDefault="00E72B78" w:rsidP="00E72D46">
      <w:pPr>
        <w:pStyle w:val="pj"/>
        <w:ind w:firstLine="567"/>
        <w:rPr>
          <w:rFonts w:ascii="Arial" w:hAnsi="Arial" w:cs="Arial"/>
        </w:rPr>
      </w:pPr>
    </w:p>
    <w:p w14:paraId="0FBB19CB" w14:textId="77777777" w:rsidR="00E72B78" w:rsidRDefault="00E72B78" w:rsidP="00E72D46">
      <w:pPr>
        <w:pStyle w:val="pj"/>
        <w:ind w:firstLine="567"/>
        <w:rPr>
          <w:rFonts w:ascii="Arial" w:hAnsi="Arial" w:cs="Arial"/>
        </w:rPr>
      </w:pPr>
    </w:p>
    <w:p w14:paraId="17D9277D" w14:textId="77777777" w:rsidR="00E72B78" w:rsidRDefault="00E72B78" w:rsidP="00E72D46">
      <w:pPr>
        <w:pStyle w:val="pj"/>
        <w:ind w:firstLine="567"/>
        <w:rPr>
          <w:rFonts w:ascii="Arial" w:hAnsi="Arial" w:cs="Arial"/>
        </w:rPr>
      </w:pPr>
    </w:p>
    <w:p w14:paraId="00CC965E" w14:textId="77777777" w:rsidR="00E72B78" w:rsidRDefault="00E72B78" w:rsidP="00E72D46">
      <w:pPr>
        <w:pStyle w:val="pj"/>
        <w:ind w:firstLine="567"/>
        <w:rPr>
          <w:rFonts w:ascii="Arial" w:hAnsi="Arial" w:cs="Arial"/>
        </w:rPr>
      </w:pPr>
    </w:p>
    <w:p w14:paraId="0E874BEA" w14:textId="543B65EC" w:rsidR="00E72B78" w:rsidRPr="00E72B78" w:rsidRDefault="00E72B78" w:rsidP="00E72B78">
      <w:pPr>
        <w:pStyle w:val="pr"/>
        <w:jc w:val="center"/>
        <w:rPr>
          <w:rFonts w:ascii="Arial" w:hAnsi="Arial" w:cs="Arial"/>
          <w:b/>
        </w:rPr>
      </w:pPr>
      <w:r w:rsidRPr="00E72B78">
        <w:rPr>
          <w:rFonts w:ascii="Arial" w:hAnsi="Arial" w:cs="Arial"/>
          <w:b/>
        </w:rPr>
        <w:lastRenderedPageBreak/>
        <w:t>Приложение Г</w:t>
      </w:r>
    </w:p>
    <w:p w14:paraId="77781144" w14:textId="2961826C" w:rsidR="00E72B78" w:rsidRPr="00E72B78" w:rsidRDefault="00E72B78" w:rsidP="00E72B78">
      <w:pPr>
        <w:pStyle w:val="pr"/>
        <w:jc w:val="center"/>
        <w:rPr>
          <w:rFonts w:ascii="Arial" w:hAnsi="Arial" w:cs="Arial"/>
          <w:i/>
        </w:rPr>
      </w:pPr>
      <w:r w:rsidRPr="00E72B78">
        <w:rPr>
          <w:rFonts w:ascii="Arial" w:hAnsi="Arial" w:cs="Arial"/>
          <w:i/>
        </w:rPr>
        <w:t>(</w:t>
      </w:r>
      <w:r w:rsidR="0016634F">
        <w:rPr>
          <w:rFonts w:ascii="Arial" w:hAnsi="Arial" w:cs="Arial"/>
          <w:i/>
        </w:rPr>
        <w:t>справочное</w:t>
      </w:r>
      <w:r w:rsidRPr="00E72B78">
        <w:rPr>
          <w:rFonts w:ascii="Arial" w:hAnsi="Arial" w:cs="Arial"/>
          <w:i/>
        </w:rPr>
        <w:t>)</w:t>
      </w:r>
    </w:p>
    <w:p w14:paraId="43B15137" w14:textId="77777777" w:rsidR="00E72B78" w:rsidRDefault="00E72B78" w:rsidP="00E72B78">
      <w:pPr>
        <w:pStyle w:val="pj"/>
        <w:ind w:firstLine="567"/>
        <w:jc w:val="center"/>
        <w:rPr>
          <w:rFonts w:ascii="Arial" w:hAnsi="Arial" w:cs="Arial"/>
        </w:rPr>
      </w:pPr>
    </w:p>
    <w:p w14:paraId="507477E9" w14:textId="77777777" w:rsidR="00E72B78" w:rsidRPr="00E72B78" w:rsidRDefault="00E72B78" w:rsidP="00E72B78">
      <w:pPr>
        <w:pStyle w:val="pc"/>
        <w:rPr>
          <w:rFonts w:ascii="Arial" w:hAnsi="Arial" w:cs="Arial"/>
        </w:rPr>
      </w:pPr>
      <w:r w:rsidRPr="00E72B78">
        <w:rPr>
          <w:rStyle w:val="s1"/>
          <w:rFonts w:ascii="Arial" w:hAnsi="Arial" w:cs="Arial"/>
        </w:rPr>
        <w:t>Значение параметров и коэффициентов технического состояния ГТУ для расчета располагаемой мощности и расхода топливного газа</w:t>
      </w:r>
    </w:p>
    <w:p w14:paraId="1F28FBF7" w14:textId="77777777" w:rsidR="00E72B78" w:rsidRPr="00E72B78" w:rsidRDefault="00E72B78" w:rsidP="00E72B78">
      <w:pPr>
        <w:pStyle w:val="pc"/>
        <w:rPr>
          <w:rFonts w:ascii="Arial" w:hAnsi="Arial" w:cs="Arial"/>
        </w:rPr>
      </w:pPr>
      <w:r w:rsidRPr="00E72B78">
        <w:rPr>
          <w:rStyle w:val="s1"/>
          <w:rFonts w:ascii="Arial" w:hAnsi="Arial" w:cs="Arial"/>
        </w:rPr>
        <w:t> </w:t>
      </w:r>
    </w:p>
    <w:p w14:paraId="0256EFCD" w14:textId="77777777" w:rsidR="00E72B78" w:rsidRPr="00E72B78" w:rsidRDefault="00E72B78" w:rsidP="00E72B78">
      <w:pPr>
        <w:pStyle w:val="pc"/>
        <w:rPr>
          <w:rFonts w:ascii="Arial" w:hAnsi="Arial" w:cs="Arial"/>
        </w:rPr>
      </w:pPr>
      <w:r w:rsidRPr="00E72B78">
        <w:rPr>
          <w:rFonts w:ascii="Arial" w:hAnsi="Arial" w:cs="Arial"/>
          <w:bCs/>
        </w:rPr>
        <w:t>Таблица Г.1 - Значение параметров и коэффициентов технического состояния ГТУ</w:t>
      </w:r>
    </w:p>
    <w:p w14:paraId="5C3A405F" w14:textId="77777777" w:rsidR="00E72B78" w:rsidRPr="00E72B78" w:rsidRDefault="00E72B78" w:rsidP="00E72B78">
      <w:pPr>
        <w:pStyle w:val="pc"/>
        <w:rPr>
          <w:rFonts w:ascii="Arial" w:hAnsi="Arial" w:cs="Arial"/>
        </w:rPr>
      </w:pPr>
      <w:r w:rsidRPr="00E72B78">
        <w:rPr>
          <w:rFonts w:ascii="Arial" w:hAnsi="Arial" w:cs="Arial"/>
          <w:bCs/>
        </w:rPr>
        <w:t>для расчета располагаемой мощности и расхода топливного газа</w:t>
      </w:r>
    </w:p>
    <w:p w14:paraId="04858640" w14:textId="77777777" w:rsidR="00E72B78" w:rsidRDefault="00E72B78" w:rsidP="00E72D46">
      <w:pPr>
        <w:pStyle w:val="pj"/>
        <w:ind w:firstLine="567"/>
        <w:rPr>
          <w:rFonts w:ascii="Arial" w:hAnsi="Arial" w:cs="Arial"/>
        </w:rPr>
      </w:pPr>
    </w:p>
    <w:tbl>
      <w:tblPr>
        <w:tblW w:w="4999" w:type="pct"/>
        <w:tblCellMar>
          <w:left w:w="0" w:type="dxa"/>
          <w:right w:w="0" w:type="dxa"/>
        </w:tblCellMar>
        <w:tblLook w:val="04A0" w:firstRow="1" w:lastRow="0" w:firstColumn="1" w:lastColumn="0" w:noHBand="0" w:noVBand="1"/>
      </w:tblPr>
      <w:tblGrid>
        <w:gridCol w:w="1098"/>
        <w:gridCol w:w="39"/>
        <w:gridCol w:w="1488"/>
        <w:gridCol w:w="103"/>
        <w:gridCol w:w="1495"/>
        <w:gridCol w:w="172"/>
        <w:gridCol w:w="1381"/>
        <w:gridCol w:w="237"/>
        <w:gridCol w:w="1333"/>
        <w:gridCol w:w="295"/>
        <w:gridCol w:w="1691"/>
      </w:tblGrid>
      <w:tr w:rsidR="00B42E69" w:rsidRPr="00E72B78" w14:paraId="6CB0C5B4" w14:textId="77777777" w:rsidTr="00B42E69">
        <w:trPr>
          <w:trHeight w:val="20"/>
        </w:trPr>
        <w:tc>
          <w:tcPr>
            <w:tcW w:w="589" w:type="pct"/>
            <w:tcBorders>
              <w:top w:val="single" w:sz="8" w:space="0" w:color="auto"/>
              <w:left w:val="single" w:sz="8" w:space="0" w:color="auto"/>
              <w:bottom w:val="double" w:sz="4" w:space="0" w:color="auto"/>
              <w:right w:val="single" w:sz="8" w:space="0" w:color="auto"/>
            </w:tcBorders>
            <w:tcMar>
              <w:top w:w="0" w:type="dxa"/>
              <w:left w:w="40" w:type="dxa"/>
              <w:bottom w:w="0" w:type="dxa"/>
              <w:right w:w="40" w:type="dxa"/>
            </w:tcMar>
            <w:hideMark/>
          </w:tcPr>
          <w:p w14:paraId="3F0A6C74" w14:textId="77777777" w:rsidR="00E72B78" w:rsidRPr="00E72B78" w:rsidRDefault="00E72B78">
            <w:pPr>
              <w:pStyle w:val="pc"/>
              <w:spacing w:line="20" w:lineRule="atLeast"/>
              <w:rPr>
                <w:rFonts w:ascii="Arial" w:hAnsi="Arial" w:cs="Arial"/>
                <w:sz w:val="20"/>
                <w:szCs w:val="20"/>
              </w:rPr>
            </w:pPr>
            <w:r w:rsidRPr="00E72B78">
              <w:rPr>
                <w:rFonts w:ascii="Arial" w:hAnsi="Arial" w:cs="Arial"/>
                <w:bCs/>
                <w:sz w:val="20"/>
                <w:szCs w:val="20"/>
              </w:rPr>
              <w:t>Тип ГПА</w:t>
            </w:r>
          </w:p>
        </w:tc>
        <w:tc>
          <w:tcPr>
            <w:tcW w:w="818" w:type="pct"/>
            <w:gridSpan w:val="2"/>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0DEF66E6" w14:textId="77777777" w:rsidR="00E72B78" w:rsidRPr="00E72B78" w:rsidRDefault="00E72B78">
            <w:pPr>
              <w:pStyle w:val="pc"/>
              <w:spacing w:line="20" w:lineRule="atLeast"/>
              <w:rPr>
                <w:rFonts w:ascii="Arial" w:hAnsi="Arial" w:cs="Arial"/>
                <w:sz w:val="20"/>
                <w:szCs w:val="20"/>
              </w:rPr>
            </w:pPr>
            <w:r w:rsidRPr="00E72B78">
              <w:rPr>
                <w:rFonts w:ascii="Arial" w:hAnsi="Arial" w:cs="Arial"/>
                <w:bCs/>
                <w:sz w:val="20"/>
                <w:szCs w:val="20"/>
              </w:rPr>
              <w:t>Номинальная мощность</w:t>
            </w:r>
          </w:p>
        </w:tc>
        <w:tc>
          <w:tcPr>
            <w:tcW w:w="856" w:type="pct"/>
            <w:gridSpan w:val="2"/>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344B4758" w14:textId="77777777" w:rsidR="00E72B78" w:rsidRPr="00E72B78" w:rsidRDefault="00E72B78">
            <w:pPr>
              <w:pStyle w:val="pc"/>
              <w:spacing w:line="20" w:lineRule="atLeast"/>
              <w:rPr>
                <w:rFonts w:ascii="Arial" w:hAnsi="Arial" w:cs="Arial"/>
                <w:sz w:val="20"/>
                <w:szCs w:val="20"/>
              </w:rPr>
            </w:pPr>
            <w:r w:rsidRPr="00E72B78">
              <w:rPr>
                <w:rFonts w:ascii="Arial" w:hAnsi="Arial" w:cs="Arial"/>
                <w:bCs/>
                <w:sz w:val="20"/>
                <w:szCs w:val="20"/>
              </w:rPr>
              <w:t>Номинальный К.П.Д.</w:t>
            </w:r>
          </w:p>
        </w:tc>
        <w:tc>
          <w:tcPr>
            <w:tcW w:w="832" w:type="pct"/>
            <w:gridSpan w:val="2"/>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46FCC0E0" w14:textId="77777777" w:rsidR="00E72B78" w:rsidRPr="00E72B78" w:rsidRDefault="00E72B78">
            <w:pPr>
              <w:pStyle w:val="pc"/>
              <w:spacing w:line="20" w:lineRule="atLeast"/>
              <w:rPr>
                <w:rFonts w:ascii="Arial" w:hAnsi="Arial" w:cs="Arial"/>
                <w:sz w:val="20"/>
                <w:szCs w:val="20"/>
              </w:rPr>
            </w:pPr>
            <w:r w:rsidRPr="00E72B78">
              <w:rPr>
                <w:rFonts w:ascii="Arial" w:hAnsi="Arial" w:cs="Arial"/>
                <w:bCs/>
                <w:sz w:val="20"/>
                <w:szCs w:val="20"/>
              </w:rPr>
              <w:t xml:space="preserve">Коэффициент </w:t>
            </w:r>
            <w:proofErr w:type="spellStart"/>
            <w:r w:rsidRPr="00E72B78">
              <w:rPr>
                <w:rFonts w:ascii="Arial" w:hAnsi="Arial" w:cs="Arial"/>
                <w:bCs/>
                <w:sz w:val="20"/>
                <w:szCs w:val="20"/>
              </w:rPr>
              <w:t>техсостояния</w:t>
            </w:r>
            <w:proofErr w:type="spellEnd"/>
            <w:r w:rsidRPr="00E72B78">
              <w:rPr>
                <w:rFonts w:ascii="Arial" w:hAnsi="Arial" w:cs="Arial"/>
                <w:bCs/>
                <w:sz w:val="20"/>
                <w:szCs w:val="20"/>
              </w:rPr>
              <w:t xml:space="preserve"> по мощности, Κ</w:t>
            </w:r>
            <w:r w:rsidRPr="00E72B78">
              <w:rPr>
                <w:rFonts w:ascii="Arial" w:hAnsi="Arial" w:cs="Arial"/>
                <w:bCs/>
                <w:sz w:val="20"/>
                <w:szCs w:val="20"/>
                <w:vertAlign w:val="subscript"/>
              </w:rPr>
              <w:t>N</w:t>
            </w:r>
          </w:p>
        </w:tc>
        <w:tc>
          <w:tcPr>
            <w:tcW w:w="841" w:type="pct"/>
            <w:gridSpan w:val="2"/>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69803D45" w14:textId="77777777" w:rsidR="00E72B78" w:rsidRPr="00E72B78" w:rsidRDefault="00E72B78">
            <w:pPr>
              <w:pStyle w:val="pc"/>
              <w:spacing w:line="20" w:lineRule="atLeast"/>
              <w:rPr>
                <w:rFonts w:ascii="Arial" w:hAnsi="Arial" w:cs="Arial"/>
                <w:sz w:val="20"/>
                <w:szCs w:val="20"/>
              </w:rPr>
            </w:pPr>
            <w:r w:rsidRPr="00E72B78">
              <w:rPr>
                <w:rFonts w:ascii="Arial" w:hAnsi="Arial" w:cs="Arial"/>
                <w:bCs/>
                <w:sz w:val="20"/>
                <w:szCs w:val="20"/>
              </w:rPr>
              <w:t xml:space="preserve">Коэффициент </w:t>
            </w:r>
            <w:proofErr w:type="spellStart"/>
            <w:r w:rsidRPr="00E72B78">
              <w:rPr>
                <w:rFonts w:ascii="Arial" w:hAnsi="Arial" w:cs="Arial"/>
                <w:bCs/>
                <w:sz w:val="20"/>
                <w:szCs w:val="20"/>
              </w:rPr>
              <w:t>техсостояния</w:t>
            </w:r>
            <w:proofErr w:type="spellEnd"/>
            <w:r w:rsidRPr="00E72B78">
              <w:rPr>
                <w:rFonts w:ascii="Arial" w:hAnsi="Arial" w:cs="Arial"/>
                <w:bCs/>
                <w:sz w:val="20"/>
                <w:szCs w:val="20"/>
              </w:rPr>
              <w:t xml:space="preserve"> по топливу, </w:t>
            </w:r>
            <w:proofErr w:type="spellStart"/>
            <w:r w:rsidRPr="00E72B78">
              <w:rPr>
                <w:rFonts w:ascii="Arial" w:hAnsi="Arial" w:cs="Arial"/>
                <w:bCs/>
                <w:sz w:val="20"/>
                <w:szCs w:val="20"/>
              </w:rPr>
              <w:t>К</w:t>
            </w:r>
            <w:r w:rsidRPr="00E72B78">
              <w:rPr>
                <w:rFonts w:ascii="Arial" w:hAnsi="Arial" w:cs="Arial"/>
                <w:bCs/>
                <w:sz w:val="20"/>
                <w:szCs w:val="20"/>
                <w:vertAlign w:val="subscript"/>
              </w:rPr>
              <w:t>тг</w:t>
            </w:r>
            <w:proofErr w:type="spellEnd"/>
          </w:p>
        </w:tc>
        <w:tc>
          <w:tcPr>
            <w:tcW w:w="1063"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77BB6F7B" w14:textId="77777777" w:rsidR="00E72B78" w:rsidRPr="00E72B78" w:rsidRDefault="00E72B78">
            <w:pPr>
              <w:pStyle w:val="pc"/>
              <w:spacing w:line="20" w:lineRule="atLeast"/>
              <w:rPr>
                <w:rFonts w:ascii="Arial" w:hAnsi="Arial" w:cs="Arial"/>
                <w:sz w:val="20"/>
                <w:szCs w:val="20"/>
              </w:rPr>
            </w:pPr>
            <w:r w:rsidRPr="00E72B78">
              <w:rPr>
                <w:rFonts w:ascii="Arial" w:hAnsi="Arial" w:cs="Arial"/>
                <w:bCs/>
                <w:sz w:val="20"/>
                <w:szCs w:val="20"/>
              </w:rPr>
              <w:t xml:space="preserve">Коэффициент, учитывающий влияние температуры, </w:t>
            </w:r>
            <w:proofErr w:type="spellStart"/>
            <w:r w:rsidRPr="00E72B78">
              <w:rPr>
                <w:rFonts w:ascii="Arial" w:hAnsi="Arial" w:cs="Arial"/>
                <w:bCs/>
                <w:sz w:val="20"/>
                <w:szCs w:val="20"/>
              </w:rPr>
              <w:t>K</w:t>
            </w:r>
            <w:r w:rsidRPr="00E72B78">
              <w:rPr>
                <w:rFonts w:ascii="Arial" w:hAnsi="Arial" w:cs="Arial"/>
                <w:bCs/>
                <w:sz w:val="20"/>
                <w:szCs w:val="20"/>
                <w:vertAlign w:val="subscript"/>
              </w:rPr>
              <w:t>t</w:t>
            </w:r>
            <w:proofErr w:type="spellEnd"/>
          </w:p>
        </w:tc>
      </w:tr>
      <w:tr w:rsidR="00E72B78" w:rsidRPr="00E72B78" w14:paraId="3B2B3758" w14:textId="77777777" w:rsidTr="00B42E69">
        <w:trPr>
          <w:trHeight w:val="20"/>
        </w:trPr>
        <w:tc>
          <w:tcPr>
            <w:tcW w:w="5000" w:type="pct"/>
            <w:gridSpan w:val="11"/>
            <w:tcBorders>
              <w:top w:val="double" w:sz="4" w:space="0" w:color="auto"/>
              <w:left w:val="single" w:sz="8" w:space="0" w:color="auto"/>
              <w:bottom w:val="single" w:sz="8" w:space="0" w:color="auto"/>
              <w:right w:val="single" w:sz="8" w:space="0" w:color="auto"/>
            </w:tcBorders>
            <w:tcMar>
              <w:top w:w="0" w:type="dxa"/>
              <w:left w:w="40" w:type="dxa"/>
              <w:bottom w:w="0" w:type="dxa"/>
              <w:right w:w="40" w:type="dxa"/>
            </w:tcMar>
            <w:hideMark/>
          </w:tcPr>
          <w:p w14:paraId="549D8CB1" w14:textId="77777777" w:rsidR="00E72B78" w:rsidRPr="00E72B78" w:rsidRDefault="00E72B78">
            <w:pPr>
              <w:pStyle w:val="pc"/>
              <w:spacing w:line="20" w:lineRule="atLeast"/>
              <w:rPr>
                <w:rFonts w:ascii="Arial" w:hAnsi="Arial" w:cs="Arial"/>
                <w:sz w:val="20"/>
                <w:szCs w:val="20"/>
              </w:rPr>
            </w:pPr>
            <w:r w:rsidRPr="00E72B78">
              <w:rPr>
                <w:rFonts w:ascii="Arial" w:hAnsi="Arial" w:cs="Arial"/>
                <w:b/>
                <w:bCs/>
                <w:sz w:val="20"/>
                <w:szCs w:val="20"/>
              </w:rPr>
              <w:t>Стационарный (промышленный тип ГТУ)</w:t>
            </w:r>
          </w:p>
        </w:tc>
      </w:tr>
      <w:tr w:rsidR="00B42E69" w:rsidRPr="00E72B78" w14:paraId="1E1FFD48"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3F70B08"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ГТ-700-5</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76EE023"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4,25</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3997B54"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0,250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21D0C7A"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0,8</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F745852"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1,2</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D6D1DE0"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4,4</w:t>
            </w:r>
          </w:p>
        </w:tc>
      </w:tr>
      <w:tr w:rsidR="00B42E69" w:rsidRPr="00E72B78" w14:paraId="17214875"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C448401"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ГТК-5</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B88F3D3"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4,4</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FFEE135"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0,260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0129C54"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0,8</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503EF78"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1,2</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306CE32"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3,7</w:t>
            </w:r>
          </w:p>
        </w:tc>
      </w:tr>
      <w:tr w:rsidR="00B42E69" w:rsidRPr="00E72B78" w14:paraId="343A6315"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2E56061"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ГТ-6-750</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4AF6C10"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6,0</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8D18159"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0,240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85BFD83"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C195DAF"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1,1</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42BED45"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2,8</w:t>
            </w:r>
          </w:p>
        </w:tc>
      </w:tr>
      <w:tr w:rsidR="00B42E69" w:rsidRPr="00E72B78" w14:paraId="4019CB9A"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EF7EF80"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ГТН-6</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8ABD74B"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6,3</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36F3144"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0,240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BC1A916"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0,85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F80915A"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1,1</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254F3C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2,8</w:t>
            </w:r>
          </w:p>
        </w:tc>
      </w:tr>
      <w:tr w:rsidR="00B42E69" w:rsidRPr="00E72B78" w14:paraId="65ECF3FC"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8A49B67"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ГТН-6У</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DEA8AB3"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6,3</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9D7A50E"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0,305</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0E3F47B"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4271030"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9A4E4DF"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2,8</w:t>
            </w:r>
          </w:p>
        </w:tc>
      </w:tr>
      <w:tr w:rsidR="00B42E69" w:rsidRPr="00E72B78" w14:paraId="643770F5"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E58F47F"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ГТ-750-6</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5A87FD5"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6,0</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C3CE418"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0,270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7076520"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1BF78EE"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1,2</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98F297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3,7</w:t>
            </w:r>
          </w:p>
        </w:tc>
      </w:tr>
      <w:tr w:rsidR="00B42E69" w:rsidRPr="00E72B78" w14:paraId="35A4F1EF"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DF54AF5"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ГТ-750-6М</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6497EAF"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6,0</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C8DC5B5"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0,300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5E68B30"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876B9D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DC4E57E"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2,2</w:t>
            </w:r>
          </w:p>
        </w:tc>
      </w:tr>
      <w:tr w:rsidR="00B42E69" w:rsidRPr="00E72B78" w14:paraId="607E7F48"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3E22BAD"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ГТК-10</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6B25B1F"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10,0</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35E94D8"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0,290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E81017A"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0,85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6228B72"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1.2</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64C845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3,7</w:t>
            </w:r>
          </w:p>
        </w:tc>
      </w:tr>
      <w:tr w:rsidR="00B42E69" w:rsidRPr="00E72B78" w14:paraId="6488F2E0"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FE5E065"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ГТК-10М</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0DE6A77"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10,0</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FA74719"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0,320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F5F6B30"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A9FF9D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6415C91"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3.7</w:t>
            </w:r>
          </w:p>
        </w:tc>
      </w:tr>
      <w:tr w:rsidR="00B42E69" w:rsidRPr="00E72B78" w14:paraId="731E2BCC"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4DA7129"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ГТК-10И</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B342069"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10,3</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9CC595A"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0,259</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F8C9940"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0,85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FE017FF"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1,1</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305731F"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2,0</w:t>
            </w:r>
          </w:p>
        </w:tc>
      </w:tr>
      <w:tr w:rsidR="00B42E69" w:rsidRPr="00E72B78" w14:paraId="37F61E70"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7833282"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ГТК-10ИР</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F3599BE"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9,5</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657D2CF"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0,330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23F1F4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AA0871E"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B6C61F0"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3.2</w:t>
            </w:r>
          </w:p>
        </w:tc>
      </w:tr>
      <w:tr w:rsidR="00B42E69" w:rsidRPr="00E72B78" w14:paraId="3BCA7A0F"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7FA780A"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ПЖТ-10</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EDC112A"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10,04</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B8B6A13"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0,316</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E71315E"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77FD485"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E089F0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2,0</w:t>
            </w:r>
          </w:p>
        </w:tc>
      </w:tr>
      <w:tr w:rsidR="00B42E69" w:rsidRPr="00E72B78" w14:paraId="7548876F"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1B95E19"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ГТН-16</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F5BDE51"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16,0</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26C9F39"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0,290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C25005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0,8</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28B9B2A"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1.1</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0CCA0FA"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3.2</w:t>
            </w:r>
          </w:p>
        </w:tc>
      </w:tr>
      <w:tr w:rsidR="00B42E69" w:rsidRPr="00E72B78" w14:paraId="25DEC553"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A80ADD3"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ГТН-16М1</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5996546"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16,0</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8CEFE61"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0,310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801A1D0"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1A9627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A33F22F"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2,4</w:t>
            </w:r>
          </w:p>
        </w:tc>
      </w:tr>
      <w:tr w:rsidR="00B42E69" w:rsidRPr="00E72B78" w14:paraId="284E361D"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E44C93B"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ΓΤΗΡ-16</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FE8D298"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16,0</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1E3FC4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0,330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2529261"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4C65181"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731B088"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3,7</w:t>
            </w:r>
          </w:p>
        </w:tc>
      </w:tr>
      <w:tr w:rsidR="00B42E69" w:rsidRPr="00E72B78" w14:paraId="02131C94"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B7EAECE"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ГТН-25</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604FE7D"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27,5</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8A3B93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0,281</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C05F2A3"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0,75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B3A27C2"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1.2</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11447CC"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3.2</w:t>
            </w:r>
          </w:p>
        </w:tc>
      </w:tr>
      <w:tr w:rsidR="00B42E69" w:rsidRPr="00E72B78" w14:paraId="5A7FE75D"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23C0779"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ГТН-25-1</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3F78AA7"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25,0</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A8F041F"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0,320</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B9DD428"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0E0D387"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C1FC972"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2,9</w:t>
            </w:r>
          </w:p>
        </w:tc>
      </w:tr>
      <w:tr w:rsidR="00B42E69" w:rsidRPr="00E72B78" w14:paraId="6467EE7B"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7DBC987" w14:textId="77777777" w:rsidR="00E72B78" w:rsidRPr="00E72B78" w:rsidRDefault="00E72B78">
            <w:pPr>
              <w:pStyle w:val="afb"/>
              <w:spacing w:line="20" w:lineRule="atLeast"/>
              <w:rPr>
                <w:rFonts w:ascii="Arial" w:hAnsi="Arial" w:cs="Arial"/>
                <w:sz w:val="20"/>
                <w:szCs w:val="20"/>
              </w:rPr>
            </w:pPr>
            <w:r w:rsidRPr="00E72B78">
              <w:rPr>
                <w:rFonts w:ascii="Arial" w:hAnsi="Arial" w:cs="Arial"/>
                <w:sz w:val="20"/>
                <w:szCs w:val="20"/>
              </w:rPr>
              <w:t>ГТК-25И</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5CF2BB7"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23,9</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7CCE612"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0,278</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AA30B2B"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0,9</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BF04729"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1,1</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BE6E83A" w14:textId="77777777" w:rsidR="00E72B78" w:rsidRPr="00E72B78" w:rsidRDefault="00E72B78">
            <w:pPr>
              <w:pStyle w:val="pc"/>
              <w:spacing w:line="20" w:lineRule="atLeast"/>
              <w:rPr>
                <w:rFonts w:ascii="Arial" w:hAnsi="Arial" w:cs="Arial"/>
                <w:sz w:val="20"/>
                <w:szCs w:val="20"/>
              </w:rPr>
            </w:pPr>
            <w:r w:rsidRPr="00E72B78">
              <w:rPr>
                <w:rFonts w:ascii="Arial" w:hAnsi="Arial" w:cs="Arial"/>
                <w:sz w:val="20"/>
                <w:szCs w:val="20"/>
              </w:rPr>
              <w:t>2,2</w:t>
            </w:r>
          </w:p>
        </w:tc>
      </w:tr>
      <w:tr w:rsidR="00B42E69" w14:paraId="3D9D7318"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470DB92"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ГТК-25ИР</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8A44EC1"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22,2</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26DE602"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0,345</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D1D8E6D"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1EDD22D"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BA4D573"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1,9</w:t>
            </w:r>
          </w:p>
        </w:tc>
      </w:tr>
      <w:tr w:rsidR="00B42E69" w14:paraId="5494EB21"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C554326"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ΠΉΡ-25И(В)</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DFDE411"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22,2</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0234329"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0,347</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3D42D5A"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DDC84AC"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0FDAB66B"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2,0</w:t>
            </w:r>
          </w:p>
        </w:tc>
      </w:tr>
      <w:tr w:rsidR="00B42E69" w14:paraId="5B5FB3D9" w14:textId="77777777" w:rsidTr="00B42E69">
        <w:trPr>
          <w:trHeight w:val="20"/>
        </w:trPr>
        <w:tc>
          <w:tcPr>
            <w:tcW w:w="58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00D3D08"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ГТНР-25И(С)</w:t>
            </w:r>
          </w:p>
        </w:tc>
        <w:tc>
          <w:tcPr>
            <w:tcW w:w="818"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6EB5943"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24,6</w:t>
            </w:r>
          </w:p>
        </w:tc>
        <w:tc>
          <w:tcPr>
            <w:tcW w:w="856"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DCC34D5"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0,354</w:t>
            </w:r>
          </w:p>
        </w:tc>
        <w:tc>
          <w:tcPr>
            <w:tcW w:w="83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E13B2E3"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41"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4C26A55"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6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1761DBC"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2,0</w:t>
            </w:r>
          </w:p>
        </w:tc>
      </w:tr>
      <w:tr w:rsidR="00B42E69" w14:paraId="2D6F54A7" w14:textId="77777777" w:rsidTr="00B42E69">
        <w:trPr>
          <w:trHeight w:val="20"/>
        </w:trPr>
        <w:tc>
          <w:tcPr>
            <w:tcW w:w="5000" w:type="pct"/>
            <w:gridSpan w:val="11"/>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1838419" w14:textId="77777777" w:rsidR="00B42E69" w:rsidRDefault="00B42E69">
            <w:pPr>
              <w:pStyle w:val="pc"/>
              <w:spacing w:line="20" w:lineRule="atLeast"/>
            </w:pPr>
            <w:r>
              <w:rPr>
                <w:b/>
                <w:bCs/>
              </w:rPr>
              <w:t>Судовой тип ГТУ</w:t>
            </w:r>
          </w:p>
        </w:tc>
      </w:tr>
      <w:tr w:rsidR="00B42E69" w14:paraId="300E7A78" w14:textId="77777777" w:rsidTr="00B42E69">
        <w:trPr>
          <w:trHeight w:val="20"/>
        </w:trPr>
        <w:tc>
          <w:tcPr>
            <w:tcW w:w="610"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30F4C89" w14:textId="77777777" w:rsidR="00B42E69" w:rsidRPr="00B42E69" w:rsidRDefault="00B42E69" w:rsidP="00B42E69">
            <w:pPr>
              <w:pStyle w:val="afb"/>
              <w:spacing w:line="20" w:lineRule="atLeast"/>
              <w:jc w:val="center"/>
              <w:rPr>
                <w:rFonts w:ascii="Arial" w:hAnsi="Arial" w:cs="Arial"/>
                <w:sz w:val="20"/>
                <w:szCs w:val="20"/>
              </w:rPr>
            </w:pPr>
            <w:r w:rsidRPr="00B42E69">
              <w:rPr>
                <w:rFonts w:ascii="Arial" w:hAnsi="Arial" w:cs="Arial"/>
                <w:sz w:val="20"/>
                <w:szCs w:val="20"/>
              </w:rPr>
              <w:t>ГПА-Ц-6,3С</w:t>
            </w:r>
          </w:p>
        </w:tc>
        <w:tc>
          <w:tcPr>
            <w:tcW w:w="8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CF7D5C9"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6,3</w:t>
            </w:r>
          </w:p>
        </w:tc>
        <w:tc>
          <w:tcPr>
            <w:tcW w:w="89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AD15014"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0,305</w:t>
            </w:r>
          </w:p>
        </w:tc>
        <w:tc>
          <w:tcPr>
            <w:tcW w:w="867"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AF9FF78"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0,95</w:t>
            </w:r>
          </w:p>
        </w:tc>
        <w:tc>
          <w:tcPr>
            <w:tcW w:w="87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3CA8BEA"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1,05</w:t>
            </w:r>
          </w:p>
        </w:tc>
        <w:tc>
          <w:tcPr>
            <w:tcW w:w="905" w:type="pct"/>
            <w:tcBorders>
              <w:top w:val="nil"/>
              <w:left w:val="nil"/>
              <w:bottom w:val="single" w:sz="8" w:space="0" w:color="auto"/>
              <w:right w:val="single" w:sz="8" w:space="0" w:color="auto"/>
            </w:tcBorders>
            <w:tcMar>
              <w:top w:w="0" w:type="dxa"/>
              <w:left w:w="40" w:type="dxa"/>
              <w:bottom w:w="0" w:type="dxa"/>
              <w:right w:w="40" w:type="dxa"/>
            </w:tcMar>
            <w:hideMark/>
          </w:tcPr>
          <w:p w14:paraId="6C666A72"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2,8</w:t>
            </w:r>
          </w:p>
        </w:tc>
      </w:tr>
      <w:tr w:rsidR="00B42E69" w14:paraId="53906CCA" w14:textId="77777777" w:rsidTr="00B42E69">
        <w:trPr>
          <w:trHeight w:val="20"/>
        </w:trPr>
        <w:tc>
          <w:tcPr>
            <w:tcW w:w="610"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67D2C87" w14:textId="77777777" w:rsidR="00B42E69" w:rsidRPr="00B42E69" w:rsidRDefault="00B42E69" w:rsidP="00B42E69">
            <w:pPr>
              <w:pStyle w:val="afb"/>
              <w:spacing w:line="20" w:lineRule="atLeast"/>
              <w:jc w:val="center"/>
              <w:rPr>
                <w:rFonts w:ascii="Arial" w:hAnsi="Arial" w:cs="Arial"/>
                <w:sz w:val="20"/>
                <w:szCs w:val="20"/>
              </w:rPr>
            </w:pPr>
            <w:r w:rsidRPr="00B42E69">
              <w:rPr>
                <w:rFonts w:ascii="Arial" w:hAnsi="Arial" w:cs="Arial"/>
                <w:sz w:val="20"/>
                <w:szCs w:val="20"/>
              </w:rPr>
              <w:t>ГПУ-10</w:t>
            </w:r>
          </w:p>
        </w:tc>
        <w:tc>
          <w:tcPr>
            <w:tcW w:w="8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B221633"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10,0</w:t>
            </w:r>
          </w:p>
        </w:tc>
        <w:tc>
          <w:tcPr>
            <w:tcW w:w="89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65BA9697"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0,276</w:t>
            </w:r>
          </w:p>
        </w:tc>
        <w:tc>
          <w:tcPr>
            <w:tcW w:w="867"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23006A2"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0,85</w:t>
            </w:r>
          </w:p>
        </w:tc>
        <w:tc>
          <w:tcPr>
            <w:tcW w:w="87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477B3E48"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1,1</w:t>
            </w:r>
          </w:p>
        </w:tc>
        <w:tc>
          <w:tcPr>
            <w:tcW w:w="905" w:type="pct"/>
            <w:tcBorders>
              <w:top w:val="nil"/>
              <w:left w:val="nil"/>
              <w:bottom w:val="single" w:sz="8" w:space="0" w:color="auto"/>
              <w:right w:val="single" w:sz="8" w:space="0" w:color="auto"/>
            </w:tcBorders>
            <w:tcMar>
              <w:top w:w="0" w:type="dxa"/>
              <w:left w:w="40" w:type="dxa"/>
              <w:bottom w:w="0" w:type="dxa"/>
              <w:right w:w="40" w:type="dxa"/>
            </w:tcMar>
            <w:hideMark/>
          </w:tcPr>
          <w:p w14:paraId="5E112A4B"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3,7</w:t>
            </w:r>
          </w:p>
        </w:tc>
      </w:tr>
      <w:tr w:rsidR="00B42E69" w14:paraId="6E62CCDB" w14:textId="77777777" w:rsidTr="00B42E69">
        <w:trPr>
          <w:trHeight w:val="20"/>
        </w:trPr>
        <w:tc>
          <w:tcPr>
            <w:tcW w:w="610"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6AA70A6" w14:textId="77777777" w:rsidR="00B42E69" w:rsidRPr="00B42E69" w:rsidRDefault="00B42E69" w:rsidP="00B42E69">
            <w:pPr>
              <w:pStyle w:val="afb"/>
              <w:spacing w:line="20" w:lineRule="atLeast"/>
              <w:jc w:val="center"/>
              <w:rPr>
                <w:rFonts w:ascii="Arial" w:hAnsi="Arial" w:cs="Arial"/>
                <w:sz w:val="20"/>
                <w:szCs w:val="20"/>
              </w:rPr>
            </w:pPr>
            <w:r w:rsidRPr="00B42E69">
              <w:rPr>
                <w:rFonts w:ascii="Arial" w:hAnsi="Arial" w:cs="Arial"/>
                <w:sz w:val="20"/>
                <w:szCs w:val="20"/>
              </w:rPr>
              <w:t>ГПУ-16МЖ</w:t>
            </w:r>
          </w:p>
        </w:tc>
        <w:tc>
          <w:tcPr>
            <w:tcW w:w="8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3B08665"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16,0</w:t>
            </w:r>
          </w:p>
        </w:tc>
        <w:tc>
          <w:tcPr>
            <w:tcW w:w="89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6208E5C"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0,300</w:t>
            </w:r>
          </w:p>
        </w:tc>
        <w:tc>
          <w:tcPr>
            <w:tcW w:w="867"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A0225B4"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0,95</w:t>
            </w:r>
          </w:p>
        </w:tc>
        <w:tc>
          <w:tcPr>
            <w:tcW w:w="87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F6D52C4"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1,1</w:t>
            </w:r>
          </w:p>
        </w:tc>
        <w:tc>
          <w:tcPr>
            <w:tcW w:w="905" w:type="pct"/>
            <w:tcBorders>
              <w:top w:val="nil"/>
              <w:left w:val="nil"/>
              <w:bottom w:val="single" w:sz="8" w:space="0" w:color="auto"/>
              <w:right w:val="single" w:sz="8" w:space="0" w:color="auto"/>
            </w:tcBorders>
            <w:tcMar>
              <w:top w:w="0" w:type="dxa"/>
              <w:left w:w="40" w:type="dxa"/>
              <w:bottom w:w="0" w:type="dxa"/>
              <w:right w:w="40" w:type="dxa"/>
            </w:tcMar>
            <w:hideMark/>
          </w:tcPr>
          <w:p w14:paraId="600D0417"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2,8</w:t>
            </w:r>
          </w:p>
        </w:tc>
      </w:tr>
      <w:tr w:rsidR="00B42E69" w14:paraId="1CE5EBAC" w14:textId="77777777" w:rsidTr="00B42E69">
        <w:trPr>
          <w:trHeight w:val="20"/>
        </w:trPr>
        <w:tc>
          <w:tcPr>
            <w:tcW w:w="610"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F59D9FA" w14:textId="77777777" w:rsidR="00B42E69" w:rsidRPr="00B42E69" w:rsidRDefault="00B42E69" w:rsidP="00B42E69">
            <w:pPr>
              <w:pStyle w:val="afb"/>
              <w:jc w:val="center"/>
              <w:rPr>
                <w:rFonts w:ascii="Arial" w:hAnsi="Arial" w:cs="Arial"/>
                <w:sz w:val="20"/>
                <w:szCs w:val="20"/>
              </w:rPr>
            </w:pPr>
            <w:r w:rsidRPr="00B42E69">
              <w:rPr>
                <w:rFonts w:ascii="Arial" w:hAnsi="Arial" w:cs="Arial"/>
                <w:sz w:val="20"/>
                <w:szCs w:val="20"/>
              </w:rPr>
              <w:t>ГПУ-16МГ</w:t>
            </w:r>
          </w:p>
          <w:p w14:paraId="150C45BB" w14:textId="11365195" w:rsidR="00B42E69" w:rsidRPr="00B42E69" w:rsidRDefault="00B42E69" w:rsidP="00B42E69">
            <w:pPr>
              <w:pStyle w:val="afb"/>
              <w:jc w:val="center"/>
              <w:rPr>
                <w:rFonts w:ascii="Arial" w:hAnsi="Arial" w:cs="Arial"/>
                <w:sz w:val="20"/>
                <w:szCs w:val="20"/>
              </w:rPr>
            </w:pPr>
          </w:p>
          <w:p w14:paraId="12DBDEB8" w14:textId="77777777" w:rsidR="00B42E69" w:rsidRPr="00B42E69" w:rsidRDefault="00B42E69" w:rsidP="00B42E69">
            <w:pPr>
              <w:pStyle w:val="afb"/>
              <w:jc w:val="center"/>
              <w:rPr>
                <w:rFonts w:ascii="Arial" w:hAnsi="Arial" w:cs="Arial"/>
                <w:sz w:val="20"/>
                <w:szCs w:val="20"/>
              </w:rPr>
            </w:pPr>
            <w:r w:rsidRPr="00B42E69">
              <w:rPr>
                <w:rFonts w:ascii="Arial" w:hAnsi="Arial" w:cs="Arial"/>
                <w:sz w:val="20"/>
                <w:szCs w:val="20"/>
              </w:rPr>
              <w:t>ГПА-Ц-16С</w:t>
            </w:r>
          </w:p>
          <w:p w14:paraId="17FBECC6" w14:textId="6BE486E3" w:rsidR="00B42E69" w:rsidRPr="00B42E69" w:rsidRDefault="00B42E69" w:rsidP="00B42E69">
            <w:pPr>
              <w:pStyle w:val="afb"/>
              <w:jc w:val="center"/>
              <w:rPr>
                <w:rFonts w:ascii="Arial" w:hAnsi="Arial" w:cs="Arial"/>
                <w:sz w:val="20"/>
                <w:szCs w:val="20"/>
              </w:rPr>
            </w:pPr>
          </w:p>
          <w:p w14:paraId="36B716B0" w14:textId="77777777" w:rsidR="00B42E69" w:rsidRPr="00B42E69" w:rsidRDefault="00B42E69" w:rsidP="00B42E69">
            <w:pPr>
              <w:pStyle w:val="afb"/>
              <w:spacing w:line="20" w:lineRule="atLeast"/>
              <w:jc w:val="center"/>
              <w:rPr>
                <w:rFonts w:ascii="Arial" w:hAnsi="Arial" w:cs="Arial"/>
                <w:sz w:val="20"/>
                <w:szCs w:val="20"/>
              </w:rPr>
            </w:pPr>
            <w:r w:rsidRPr="00B42E69">
              <w:rPr>
                <w:rFonts w:ascii="Arial" w:hAnsi="Arial" w:cs="Arial"/>
                <w:sz w:val="20"/>
                <w:szCs w:val="20"/>
              </w:rPr>
              <w:t>Коберра-16МГ</w:t>
            </w:r>
          </w:p>
        </w:tc>
        <w:tc>
          <w:tcPr>
            <w:tcW w:w="8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8EE1E9A"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16,0</w:t>
            </w:r>
          </w:p>
        </w:tc>
        <w:tc>
          <w:tcPr>
            <w:tcW w:w="89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5218CA6B"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0,340</w:t>
            </w:r>
          </w:p>
        </w:tc>
        <w:tc>
          <w:tcPr>
            <w:tcW w:w="867"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C1A47DC"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0,95</w:t>
            </w:r>
          </w:p>
        </w:tc>
        <w:tc>
          <w:tcPr>
            <w:tcW w:w="87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743865C"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1,05</w:t>
            </w:r>
          </w:p>
        </w:tc>
        <w:tc>
          <w:tcPr>
            <w:tcW w:w="905" w:type="pct"/>
            <w:tcBorders>
              <w:top w:val="nil"/>
              <w:left w:val="nil"/>
              <w:bottom w:val="single" w:sz="8" w:space="0" w:color="auto"/>
              <w:right w:val="single" w:sz="8" w:space="0" w:color="auto"/>
            </w:tcBorders>
            <w:tcMar>
              <w:top w:w="0" w:type="dxa"/>
              <w:left w:w="40" w:type="dxa"/>
              <w:bottom w:w="0" w:type="dxa"/>
              <w:right w:w="40" w:type="dxa"/>
            </w:tcMar>
            <w:hideMark/>
          </w:tcPr>
          <w:p w14:paraId="34863D2E" w14:textId="77777777" w:rsidR="00B42E69" w:rsidRPr="00B42E69" w:rsidRDefault="00B42E69" w:rsidP="00B42E69">
            <w:pPr>
              <w:pStyle w:val="pc"/>
              <w:spacing w:line="20" w:lineRule="atLeast"/>
              <w:rPr>
                <w:rFonts w:ascii="Arial" w:hAnsi="Arial" w:cs="Arial"/>
                <w:sz w:val="20"/>
                <w:szCs w:val="20"/>
              </w:rPr>
            </w:pPr>
            <w:r w:rsidRPr="00B42E69">
              <w:rPr>
                <w:rFonts w:ascii="Arial" w:hAnsi="Arial" w:cs="Arial"/>
                <w:sz w:val="20"/>
                <w:szCs w:val="20"/>
              </w:rPr>
              <w:t>2,9</w:t>
            </w:r>
          </w:p>
        </w:tc>
      </w:tr>
      <w:tr w:rsidR="00B42E69" w14:paraId="50443A59" w14:textId="77777777" w:rsidTr="00B42E69">
        <w:trPr>
          <w:trHeight w:val="20"/>
        </w:trPr>
        <w:tc>
          <w:tcPr>
            <w:tcW w:w="610"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F1484F3" w14:textId="77777777" w:rsidR="00B42E69" w:rsidRPr="00B42E69" w:rsidRDefault="00B42E69" w:rsidP="00B42E69">
            <w:pPr>
              <w:pStyle w:val="afb"/>
              <w:jc w:val="center"/>
              <w:rPr>
                <w:rFonts w:ascii="Arial" w:hAnsi="Arial" w:cs="Arial"/>
                <w:sz w:val="20"/>
                <w:szCs w:val="20"/>
              </w:rPr>
            </w:pPr>
            <w:r w:rsidRPr="00B42E69">
              <w:rPr>
                <w:rFonts w:ascii="Arial" w:hAnsi="Arial" w:cs="Arial"/>
                <w:sz w:val="20"/>
                <w:szCs w:val="20"/>
              </w:rPr>
              <w:t xml:space="preserve">ГПА 25 Ρ </w:t>
            </w:r>
          </w:p>
          <w:p w14:paraId="413D26F5" w14:textId="77777777" w:rsidR="00B42E69" w:rsidRPr="00B42E69" w:rsidRDefault="00B42E69" w:rsidP="00B42E69">
            <w:pPr>
              <w:pStyle w:val="afb"/>
              <w:jc w:val="center"/>
              <w:rPr>
                <w:rFonts w:ascii="Arial" w:hAnsi="Arial" w:cs="Arial"/>
                <w:sz w:val="20"/>
                <w:szCs w:val="20"/>
              </w:rPr>
            </w:pPr>
            <w:r w:rsidRPr="00B42E69">
              <w:rPr>
                <w:rFonts w:ascii="Arial" w:hAnsi="Arial" w:cs="Arial"/>
                <w:sz w:val="20"/>
                <w:szCs w:val="20"/>
              </w:rPr>
              <w:t> </w:t>
            </w:r>
          </w:p>
          <w:p w14:paraId="620C662F" w14:textId="77777777" w:rsidR="00B42E69" w:rsidRPr="00B42E69" w:rsidRDefault="00B42E69" w:rsidP="00B42E69">
            <w:pPr>
              <w:pStyle w:val="afb"/>
              <w:jc w:val="center"/>
              <w:rPr>
                <w:rFonts w:ascii="Arial" w:hAnsi="Arial" w:cs="Arial"/>
                <w:sz w:val="20"/>
                <w:szCs w:val="20"/>
              </w:rPr>
            </w:pPr>
            <w:r w:rsidRPr="00B42E69">
              <w:rPr>
                <w:rFonts w:ascii="Arial" w:hAnsi="Arial" w:cs="Arial"/>
                <w:sz w:val="20"/>
                <w:szCs w:val="20"/>
              </w:rPr>
              <w:t>Днепр</w:t>
            </w:r>
          </w:p>
        </w:tc>
        <w:tc>
          <w:tcPr>
            <w:tcW w:w="85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10B90978"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25,0</w:t>
            </w:r>
          </w:p>
        </w:tc>
        <w:tc>
          <w:tcPr>
            <w:tcW w:w="893"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25AD05C1"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0,350</w:t>
            </w:r>
          </w:p>
        </w:tc>
        <w:tc>
          <w:tcPr>
            <w:tcW w:w="867"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79C289B0"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72" w:type="pct"/>
            <w:gridSpan w:val="2"/>
            <w:tcBorders>
              <w:top w:val="nil"/>
              <w:left w:val="nil"/>
              <w:bottom w:val="single" w:sz="8" w:space="0" w:color="auto"/>
              <w:right w:val="single" w:sz="8" w:space="0" w:color="auto"/>
            </w:tcBorders>
            <w:tcMar>
              <w:top w:w="0" w:type="dxa"/>
              <w:left w:w="40" w:type="dxa"/>
              <w:bottom w:w="0" w:type="dxa"/>
              <w:right w:w="40" w:type="dxa"/>
            </w:tcMar>
            <w:hideMark/>
          </w:tcPr>
          <w:p w14:paraId="37291734"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905" w:type="pct"/>
            <w:tcBorders>
              <w:top w:val="nil"/>
              <w:left w:val="nil"/>
              <w:bottom w:val="single" w:sz="8" w:space="0" w:color="auto"/>
              <w:right w:val="single" w:sz="8" w:space="0" w:color="auto"/>
            </w:tcBorders>
            <w:tcMar>
              <w:top w:w="0" w:type="dxa"/>
              <w:left w:w="40" w:type="dxa"/>
              <w:bottom w:w="0" w:type="dxa"/>
              <w:right w:w="40" w:type="dxa"/>
            </w:tcMar>
            <w:hideMark/>
          </w:tcPr>
          <w:p w14:paraId="3E6BFFE1"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2,8</w:t>
            </w:r>
          </w:p>
        </w:tc>
      </w:tr>
    </w:tbl>
    <w:p w14:paraId="117BE6F9" w14:textId="77777777" w:rsidR="00E72B78" w:rsidRDefault="00E72B78" w:rsidP="00E72D46">
      <w:pPr>
        <w:pStyle w:val="pj"/>
        <w:ind w:firstLine="567"/>
        <w:rPr>
          <w:rFonts w:ascii="Arial" w:hAnsi="Arial" w:cs="Arial"/>
        </w:rPr>
      </w:pPr>
    </w:p>
    <w:p w14:paraId="595887E4" w14:textId="77777777" w:rsidR="00E72B78" w:rsidRDefault="00E72B78" w:rsidP="00E72D46">
      <w:pPr>
        <w:pStyle w:val="pj"/>
        <w:ind w:firstLine="567"/>
        <w:rPr>
          <w:rFonts w:ascii="Arial" w:hAnsi="Arial" w:cs="Arial"/>
        </w:rPr>
      </w:pPr>
    </w:p>
    <w:p w14:paraId="346220D4" w14:textId="77777777" w:rsidR="00E72B78" w:rsidRDefault="00E72B78" w:rsidP="00E72D46">
      <w:pPr>
        <w:pStyle w:val="pj"/>
        <w:ind w:firstLine="567"/>
        <w:rPr>
          <w:rFonts w:ascii="Arial" w:hAnsi="Arial" w:cs="Arial"/>
        </w:rPr>
      </w:pPr>
    </w:p>
    <w:p w14:paraId="647F397A" w14:textId="5A7A51C3" w:rsidR="00B42E69" w:rsidRPr="00F85DB1" w:rsidRDefault="00B42E69" w:rsidP="00B42E69">
      <w:pPr>
        <w:pStyle w:val="pj"/>
        <w:ind w:firstLine="567"/>
        <w:jc w:val="center"/>
        <w:rPr>
          <w:rFonts w:ascii="Arial" w:hAnsi="Arial" w:cs="Arial"/>
          <w:i/>
        </w:rPr>
      </w:pPr>
      <w:r w:rsidRPr="00F85DB1">
        <w:rPr>
          <w:rFonts w:ascii="Arial" w:hAnsi="Arial" w:cs="Arial"/>
          <w:i/>
        </w:rPr>
        <w:lastRenderedPageBreak/>
        <w:t>Окончание таблицы Г.1</w:t>
      </w:r>
    </w:p>
    <w:p w14:paraId="7FCCF2A8" w14:textId="77777777" w:rsidR="00B42E69" w:rsidRDefault="00B42E69" w:rsidP="00B42E69">
      <w:pPr>
        <w:pStyle w:val="pj"/>
        <w:ind w:firstLine="567"/>
        <w:jc w:val="center"/>
        <w:rPr>
          <w:rFonts w:ascii="Arial" w:hAnsi="Arial" w:cs="Arial"/>
        </w:rPr>
      </w:pPr>
    </w:p>
    <w:tbl>
      <w:tblPr>
        <w:tblW w:w="5000" w:type="pct"/>
        <w:jc w:val="center"/>
        <w:tblCellMar>
          <w:left w:w="0" w:type="dxa"/>
          <w:right w:w="0" w:type="dxa"/>
        </w:tblCellMar>
        <w:tblLook w:val="04A0" w:firstRow="1" w:lastRow="0" w:firstColumn="1" w:lastColumn="0" w:noHBand="0" w:noVBand="1"/>
      </w:tblPr>
      <w:tblGrid>
        <w:gridCol w:w="1130"/>
        <w:gridCol w:w="1523"/>
        <w:gridCol w:w="1596"/>
        <w:gridCol w:w="1551"/>
        <w:gridCol w:w="1570"/>
        <w:gridCol w:w="1964"/>
      </w:tblGrid>
      <w:tr w:rsidR="00B42E69" w:rsidRPr="00B42E69" w14:paraId="71F1274F" w14:textId="77777777" w:rsidTr="00B42E69">
        <w:trPr>
          <w:trHeight w:val="20"/>
          <w:jc w:val="center"/>
        </w:trPr>
        <w:tc>
          <w:tcPr>
            <w:tcW w:w="60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0764FA5" w14:textId="77777777" w:rsidR="00B42E69" w:rsidRPr="00B42E69" w:rsidRDefault="00B42E69">
            <w:pPr>
              <w:pStyle w:val="afb"/>
              <w:rPr>
                <w:rFonts w:ascii="Arial" w:hAnsi="Arial" w:cs="Arial"/>
                <w:sz w:val="20"/>
                <w:szCs w:val="20"/>
              </w:rPr>
            </w:pPr>
            <w:r w:rsidRPr="00B42E69">
              <w:rPr>
                <w:rFonts w:ascii="Arial" w:hAnsi="Arial" w:cs="Arial"/>
                <w:sz w:val="20"/>
                <w:szCs w:val="20"/>
              </w:rPr>
              <w:t>ГПА-12</w:t>
            </w:r>
          </w:p>
          <w:p w14:paraId="35DA4EF3" w14:textId="77777777" w:rsidR="00B42E69" w:rsidRPr="00B42E69" w:rsidRDefault="00B42E69">
            <w:pPr>
              <w:pStyle w:val="afb"/>
              <w:rPr>
                <w:rFonts w:ascii="Arial" w:hAnsi="Arial" w:cs="Arial"/>
                <w:sz w:val="20"/>
                <w:szCs w:val="20"/>
              </w:rPr>
            </w:pPr>
            <w:r w:rsidRPr="00B42E69">
              <w:rPr>
                <w:rFonts w:ascii="Arial" w:hAnsi="Arial" w:cs="Arial"/>
                <w:sz w:val="20"/>
                <w:szCs w:val="20"/>
              </w:rPr>
              <w:t>Урал</w:t>
            </w:r>
          </w:p>
          <w:p w14:paraId="13138A3C" w14:textId="77777777" w:rsidR="00B42E69" w:rsidRPr="00B42E69" w:rsidRDefault="00B42E69">
            <w:pPr>
              <w:pStyle w:val="afb"/>
              <w:rPr>
                <w:rFonts w:ascii="Arial" w:hAnsi="Arial" w:cs="Arial"/>
                <w:sz w:val="20"/>
                <w:szCs w:val="20"/>
              </w:rPr>
            </w:pPr>
            <w:r w:rsidRPr="00B42E69">
              <w:rPr>
                <w:rFonts w:ascii="Arial" w:hAnsi="Arial" w:cs="Arial"/>
                <w:sz w:val="20"/>
                <w:szCs w:val="20"/>
              </w:rPr>
              <w:t> </w:t>
            </w:r>
          </w:p>
          <w:p w14:paraId="6FAADDFC" w14:textId="77777777" w:rsidR="00B42E69" w:rsidRPr="00B42E69" w:rsidRDefault="00B42E69">
            <w:pPr>
              <w:pStyle w:val="afb"/>
              <w:rPr>
                <w:rFonts w:ascii="Arial" w:hAnsi="Arial" w:cs="Arial"/>
                <w:sz w:val="20"/>
                <w:szCs w:val="20"/>
              </w:rPr>
            </w:pPr>
            <w:r w:rsidRPr="00B42E69">
              <w:rPr>
                <w:rFonts w:ascii="Arial" w:hAnsi="Arial" w:cs="Arial"/>
                <w:sz w:val="20"/>
                <w:szCs w:val="20"/>
              </w:rPr>
              <w:t xml:space="preserve">ГПА-12Р </w:t>
            </w:r>
          </w:p>
          <w:p w14:paraId="0913039D"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Урал</w:t>
            </w:r>
          </w:p>
        </w:tc>
        <w:tc>
          <w:tcPr>
            <w:tcW w:w="816"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97E4346"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12,0</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BE7B8D6"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0,340</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43AAAC81"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41"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05A8A4A3"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52"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31C0B78A" w14:textId="77777777" w:rsidR="00B42E69" w:rsidRPr="00B42E69" w:rsidRDefault="00B42E69">
            <w:pPr>
              <w:pStyle w:val="pc"/>
              <w:rPr>
                <w:rFonts w:ascii="Arial" w:hAnsi="Arial" w:cs="Arial"/>
                <w:sz w:val="20"/>
                <w:szCs w:val="20"/>
              </w:rPr>
            </w:pPr>
            <w:r w:rsidRPr="00B42E69">
              <w:rPr>
                <w:rFonts w:ascii="Arial" w:hAnsi="Arial" w:cs="Arial"/>
                <w:sz w:val="20"/>
                <w:szCs w:val="20"/>
              </w:rPr>
              <w:t>0 (288 ≤ Т</w:t>
            </w:r>
            <w:r w:rsidRPr="00B42E69">
              <w:rPr>
                <w:rFonts w:ascii="Arial" w:hAnsi="Arial" w:cs="Arial"/>
                <w:sz w:val="20"/>
                <w:szCs w:val="20"/>
                <w:vertAlign w:val="subscript"/>
              </w:rPr>
              <w:t>3</w:t>
            </w:r>
            <w:r w:rsidRPr="00B42E69">
              <w:rPr>
                <w:rFonts w:ascii="Arial" w:hAnsi="Arial" w:cs="Arial"/>
                <w:sz w:val="20"/>
                <w:szCs w:val="20"/>
              </w:rPr>
              <w:t xml:space="preserve"> ≤ 298 К)</w:t>
            </w:r>
          </w:p>
          <w:p w14:paraId="494DF70F"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4F0BD0B1" w14:textId="77777777" w:rsidR="00B42E69" w:rsidRPr="00B42E69" w:rsidRDefault="00B42E69">
            <w:pPr>
              <w:pStyle w:val="pc"/>
              <w:rPr>
                <w:rFonts w:ascii="Arial" w:hAnsi="Arial" w:cs="Arial"/>
                <w:sz w:val="20"/>
                <w:szCs w:val="20"/>
              </w:rPr>
            </w:pPr>
            <w:r w:rsidRPr="00B42E69">
              <w:rPr>
                <w:rFonts w:ascii="Arial" w:hAnsi="Arial" w:cs="Arial"/>
                <w:sz w:val="20"/>
                <w:szCs w:val="20"/>
              </w:rPr>
              <w:t>2,9 (Т</w:t>
            </w:r>
            <w:r w:rsidRPr="00B42E69">
              <w:rPr>
                <w:rFonts w:ascii="Arial" w:hAnsi="Arial" w:cs="Arial"/>
                <w:sz w:val="20"/>
                <w:szCs w:val="20"/>
                <w:vertAlign w:val="subscript"/>
              </w:rPr>
              <w:t>3</w:t>
            </w:r>
            <w:r w:rsidRPr="00B42E69">
              <w:rPr>
                <w:rFonts w:ascii="Arial" w:hAnsi="Arial" w:cs="Arial"/>
                <w:sz w:val="20"/>
                <w:szCs w:val="20"/>
              </w:rPr>
              <w:t xml:space="preserve"> ≤ 288 К)</w:t>
            </w:r>
          </w:p>
          <w:p w14:paraId="1351F2C4"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49DB0239"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2,3 (Т</w:t>
            </w:r>
            <w:proofErr w:type="gramStart"/>
            <w:r w:rsidRPr="00B42E69">
              <w:rPr>
                <w:rFonts w:ascii="Arial" w:hAnsi="Arial" w:cs="Arial"/>
                <w:sz w:val="20"/>
                <w:szCs w:val="20"/>
                <w:vertAlign w:val="subscript"/>
              </w:rPr>
              <w:t>3</w:t>
            </w:r>
            <w:r w:rsidRPr="00B42E69">
              <w:rPr>
                <w:rFonts w:ascii="Arial" w:hAnsi="Arial" w:cs="Arial"/>
                <w:sz w:val="20"/>
                <w:szCs w:val="20"/>
              </w:rPr>
              <w:t xml:space="preserve"> &gt;</w:t>
            </w:r>
            <w:proofErr w:type="gramEnd"/>
            <w:r w:rsidRPr="00B42E69">
              <w:rPr>
                <w:rFonts w:ascii="Arial" w:hAnsi="Arial" w:cs="Arial"/>
                <w:sz w:val="20"/>
                <w:szCs w:val="20"/>
              </w:rPr>
              <w:t xml:space="preserve"> 298 К)</w:t>
            </w:r>
          </w:p>
        </w:tc>
      </w:tr>
      <w:tr w:rsidR="00B42E69" w:rsidRPr="00B42E69" w14:paraId="4485B751" w14:textId="77777777" w:rsidTr="00B42E69">
        <w:trPr>
          <w:trHeight w:val="20"/>
          <w:jc w:val="center"/>
        </w:trPr>
        <w:tc>
          <w:tcPr>
            <w:tcW w:w="60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B7E0366" w14:textId="77777777" w:rsidR="00B42E69" w:rsidRPr="00B42E69" w:rsidRDefault="00B42E69">
            <w:pPr>
              <w:pStyle w:val="afb"/>
              <w:rPr>
                <w:rFonts w:ascii="Arial" w:hAnsi="Arial" w:cs="Arial"/>
                <w:sz w:val="20"/>
                <w:szCs w:val="20"/>
              </w:rPr>
            </w:pPr>
            <w:r w:rsidRPr="00B42E69">
              <w:rPr>
                <w:rFonts w:ascii="Arial" w:hAnsi="Arial" w:cs="Arial"/>
                <w:sz w:val="20"/>
                <w:szCs w:val="20"/>
              </w:rPr>
              <w:t>ГПА-16</w:t>
            </w:r>
          </w:p>
          <w:p w14:paraId="3C554A14" w14:textId="77777777" w:rsidR="00B42E69" w:rsidRPr="00B42E69" w:rsidRDefault="00B42E69">
            <w:pPr>
              <w:pStyle w:val="afb"/>
              <w:rPr>
                <w:rFonts w:ascii="Arial" w:hAnsi="Arial" w:cs="Arial"/>
                <w:sz w:val="20"/>
                <w:szCs w:val="20"/>
              </w:rPr>
            </w:pPr>
            <w:r w:rsidRPr="00B42E69">
              <w:rPr>
                <w:rFonts w:ascii="Arial" w:hAnsi="Arial" w:cs="Arial"/>
                <w:sz w:val="20"/>
                <w:szCs w:val="20"/>
              </w:rPr>
              <w:t>Урал</w:t>
            </w:r>
          </w:p>
          <w:p w14:paraId="2F07BBEE" w14:textId="77777777" w:rsidR="00B42E69" w:rsidRPr="00B42E69" w:rsidRDefault="00B42E69">
            <w:pPr>
              <w:pStyle w:val="afb"/>
              <w:rPr>
                <w:rFonts w:ascii="Arial" w:hAnsi="Arial" w:cs="Arial"/>
                <w:sz w:val="20"/>
                <w:szCs w:val="20"/>
              </w:rPr>
            </w:pPr>
            <w:r w:rsidRPr="00B42E69">
              <w:rPr>
                <w:rFonts w:ascii="Arial" w:hAnsi="Arial" w:cs="Arial"/>
                <w:sz w:val="20"/>
                <w:szCs w:val="20"/>
              </w:rPr>
              <w:t> </w:t>
            </w:r>
          </w:p>
          <w:p w14:paraId="56C16B0F" w14:textId="77777777" w:rsidR="00B42E69" w:rsidRPr="00B42E69" w:rsidRDefault="00B42E69">
            <w:pPr>
              <w:pStyle w:val="afb"/>
              <w:rPr>
                <w:rFonts w:ascii="Arial" w:hAnsi="Arial" w:cs="Arial"/>
                <w:sz w:val="20"/>
                <w:szCs w:val="20"/>
              </w:rPr>
            </w:pPr>
            <w:r w:rsidRPr="00B42E69">
              <w:rPr>
                <w:rFonts w:ascii="Arial" w:hAnsi="Arial" w:cs="Arial"/>
                <w:sz w:val="20"/>
                <w:szCs w:val="20"/>
              </w:rPr>
              <w:t xml:space="preserve">ГПА-16P </w:t>
            </w:r>
          </w:p>
          <w:p w14:paraId="5534F0DF"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Урал</w:t>
            </w:r>
          </w:p>
        </w:tc>
        <w:tc>
          <w:tcPr>
            <w:tcW w:w="816" w:type="pct"/>
            <w:tcBorders>
              <w:top w:val="nil"/>
              <w:left w:val="nil"/>
              <w:bottom w:val="single" w:sz="8" w:space="0" w:color="auto"/>
              <w:right w:val="single" w:sz="8" w:space="0" w:color="auto"/>
            </w:tcBorders>
            <w:tcMar>
              <w:top w:w="0" w:type="dxa"/>
              <w:left w:w="40" w:type="dxa"/>
              <w:bottom w:w="0" w:type="dxa"/>
              <w:right w:w="40" w:type="dxa"/>
            </w:tcMar>
            <w:hideMark/>
          </w:tcPr>
          <w:p w14:paraId="6B096D5B"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16,0</w:t>
            </w:r>
          </w:p>
        </w:tc>
        <w:tc>
          <w:tcPr>
            <w:tcW w:w="855" w:type="pct"/>
            <w:tcBorders>
              <w:top w:val="nil"/>
              <w:left w:val="nil"/>
              <w:bottom w:val="single" w:sz="8" w:space="0" w:color="auto"/>
              <w:right w:val="single" w:sz="8" w:space="0" w:color="auto"/>
            </w:tcBorders>
            <w:tcMar>
              <w:top w:w="0" w:type="dxa"/>
              <w:left w:w="40" w:type="dxa"/>
              <w:bottom w:w="0" w:type="dxa"/>
              <w:right w:w="40" w:type="dxa"/>
            </w:tcMar>
            <w:hideMark/>
          </w:tcPr>
          <w:p w14:paraId="63B52DCC"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0,363</w:t>
            </w:r>
          </w:p>
        </w:tc>
        <w:tc>
          <w:tcPr>
            <w:tcW w:w="831" w:type="pct"/>
            <w:tcBorders>
              <w:top w:val="nil"/>
              <w:left w:val="nil"/>
              <w:bottom w:val="single" w:sz="8" w:space="0" w:color="auto"/>
              <w:right w:val="single" w:sz="8" w:space="0" w:color="auto"/>
            </w:tcBorders>
            <w:tcMar>
              <w:top w:w="0" w:type="dxa"/>
              <w:left w:w="40" w:type="dxa"/>
              <w:bottom w:w="0" w:type="dxa"/>
              <w:right w:w="40" w:type="dxa"/>
            </w:tcMar>
            <w:hideMark/>
          </w:tcPr>
          <w:p w14:paraId="38AAE11F"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41" w:type="pct"/>
            <w:tcBorders>
              <w:top w:val="nil"/>
              <w:left w:val="nil"/>
              <w:bottom w:val="single" w:sz="8" w:space="0" w:color="auto"/>
              <w:right w:val="single" w:sz="8" w:space="0" w:color="auto"/>
            </w:tcBorders>
            <w:tcMar>
              <w:top w:w="0" w:type="dxa"/>
              <w:left w:w="40" w:type="dxa"/>
              <w:bottom w:w="0" w:type="dxa"/>
              <w:right w:w="40" w:type="dxa"/>
            </w:tcMar>
            <w:hideMark/>
          </w:tcPr>
          <w:p w14:paraId="0E8B3F53"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52" w:type="pct"/>
            <w:tcBorders>
              <w:top w:val="nil"/>
              <w:left w:val="nil"/>
              <w:bottom w:val="single" w:sz="8" w:space="0" w:color="auto"/>
              <w:right w:val="single" w:sz="8" w:space="0" w:color="auto"/>
            </w:tcBorders>
            <w:tcMar>
              <w:top w:w="0" w:type="dxa"/>
              <w:left w:w="40" w:type="dxa"/>
              <w:bottom w:w="0" w:type="dxa"/>
              <w:right w:w="40" w:type="dxa"/>
            </w:tcMar>
            <w:hideMark/>
          </w:tcPr>
          <w:p w14:paraId="0F091D8F" w14:textId="77777777" w:rsidR="00B42E69" w:rsidRPr="00B42E69" w:rsidRDefault="00B42E69">
            <w:pPr>
              <w:pStyle w:val="pc"/>
              <w:rPr>
                <w:rFonts w:ascii="Arial" w:hAnsi="Arial" w:cs="Arial"/>
                <w:sz w:val="20"/>
                <w:szCs w:val="20"/>
              </w:rPr>
            </w:pPr>
            <w:r w:rsidRPr="00B42E69">
              <w:rPr>
                <w:rFonts w:ascii="Arial" w:hAnsi="Arial" w:cs="Arial"/>
                <w:sz w:val="20"/>
                <w:szCs w:val="20"/>
              </w:rPr>
              <w:t>5,0 (Т</w:t>
            </w:r>
            <w:proofErr w:type="gramStart"/>
            <w:r w:rsidRPr="00B42E69">
              <w:rPr>
                <w:rFonts w:ascii="Arial" w:hAnsi="Arial" w:cs="Arial"/>
                <w:sz w:val="20"/>
                <w:szCs w:val="20"/>
                <w:vertAlign w:val="subscript"/>
              </w:rPr>
              <w:t>3</w:t>
            </w:r>
            <w:r w:rsidRPr="00B42E69">
              <w:rPr>
                <w:rFonts w:ascii="Arial" w:hAnsi="Arial" w:cs="Arial"/>
                <w:sz w:val="20"/>
                <w:szCs w:val="20"/>
              </w:rPr>
              <w:t xml:space="preserve"> &gt;</w:t>
            </w:r>
            <w:proofErr w:type="gramEnd"/>
            <w:r w:rsidRPr="00B42E69">
              <w:rPr>
                <w:rFonts w:ascii="Arial" w:hAnsi="Arial" w:cs="Arial"/>
                <w:sz w:val="20"/>
                <w:szCs w:val="20"/>
              </w:rPr>
              <w:t xml:space="preserve"> 298 К)</w:t>
            </w:r>
          </w:p>
          <w:p w14:paraId="6BBFB896"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351930D4" w14:textId="77777777" w:rsidR="00B42E69" w:rsidRPr="00B42E69" w:rsidRDefault="00B42E69">
            <w:pPr>
              <w:pStyle w:val="pc"/>
              <w:rPr>
                <w:rFonts w:ascii="Arial" w:hAnsi="Arial" w:cs="Arial"/>
                <w:sz w:val="20"/>
                <w:szCs w:val="20"/>
              </w:rPr>
            </w:pPr>
            <w:r w:rsidRPr="00B42E69">
              <w:rPr>
                <w:rFonts w:ascii="Arial" w:hAnsi="Arial" w:cs="Arial"/>
                <w:sz w:val="20"/>
                <w:szCs w:val="20"/>
              </w:rPr>
              <w:t>0 (288 ≤ Т</w:t>
            </w:r>
            <w:r w:rsidRPr="00B42E69">
              <w:rPr>
                <w:rFonts w:ascii="Arial" w:hAnsi="Arial" w:cs="Arial"/>
                <w:sz w:val="20"/>
                <w:szCs w:val="20"/>
                <w:vertAlign w:val="subscript"/>
              </w:rPr>
              <w:t>3</w:t>
            </w:r>
            <w:r w:rsidRPr="00B42E69">
              <w:rPr>
                <w:rFonts w:ascii="Arial" w:hAnsi="Arial" w:cs="Arial"/>
                <w:sz w:val="20"/>
                <w:szCs w:val="20"/>
              </w:rPr>
              <w:t xml:space="preserve"> ≤ 298 К)</w:t>
            </w:r>
          </w:p>
          <w:p w14:paraId="227302DE"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3141CDEC"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2,7 (Т</w:t>
            </w:r>
            <w:r w:rsidRPr="00B42E69">
              <w:rPr>
                <w:rFonts w:ascii="Arial" w:hAnsi="Arial" w:cs="Arial"/>
                <w:sz w:val="20"/>
                <w:szCs w:val="20"/>
                <w:vertAlign w:val="subscript"/>
              </w:rPr>
              <w:t>3</w:t>
            </w:r>
            <w:r w:rsidRPr="00B42E69">
              <w:rPr>
                <w:rFonts w:ascii="Arial" w:hAnsi="Arial" w:cs="Arial"/>
                <w:sz w:val="20"/>
                <w:szCs w:val="20"/>
              </w:rPr>
              <w:t xml:space="preserve"> ≤ 288 К)</w:t>
            </w:r>
          </w:p>
        </w:tc>
      </w:tr>
      <w:tr w:rsidR="00B42E69" w:rsidRPr="00B42E69" w14:paraId="7267D18A" w14:textId="77777777" w:rsidTr="00B42E69">
        <w:trPr>
          <w:trHeight w:val="20"/>
          <w:jc w:val="center"/>
        </w:trPr>
        <w:tc>
          <w:tcPr>
            <w:tcW w:w="60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8D67D6F"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ГПА-Ц-16</w:t>
            </w:r>
          </w:p>
        </w:tc>
        <w:tc>
          <w:tcPr>
            <w:tcW w:w="816" w:type="pct"/>
            <w:tcBorders>
              <w:top w:val="nil"/>
              <w:left w:val="nil"/>
              <w:bottom w:val="single" w:sz="8" w:space="0" w:color="auto"/>
              <w:right w:val="single" w:sz="8" w:space="0" w:color="auto"/>
            </w:tcBorders>
            <w:tcMar>
              <w:top w:w="0" w:type="dxa"/>
              <w:left w:w="40" w:type="dxa"/>
              <w:bottom w:w="0" w:type="dxa"/>
              <w:right w:w="40" w:type="dxa"/>
            </w:tcMar>
            <w:hideMark/>
          </w:tcPr>
          <w:p w14:paraId="3796F174"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16,0</w:t>
            </w:r>
          </w:p>
        </w:tc>
        <w:tc>
          <w:tcPr>
            <w:tcW w:w="855" w:type="pct"/>
            <w:tcBorders>
              <w:top w:val="nil"/>
              <w:left w:val="nil"/>
              <w:bottom w:val="single" w:sz="8" w:space="0" w:color="auto"/>
              <w:right w:val="single" w:sz="8" w:space="0" w:color="auto"/>
            </w:tcBorders>
            <w:tcMar>
              <w:top w:w="0" w:type="dxa"/>
              <w:left w:w="40" w:type="dxa"/>
              <w:bottom w:w="0" w:type="dxa"/>
              <w:right w:w="40" w:type="dxa"/>
            </w:tcMar>
            <w:hideMark/>
          </w:tcPr>
          <w:p w14:paraId="34B9B8B9"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0,274</w:t>
            </w:r>
          </w:p>
        </w:tc>
        <w:tc>
          <w:tcPr>
            <w:tcW w:w="831" w:type="pct"/>
            <w:tcBorders>
              <w:top w:val="nil"/>
              <w:left w:val="nil"/>
              <w:bottom w:val="single" w:sz="8" w:space="0" w:color="auto"/>
              <w:right w:val="single" w:sz="8" w:space="0" w:color="auto"/>
            </w:tcBorders>
            <w:tcMar>
              <w:top w:w="0" w:type="dxa"/>
              <w:left w:w="40" w:type="dxa"/>
              <w:bottom w:w="0" w:type="dxa"/>
              <w:right w:w="40" w:type="dxa"/>
            </w:tcMar>
            <w:hideMark/>
          </w:tcPr>
          <w:p w14:paraId="53F052EB"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41" w:type="pct"/>
            <w:tcBorders>
              <w:top w:val="nil"/>
              <w:left w:val="nil"/>
              <w:bottom w:val="single" w:sz="8" w:space="0" w:color="auto"/>
              <w:right w:val="single" w:sz="8" w:space="0" w:color="auto"/>
            </w:tcBorders>
            <w:tcMar>
              <w:top w:w="0" w:type="dxa"/>
              <w:left w:w="40" w:type="dxa"/>
              <w:bottom w:w="0" w:type="dxa"/>
              <w:right w:w="40" w:type="dxa"/>
            </w:tcMar>
            <w:hideMark/>
          </w:tcPr>
          <w:p w14:paraId="45A9E6AD"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52" w:type="pct"/>
            <w:tcBorders>
              <w:top w:val="nil"/>
              <w:left w:val="nil"/>
              <w:bottom w:val="single" w:sz="8" w:space="0" w:color="auto"/>
              <w:right w:val="single" w:sz="8" w:space="0" w:color="auto"/>
            </w:tcBorders>
            <w:tcMar>
              <w:top w:w="0" w:type="dxa"/>
              <w:left w:w="40" w:type="dxa"/>
              <w:bottom w:w="0" w:type="dxa"/>
              <w:right w:w="40" w:type="dxa"/>
            </w:tcMar>
            <w:hideMark/>
          </w:tcPr>
          <w:p w14:paraId="22034481"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2,8</w:t>
            </w:r>
          </w:p>
        </w:tc>
      </w:tr>
      <w:tr w:rsidR="00B42E69" w:rsidRPr="00B42E69" w14:paraId="49A0AA9F" w14:textId="77777777" w:rsidTr="00B42E69">
        <w:trPr>
          <w:trHeight w:val="20"/>
          <w:jc w:val="center"/>
        </w:trPr>
        <w:tc>
          <w:tcPr>
            <w:tcW w:w="60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13DEA2AE"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ГПА-Ц-18</w:t>
            </w:r>
          </w:p>
        </w:tc>
        <w:tc>
          <w:tcPr>
            <w:tcW w:w="816" w:type="pct"/>
            <w:tcBorders>
              <w:top w:val="nil"/>
              <w:left w:val="nil"/>
              <w:bottom w:val="single" w:sz="8" w:space="0" w:color="auto"/>
              <w:right w:val="single" w:sz="8" w:space="0" w:color="auto"/>
            </w:tcBorders>
            <w:tcMar>
              <w:top w:w="0" w:type="dxa"/>
              <w:left w:w="40" w:type="dxa"/>
              <w:bottom w:w="0" w:type="dxa"/>
              <w:right w:w="40" w:type="dxa"/>
            </w:tcMar>
            <w:hideMark/>
          </w:tcPr>
          <w:p w14:paraId="5F13B750"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18,0</w:t>
            </w:r>
          </w:p>
        </w:tc>
        <w:tc>
          <w:tcPr>
            <w:tcW w:w="855" w:type="pct"/>
            <w:tcBorders>
              <w:top w:val="nil"/>
              <w:left w:val="nil"/>
              <w:bottom w:val="single" w:sz="8" w:space="0" w:color="auto"/>
              <w:right w:val="single" w:sz="8" w:space="0" w:color="auto"/>
            </w:tcBorders>
            <w:tcMar>
              <w:top w:w="0" w:type="dxa"/>
              <w:left w:w="40" w:type="dxa"/>
              <w:bottom w:w="0" w:type="dxa"/>
              <w:right w:w="40" w:type="dxa"/>
            </w:tcMar>
            <w:hideMark/>
          </w:tcPr>
          <w:p w14:paraId="126C6A8E"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0,294</w:t>
            </w:r>
          </w:p>
        </w:tc>
        <w:tc>
          <w:tcPr>
            <w:tcW w:w="831" w:type="pct"/>
            <w:tcBorders>
              <w:top w:val="nil"/>
              <w:left w:val="nil"/>
              <w:bottom w:val="single" w:sz="8" w:space="0" w:color="auto"/>
              <w:right w:val="single" w:sz="8" w:space="0" w:color="auto"/>
            </w:tcBorders>
            <w:tcMar>
              <w:top w:w="0" w:type="dxa"/>
              <w:left w:w="40" w:type="dxa"/>
              <w:bottom w:w="0" w:type="dxa"/>
              <w:right w:w="40" w:type="dxa"/>
            </w:tcMar>
            <w:hideMark/>
          </w:tcPr>
          <w:p w14:paraId="6440920A"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41" w:type="pct"/>
            <w:tcBorders>
              <w:top w:val="nil"/>
              <w:left w:val="nil"/>
              <w:bottom w:val="single" w:sz="8" w:space="0" w:color="auto"/>
              <w:right w:val="single" w:sz="8" w:space="0" w:color="auto"/>
            </w:tcBorders>
            <w:tcMar>
              <w:top w:w="0" w:type="dxa"/>
              <w:left w:w="40" w:type="dxa"/>
              <w:bottom w:w="0" w:type="dxa"/>
              <w:right w:w="40" w:type="dxa"/>
            </w:tcMar>
            <w:hideMark/>
          </w:tcPr>
          <w:p w14:paraId="1C2F7C47"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52" w:type="pct"/>
            <w:tcBorders>
              <w:top w:val="nil"/>
              <w:left w:val="nil"/>
              <w:bottom w:val="single" w:sz="8" w:space="0" w:color="auto"/>
              <w:right w:val="single" w:sz="8" w:space="0" w:color="auto"/>
            </w:tcBorders>
            <w:tcMar>
              <w:top w:w="0" w:type="dxa"/>
              <w:left w:w="40" w:type="dxa"/>
              <w:bottom w:w="0" w:type="dxa"/>
              <w:right w:w="40" w:type="dxa"/>
            </w:tcMar>
            <w:hideMark/>
          </w:tcPr>
          <w:p w14:paraId="64BF5FD2" w14:textId="77777777" w:rsidR="00B42E69" w:rsidRPr="00B42E69" w:rsidRDefault="00B42E69">
            <w:pPr>
              <w:pStyle w:val="pc"/>
              <w:rPr>
                <w:rFonts w:ascii="Arial" w:hAnsi="Arial" w:cs="Arial"/>
                <w:sz w:val="20"/>
                <w:szCs w:val="20"/>
              </w:rPr>
            </w:pPr>
            <w:r w:rsidRPr="00B42E69">
              <w:rPr>
                <w:rFonts w:ascii="Arial" w:hAnsi="Arial" w:cs="Arial"/>
                <w:sz w:val="20"/>
                <w:szCs w:val="20"/>
              </w:rPr>
              <w:t>2,8 (Т</w:t>
            </w:r>
            <w:proofErr w:type="gramStart"/>
            <w:r w:rsidRPr="00B42E69">
              <w:rPr>
                <w:rFonts w:ascii="Arial" w:hAnsi="Arial" w:cs="Arial"/>
                <w:sz w:val="20"/>
                <w:szCs w:val="20"/>
                <w:vertAlign w:val="subscript"/>
              </w:rPr>
              <w:t>3</w:t>
            </w:r>
            <w:r w:rsidRPr="00B42E69">
              <w:rPr>
                <w:rFonts w:ascii="Arial" w:hAnsi="Arial" w:cs="Arial"/>
                <w:sz w:val="20"/>
                <w:szCs w:val="20"/>
              </w:rPr>
              <w:t xml:space="preserve"> &gt;</w:t>
            </w:r>
            <w:proofErr w:type="gramEnd"/>
            <w:r w:rsidRPr="00B42E69">
              <w:rPr>
                <w:rFonts w:ascii="Arial" w:hAnsi="Arial" w:cs="Arial"/>
                <w:sz w:val="20"/>
                <w:szCs w:val="20"/>
              </w:rPr>
              <w:t xml:space="preserve"> 293 К)</w:t>
            </w:r>
          </w:p>
          <w:p w14:paraId="1CCBE5B1"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55376814"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2,1 (Т</w:t>
            </w:r>
            <w:r w:rsidRPr="00B42E69">
              <w:rPr>
                <w:rFonts w:ascii="Arial" w:hAnsi="Arial" w:cs="Arial"/>
                <w:sz w:val="20"/>
                <w:szCs w:val="20"/>
                <w:vertAlign w:val="subscript"/>
              </w:rPr>
              <w:t>3</w:t>
            </w:r>
            <w:r w:rsidRPr="00B42E69">
              <w:rPr>
                <w:rFonts w:ascii="Arial" w:hAnsi="Arial" w:cs="Arial"/>
                <w:sz w:val="20"/>
                <w:szCs w:val="20"/>
              </w:rPr>
              <w:t xml:space="preserve"> ≤ 293 К)</w:t>
            </w:r>
          </w:p>
        </w:tc>
      </w:tr>
      <w:tr w:rsidR="00B42E69" w:rsidRPr="00B42E69" w14:paraId="3F9955E7" w14:textId="77777777" w:rsidTr="00B42E69">
        <w:trPr>
          <w:trHeight w:val="20"/>
          <w:jc w:val="center"/>
        </w:trPr>
        <w:tc>
          <w:tcPr>
            <w:tcW w:w="60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3BE6A0F" w14:textId="77777777" w:rsidR="00B42E69" w:rsidRPr="00B42E69" w:rsidRDefault="00B42E69">
            <w:pPr>
              <w:pStyle w:val="afb"/>
              <w:rPr>
                <w:rFonts w:ascii="Arial" w:hAnsi="Arial" w:cs="Arial"/>
                <w:sz w:val="20"/>
                <w:szCs w:val="20"/>
              </w:rPr>
            </w:pPr>
            <w:r w:rsidRPr="00B42E69">
              <w:rPr>
                <w:rFonts w:ascii="Arial" w:hAnsi="Arial" w:cs="Arial"/>
                <w:sz w:val="20"/>
                <w:szCs w:val="20"/>
              </w:rPr>
              <w:t>ПЖТ-21С</w:t>
            </w:r>
          </w:p>
          <w:p w14:paraId="2AF78230" w14:textId="77777777" w:rsidR="00B42E69" w:rsidRPr="00B42E69" w:rsidRDefault="00B42E69">
            <w:pPr>
              <w:pStyle w:val="afb"/>
              <w:rPr>
                <w:rFonts w:ascii="Arial" w:hAnsi="Arial" w:cs="Arial"/>
                <w:sz w:val="20"/>
                <w:szCs w:val="20"/>
              </w:rPr>
            </w:pPr>
            <w:r w:rsidRPr="00B42E69">
              <w:rPr>
                <w:rFonts w:ascii="Arial" w:hAnsi="Arial" w:cs="Arial"/>
                <w:sz w:val="20"/>
                <w:szCs w:val="20"/>
              </w:rPr>
              <w:t> </w:t>
            </w:r>
          </w:p>
          <w:p w14:paraId="744A42E0" w14:textId="77777777" w:rsidR="00B42E69" w:rsidRPr="00B42E69" w:rsidRDefault="00B42E69">
            <w:pPr>
              <w:pStyle w:val="afb"/>
              <w:rPr>
                <w:rFonts w:ascii="Arial" w:hAnsi="Arial" w:cs="Arial"/>
                <w:sz w:val="20"/>
                <w:szCs w:val="20"/>
              </w:rPr>
            </w:pPr>
            <w:r w:rsidRPr="00B42E69">
              <w:rPr>
                <w:rFonts w:ascii="Arial" w:hAnsi="Arial" w:cs="Arial"/>
                <w:sz w:val="20"/>
                <w:szCs w:val="20"/>
              </w:rPr>
              <w:t>ГПА-Ц-16 АЛ</w:t>
            </w:r>
          </w:p>
          <w:p w14:paraId="5FF48A9A" w14:textId="77777777" w:rsidR="00B42E69" w:rsidRPr="00B42E69" w:rsidRDefault="00B42E69">
            <w:pPr>
              <w:pStyle w:val="afb"/>
              <w:rPr>
                <w:rFonts w:ascii="Arial" w:hAnsi="Arial" w:cs="Arial"/>
                <w:sz w:val="20"/>
                <w:szCs w:val="20"/>
              </w:rPr>
            </w:pPr>
            <w:r w:rsidRPr="00B42E69">
              <w:rPr>
                <w:rFonts w:ascii="Arial" w:hAnsi="Arial" w:cs="Arial"/>
                <w:sz w:val="20"/>
                <w:szCs w:val="20"/>
              </w:rPr>
              <w:t> </w:t>
            </w:r>
          </w:p>
          <w:p w14:paraId="43762045"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ГПА-16 Нева</w:t>
            </w:r>
          </w:p>
        </w:tc>
        <w:tc>
          <w:tcPr>
            <w:tcW w:w="816" w:type="pct"/>
            <w:tcBorders>
              <w:top w:val="nil"/>
              <w:left w:val="nil"/>
              <w:bottom w:val="single" w:sz="8" w:space="0" w:color="auto"/>
              <w:right w:val="single" w:sz="8" w:space="0" w:color="auto"/>
            </w:tcBorders>
            <w:tcMar>
              <w:top w:w="0" w:type="dxa"/>
              <w:left w:w="40" w:type="dxa"/>
              <w:bottom w:w="0" w:type="dxa"/>
              <w:right w:w="40" w:type="dxa"/>
            </w:tcMar>
            <w:hideMark/>
          </w:tcPr>
          <w:p w14:paraId="25C0C73E"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16,0</w:t>
            </w:r>
          </w:p>
        </w:tc>
        <w:tc>
          <w:tcPr>
            <w:tcW w:w="855" w:type="pct"/>
            <w:tcBorders>
              <w:top w:val="nil"/>
              <w:left w:val="nil"/>
              <w:bottom w:val="single" w:sz="8" w:space="0" w:color="auto"/>
              <w:right w:val="single" w:sz="8" w:space="0" w:color="auto"/>
            </w:tcBorders>
            <w:tcMar>
              <w:top w:w="0" w:type="dxa"/>
              <w:left w:w="40" w:type="dxa"/>
              <w:bottom w:w="0" w:type="dxa"/>
              <w:right w:w="40" w:type="dxa"/>
            </w:tcMar>
            <w:hideMark/>
          </w:tcPr>
          <w:p w14:paraId="6FA856A2"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0,355</w:t>
            </w:r>
          </w:p>
        </w:tc>
        <w:tc>
          <w:tcPr>
            <w:tcW w:w="831" w:type="pct"/>
            <w:tcBorders>
              <w:top w:val="nil"/>
              <w:left w:val="nil"/>
              <w:bottom w:val="single" w:sz="8" w:space="0" w:color="auto"/>
              <w:right w:val="single" w:sz="8" w:space="0" w:color="auto"/>
            </w:tcBorders>
            <w:tcMar>
              <w:top w:w="0" w:type="dxa"/>
              <w:left w:w="40" w:type="dxa"/>
              <w:bottom w:w="0" w:type="dxa"/>
              <w:right w:w="40" w:type="dxa"/>
            </w:tcMar>
            <w:hideMark/>
          </w:tcPr>
          <w:p w14:paraId="28107F23"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41" w:type="pct"/>
            <w:tcBorders>
              <w:top w:val="nil"/>
              <w:left w:val="nil"/>
              <w:bottom w:val="single" w:sz="8" w:space="0" w:color="auto"/>
              <w:right w:val="single" w:sz="8" w:space="0" w:color="auto"/>
            </w:tcBorders>
            <w:tcMar>
              <w:top w:w="0" w:type="dxa"/>
              <w:left w:w="40" w:type="dxa"/>
              <w:bottom w:w="0" w:type="dxa"/>
              <w:right w:w="40" w:type="dxa"/>
            </w:tcMar>
            <w:hideMark/>
          </w:tcPr>
          <w:p w14:paraId="1BEA25FA"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52" w:type="pct"/>
            <w:tcBorders>
              <w:top w:val="nil"/>
              <w:left w:val="nil"/>
              <w:bottom w:val="single" w:sz="8" w:space="0" w:color="auto"/>
              <w:right w:val="single" w:sz="8" w:space="0" w:color="auto"/>
            </w:tcBorders>
            <w:tcMar>
              <w:top w:w="0" w:type="dxa"/>
              <w:left w:w="40" w:type="dxa"/>
              <w:bottom w:w="0" w:type="dxa"/>
              <w:right w:w="40" w:type="dxa"/>
            </w:tcMar>
            <w:hideMark/>
          </w:tcPr>
          <w:p w14:paraId="00BFAD82" w14:textId="77777777" w:rsidR="00B42E69" w:rsidRPr="00B42E69" w:rsidRDefault="00B42E69">
            <w:pPr>
              <w:pStyle w:val="pc"/>
              <w:rPr>
                <w:rFonts w:ascii="Arial" w:hAnsi="Arial" w:cs="Arial"/>
                <w:sz w:val="20"/>
                <w:szCs w:val="20"/>
              </w:rPr>
            </w:pPr>
            <w:r w:rsidRPr="00B42E69">
              <w:rPr>
                <w:rFonts w:ascii="Arial" w:hAnsi="Arial" w:cs="Arial"/>
                <w:sz w:val="20"/>
                <w:szCs w:val="20"/>
              </w:rPr>
              <w:t>1,8 (Т</w:t>
            </w:r>
            <w:r w:rsidRPr="00B42E69">
              <w:rPr>
                <w:rFonts w:ascii="Arial" w:hAnsi="Arial" w:cs="Arial"/>
                <w:sz w:val="20"/>
                <w:szCs w:val="20"/>
                <w:vertAlign w:val="subscript"/>
              </w:rPr>
              <w:t>3</w:t>
            </w:r>
            <w:r w:rsidRPr="00B42E69">
              <w:rPr>
                <w:rFonts w:ascii="Arial" w:hAnsi="Arial" w:cs="Arial"/>
                <w:sz w:val="20"/>
                <w:szCs w:val="20"/>
              </w:rPr>
              <w:t xml:space="preserve"> ≤ 288 К)</w:t>
            </w:r>
          </w:p>
          <w:p w14:paraId="547004DB"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68771AFA" w14:textId="77777777" w:rsidR="00B42E69" w:rsidRPr="00B42E69" w:rsidRDefault="00B42E69">
            <w:pPr>
              <w:pStyle w:val="pc"/>
              <w:rPr>
                <w:rFonts w:ascii="Arial" w:hAnsi="Arial" w:cs="Arial"/>
                <w:sz w:val="20"/>
                <w:szCs w:val="20"/>
              </w:rPr>
            </w:pPr>
            <w:r w:rsidRPr="00B42E69">
              <w:rPr>
                <w:rFonts w:ascii="Arial" w:hAnsi="Arial" w:cs="Arial"/>
                <w:sz w:val="20"/>
                <w:szCs w:val="20"/>
              </w:rPr>
              <w:t>2,9 (Т</w:t>
            </w:r>
            <w:proofErr w:type="gramStart"/>
            <w:r w:rsidRPr="00B42E69">
              <w:rPr>
                <w:rFonts w:ascii="Arial" w:hAnsi="Arial" w:cs="Arial"/>
                <w:sz w:val="20"/>
                <w:szCs w:val="20"/>
                <w:vertAlign w:val="subscript"/>
              </w:rPr>
              <w:t>3</w:t>
            </w:r>
            <w:r w:rsidRPr="00B42E69">
              <w:rPr>
                <w:rFonts w:ascii="Arial" w:hAnsi="Arial" w:cs="Arial"/>
                <w:sz w:val="20"/>
                <w:szCs w:val="20"/>
              </w:rPr>
              <w:t xml:space="preserve"> &gt;</w:t>
            </w:r>
            <w:proofErr w:type="gramEnd"/>
            <w:r w:rsidRPr="00B42E69">
              <w:rPr>
                <w:rFonts w:ascii="Arial" w:hAnsi="Arial" w:cs="Arial"/>
                <w:sz w:val="20"/>
                <w:szCs w:val="20"/>
              </w:rPr>
              <w:t xml:space="preserve"> 298 К)</w:t>
            </w:r>
          </w:p>
          <w:p w14:paraId="3C52D0D2"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5021E6A0"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 (288 ≤ Т</w:t>
            </w:r>
            <w:r w:rsidRPr="00B42E69">
              <w:rPr>
                <w:rFonts w:ascii="Arial" w:hAnsi="Arial" w:cs="Arial"/>
                <w:sz w:val="20"/>
                <w:szCs w:val="20"/>
                <w:vertAlign w:val="subscript"/>
              </w:rPr>
              <w:t>3</w:t>
            </w:r>
            <w:r w:rsidRPr="00B42E69">
              <w:rPr>
                <w:rFonts w:ascii="Arial" w:hAnsi="Arial" w:cs="Arial"/>
                <w:sz w:val="20"/>
                <w:szCs w:val="20"/>
              </w:rPr>
              <w:t xml:space="preserve"> ≤ 298 К)</w:t>
            </w:r>
          </w:p>
        </w:tc>
      </w:tr>
      <w:tr w:rsidR="00B42E69" w:rsidRPr="00B42E69" w14:paraId="721B89F1" w14:textId="77777777" w:rsidTr="00B42E69">
        <w:trPr>
          <w:trHeight w:val="20"/>
          <w:jc w:val="center"/>
        </w:trPr>
        <w:tc>
          <w:tcPr>
            <w:tcW w:w="60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8814738"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ГПА-16 Волга</w:t>
            </w:r>
          </w:p>
        </w:tc>
        <w:tc>
          <w:tcPr>
            <w:tcW w:w="816" w:type="pct"/>
            <w:tcBorders>
              <w:top w:val="nil"/>
              <w:left w:val="nil"/>
              <w:bottom w:val="single" w:sz="8" w:space="0" w:color="auto"/>
              <w:right w:val="single" w:sz="8" w:space="0" w:color="auto"/>
            </w:tcBorders>
            <w:tcMar>
              <w:top w:w="0" w:type="dxa"/>
              <w:left w:w="40" w:type="dxa"/>
              <w:bottom w:w="0" w:type="dxa"/>
              <w:right w:w="40" w:type="dxa"/>
            </w:tcMar>
            <w:hideMark/>
          </w:tcPr>
          <w:p w14:paraId="12963A6A"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16,0</w:t>
            </w:r>
          </w:p>
        </w:tc>
        <w:tc>
          <w:tcPr>
            <w:tcW w:w="855" w:type="pct"/>
            <w:tcBorders>
              <w:top w:val="nil"/>
              <w:left w:val="nil"/>
              <w:bottom w:val="single" w:sz="8" w:space="0" w:color="auto"/>
              <w:right w:val="single" w:sz="8" w:space="0" w:color="auto"/>
            </w:tcBorders>
            <w:tcMar>
              <w:top w:w="0" w:type="dxa"/>
              <w:left w:w="40" w:type="dxa"/>
              <w:bottom w:w="0" w:type="dxa"/>
              <w:right w:w="40" w:type="dxa"/>
            </w:tcMar>
            <w:hideMark/>
          </w:tcPr>
          <w:p w14:paraId="284BACC8"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0,365</w:t>
            </w:r>
          </w:p>
        </w:tc>
        <w:tc>
          <w:tcPr>
            <w:tcW w:w="831" w:type="pct"/>
            <w:tcBorders>
              <w:top w:val="nil"/>
              <w:left w:val="nil"/>
              <w:bottom w:val="single" w:sz="8" w:space="0" w:color="auto"/>
              <w:right w:val="single" w:sz="8" w:space="0" w:color="auto"/>
            </w:tcBorders>
            <w:tcMar>
              <w:top w:w="0" w:type="dxa"/>
              <w:left w:w="40" w:type="dxa"/>
              <w:bottom w:w="0" w:type="dxa"/>
              <w:right w:w="40" w:type="dxa"/>
            </w:tcMar>
            <w:hideMark/>
          </w:tcPr>
          <w:p w14:paraId="7A3037F0"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41" w:type="pct"/>
            <w:tcBorders>
              <w:top w:val="nil"/>
              <w:left w:val="nil"/>
              <w:bottom w:val="single" w:sz="8" w:space="0" w:color="auto"/>
              <w:right w:val="single" w:sz="8" w:space="0" w:color="auto"/>
            </w:tcBorders>
            <w:tcMar>
              <w:top w:w="0" w:type="dxa"/>
              <w:left w:w="40" w:type="dxa"/>
              <w:bottom w:w="0" w:type="dxa"/>
              <w:right w:w="40" w:type="dxa"/>
            </w:tcMar>
            <w:hideMark/>
          </w:tcPr>
          <w:p w14:paraId="26DEF6BD"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52" w:type="pct"/>
            <w:tcBorders>
              <w:top w:val="nil"/>
              <w:left w:val="nil"/>
              <w:bottom w:val="single" w:sz="8" w:space="0" w:color="auto"/>
              <w:right w:val="single" w:sz="8" w:space="0" w:color="auto"/>
            </w:tcBorders>
            <w:tcMar>
              <w:top w:w="0" w:type="dxa"/>
              <w:left w:w="40" w:type="dxa"/>
              <w:bottom w:w="0" w:type="dxa"/>
              <w:right w:w="40" w:type="dxa"/>
            </w:tcMar>
            <w:hideMark/>
          </w:tcPr>
          <w:p w14:paraId="52AC7093" w14:textId="77777777" w:rsidR="00B42E69" w:rsidRPr="00B42E69" w:rsidRDefault="00B42E69">
            <w:pPr>
              <w:pStyle w:val="pc"/>
              <w:rPr>
                <w:rFonts w:ascii="Arial" w:hAnsi="Arial" w:cs="Arial"/>
                <w:sz w:val="20"/>
                <w:szCs w:val="20"/>
              </w:rPr>
            </w:pPr>
            <w:r w:rsidRPr="00B42E69">
              <w:rPr>
                <w:rFonts w:ascii="Arial" w:hAnsi="Arial" w:cs="Arial"/>
                <w:sz w:val="20"/>
                <w:szCs w:val="20"/>
              </w:rPr>
              <w:t>3,3 (Т</w:t>
            </w:r>
            <w:proofErr w:type="gramStart"/>
            <w:r w:rsidRPr="00B42E69">
              <w:rPr>
                <w:rFonts w:ascii="Arial" w:hAnsi="Arial" w:cs="Arial"/>
                <w:sz w:val="20"/>
                <w:szCs w:val="20"/>
                <w:vertAlign w:val="subscript"/>
              </w:rPr>
              <w:t>3</w:t>
            </w:r>
            <w:r w:rsidRPr="00B42E69">
              <w:rPr>
                <w:rFonts w:ascii="Arial" w:hAnsi="Arial" w:cs="Arial"/>
                <w:sz w:val="20"/>
                <w:szCs w:val="20"/>
              </w:rPr>
              <w:t xml:space="preserve"> &gt;</w:t>
            </w:r>
            <w:proofErr w:type="gramEnd"/>
            <w:r w:rsidRPr="00B42E69">
              <w:rPr>
                <w:rFonts w:ascii="Arial" w:hAnsi="Arial" w:cs="Arial"/>
                <w:sz w:val="20"/>
                <w:szCs w:val="20"/>
              </w:rPr>
              <w:t xml:space="preserve"> 288 К)</w:t>
            </w:r>
          </w:p>
          <w:p w14:paraId="3C678EEB"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6BE2AD34"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2,7 (Т</w:t>
            </w:r>
            <w:r w:rsidRPr="00B42E69">
              <w:rPr>
                <w:rFonts w:ascii="Arial" w:hAnsi="Arial" w:cs="Arial"/>
                <w:sz w:val="20"/>
                <w:szCs w:val="20"/>
                <w:vertAlign w:val="subscript"/>
              </w:rPr>
              <w:t>3</w:t>
            </w:r>
            <w:r w:rsidRPr="00B42E69">
              <w:rPr>
                <w:rFonts w:ascii="Arial" w:hAnsi="Arial" w:cs="Arial"/>
                <w:sz w:val="20"/>
                <w:szCs w:val="20"/>
              </w:rPr>
              <w:t xml:space="preserve"> ≤ 288 К)</w:t>
            </w:r>
          </w:p>
        </w:tc>
      </w:tr>
      <w:tr w:rsidR="00B42E69" w:rsidRPr="00B42E69" w14:paraId="57E1D5FC" w14:textId="77777777" w:rsidTr="00B42E69">
        <w:trPr>
          <w:trHeight w:val="20"/>
          <w:jc w:val="center"/>
        </w:trPr>
        <w:tc>
          <w:tcPr>
            <w:tcW w:w="60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587CBAD"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ГПА-Ц-25</w:t>
            </w:r>
          </w:p>
        </w:tc>
        <w:tc>
          <w:tcPr>
            <w:tcW w:w="816" w:type="pct"/>
            <w:tcBorders>
              <w:top w:val="nil"/>
              <w:left w:val="nil"/>
              <w:bottom w:val="single" w:sz="8" w:space="0" w:color="auto"/>
              <w:right w:val="single" w:sz="8" w:space="0" w:color="auto"/>
            </w:tcBorders>
            <w:tcMar>
              <w:top w:w="0" w:type="dxa"/>
              <w:left w:w="40" w:type="dxa"/>
              <w:bottom w:w="0" w:type="dxa"/>
              <w:right w:w="40" w:type="dxa"/>
            </w:tcMar>
            <w:hideMark/>
          </w:tcPr>
          <w:p w14:paraId="659D7FB1"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25,0</w:t>
            </w:r>
          </w:p>
        </w:tc>
        <w:tc>
          <w:tcPr>
            <w:tcW w:w="855" w:type="pct"/>
            <w:tcBorders>
              <w:top w:val="nil"/>
              <w:left w:val="nil"/>
              <w:bottom w:val="single" w:sz="8" w:space="0" w:color="auto"/>
              <w:right w:val="single" w:sz="8" w:space="0" w:color="auto"/>
            </w:tcBorders>
            <w:tcMar>
              <w:top w:w="0" w:type="dxa"/>
              <w:left w:w="40" w:type="dxa"/>
              <w:bottom w:w="0" w:type="dxa"/>
              <w:right w:w="40" w:type="dxa"/>
            </w:tcMar>
            <w:hideMark/>
          </w:tcPr>
          <w:p w14:paraId="66388CF4"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0,345</w:t>
            </w:r>
          </w:p>
        </w:tc>
        <w:tc>
          <w:tcPr>
            <w:tcW w:w="831" w:type="pct"/>
            <w:tcBorders>
              <w:top w:val="nil"/>
              <w:left w:val="nil"/>
              <w:bottom w:val="single" w:sz="8" w:space="0" w:color="auto"/>
              <w:right w:val="single" w:sz="8" w:space="0" w:color="auto"/>
            </w:tcBorders>
            <w:tcMar>
              <w:top w:w="0" w:type="dxa"/>
              <w:left w:w="40" w:type="dxa"/>
              <w:bottom w:w="0" w:type="dxa"/>
              <w:right w:w="40" w:type="dxa"/>
            </w:tcMar>
            <w:hideMark/>
          </w:tcPr>
          <w:p w14:paraId="22845CCF"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41" w:type="pct"/>
            <w:tcBorders>
              <w:top w:val="nil"/>
              <w:left w:val="nil"/>
              <w:bottom w:val="single" w:sz="8" w:space="0" w:color="auto"/>
              <w:right w:val="single" w:sz="8" w:space="0" w:color="auto"/>
            </w:tcBorders>
            <w:tcMar>
              <w:top w:w="0" w:type="dxa"/>
              <w:left w:w="40" w:type="dxa"/>
              <w:bottom w:w="0" w:type="dxa"/>
              <w:right w:w="40" w:type="dxa"/>
            </w:tcMar>
            <w:hideMark/>
          </w:tcPr>
          <w:p w14:paraId="4AE947D1"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52" w:type="pct"/>
            <w:tcBorders>
              <w:top w:val="nil"/>
              <w:left w:val="nil"/>
              <w:bottom w:val="single" w:sz="8" w:space="0" w:color="auto"/>
              <w:right w:val="single" w:sz="8" w:space="0" w:color="auto"/>
            </w:tcBorders>
            <w:tcMar>
              <w:top w:w="0" w:type="dxa"/>
              <w:left w:w="40" w:type="dxa"/>
              <w:bottom w:w="0" w:type="dxa"/>
              <w:right w:w="40" w:type="dxa"/>
            </w:tcMar>
            <w:hideMark/>
          </w:tcPr>
          <w:p w14:paraId="7274F5DD" w14:textId="77777777" w:rsidR="00B42E69" w:rsidRPr="00B42E69" w:rsidRDefault="00B42E69">
            <w:pPr>
              <w:pStyle w:val="pc"/>
              <w:rPr>
                <w:rFonts w:ascii="Arial" w:hAnsi="Arial" w:cs="Arial"/>
                <w:sz w:val="20"/>
                <w:szCs w:val="20"/>
              </w:rPr>
            </w:pPr>
            <w:r w:rsidRPr="00B42E69">
              <w:rPr>
                <w:rFonts w:ascii="Arial" w:hAnsi="Arial" w:cs="Arial"/>
                <w:sz w:val="20"/>
                <w:szCs w:val="20"/>
              </w:rPr>
              <w:t>3,5 (Т</w:t>
            </w:r>
            <w:proofErr w:type="gramStart"/>
            <w:r w:rsidRPr="00B42E69">
              <w:rPr>
                <w:rFonts w:ascii="Arial" w:hAnsi="Arial" w:cs="Arial"/>
                <w:sz w:val="20"/>
                <w:szCs w:val="20"/>
                <w:vertAlign w:val="subscript"/>
              </w:rPr>
              <w:t>3</w:t>
            </w:r>
            <w:r w:rsidRPr="00B42E69">
              <w:rPr>
                <w:rFonts w:ascii="Arial" w:hAnsi="Arial" w:cs="Arial"/>
                <w:sz w:val="20"/>
                <w:szCs w:val="20"/>
              </w:rPr>
              <w:t xml:space="preserve"> &gt;</w:t>
            </w:r>
            <w:proofErr w:type="gramEnd"/>
            <w:r w:rsidRPr="00B42E69">
              <w:rPr>
                <w:rFonts w:ascii="Arial" w:hAnsi="Arial" w:cs="Arial"/>
                <w:sz w:val="20"/>
                <w:szCs w:val="20"/>
              </w:rPr>
              <w:t xml:space="preserve"> 288 К)</w:t>
            </w:r>
          </w:p>
          <w:p w14:paraId="0C09106E"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52C80A3A" w14:textId="77777777" w:rsidR="00B42E69" w:rsidRPr="00B42E69" w:rsidRDefault="00B42E69">
            <w:pPr>
              <w:pStyle w:val="pc"/>
              <w:rPr>
                <w:rFonts w:ascii="Arial" w:hAnsi="Arial" w:cs="Arial"/>
                <w:sz w:val="20"/>
                <w:szCs w:val="20"/>
              </w:rPr>
            </w:pPr>
            <w:r w:rsidRPr="00B42E69">
              <w:rPr>
                <w:rFonts w:ascii="Arial" w:hAnsi="Arial" w:cs="Arial"/>
                <w:sz w:val="20"/>
                <w:szCs w:val="20"/>
              </w:rPr>
              <w:t>1,4 (263 ≤ Т</w:t>
            </w:r>
            <w:r w:rsidRPr="00B42E69">
              <w:rPr>
                <w:rFonts w:ascii="Arial" w:hAnsi="Arial" w:cs="Arial"/>
                <w:sz w:val="20"/>
                <w:szCs w:val="20"/>
                <w:vertAlign w:val="subscript"/>
              </w:rPr>
              <w:t>3</w:t>
            </w:r>
            <w:r w:rsidRPr="00B42E69">
              <w:rPr>
                <w:rFonts w:ascii="Arial" w:hAnsi="Arial" w:cs="Arial"/>
                <w:sz w:val="20"/>
                <w:szCs w:val="20"/>
              </w:rPr>
              <w:t xml:space="preserve"> ≤ 288 К)</w:t>
            </w:r>
          </w:p>
          <w:p w14:paraId="5F3D2ABC"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489D5C11"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0,6 (Т</w:t>
            </w:r>
            <w:r w:rsidRPr="00B42E69">
              <w:rPr>
                <w:rFonts w:ascii="Arial" w:hAnsi="Arial" w:cs="Arial"/>
                <w:sz w:val="20"/>
                <w:szCs w:val="20"/>
                <w:vertAlign w:val="subscript"/>
              </w:rPr>
              <w:t>3</w:t>
            </w:r>
            <w:r w:rsidRPr="00B42E69">
              <w:rPr>
                <w:rFonts w:ascii="Arial" w:hAnsi="Arial" w:cs="Arial"/>
                <w:sz w:val="20"/>
                <w:szCs w:val="20"/>
              </w:rPr>
              <w:t xml:space="preserve"> ≤ 263 К)</w:t>
            </w:r>
          </w:p>
        </w:tc>
      </w:tr>
      <w:tr w:rsidR="00B42E69" w:rsidRPr="00B42E69" w14:paraId="797B7F4F" w14:textId="77777777" w:rsidTr="00B42E69">
        <w:trPr>
          <w:trHeight w:val="20"/>
          <w:jc w:val="center"/>
        </w:trPr>
        <w:tc>
          <w:tcPr>
            <w:tcW w:w="60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DDB0E46" w14:textId="77777777" w:rsidR="00B42E69" w:rsidRPr="00B42E69" w:rsidRDefault="00B42E69">
            <w:pPr>
              <w:pStyle w:val="afb"/>
              <w:rPr>
                <w:rFonts w:ascii="Arial" w:hAnsi="Arial" w:cs="Arial"/>
                <w:sz w:val="20"/>
                <w:szCs w:val="20"/>
              </w:rPr>
            </w:pPr>
            <w:r w:rsidRPr="00B42E69">
              <w:rPr>
                <w:rFonts w:ascii="Arial" w:hAnsi="Arial" w:cs="Arial"/>
                <w:sz w:val="20"/>
                <w:szCs w:val="20"/>
              </w:rPr>
              <w:t>ГПА-25</w:t>
            </w:r>
          </w:p>
          <w:p w14:paraId="27BF5239" w14:textId="77777777" w:rsidR="00B42E69" w:rsidRPr="00B42E69" w:rsidRDefault="00B42E69">
            <w:pPr>
              <w:pStyle w:val="afb"/>
              <w:rPr>
                <w:rFonts w:ascii="Arial" w:hAnsi="Arial" w:cs="Arial"/>
                <w:sz w:val="20"/>
                <w:szCs w:val="20"/>
              </w:rPr>
            </w:pPr>
            <w:r w:rsidRPr="00B42E69">
              <w:rPr>
                <w:rFonts w:ascii="Arial" w:hAnsi="Arial" w:cs="Arial"/>
                <w:sz w:val="20"/>
                <w:szCs w:val="20"/>
              </w:rPr>
              <w:t>Урал</w:t>
            </w:r>
          </w:p>
          <w:p w14:paraId="71C2106C" w14:textId="77777777" w:rsidR="00B42E69" w:rsidRPr="00B42E69" w:rsidRDefault="00B42E69">
            <w:pPr>
              <w:pStyle w:val="afb"/>
              <w:rPr>
                <w:rFonts w:ascii="Arial" w:hAnsi="Arial" w:cs="Arial"/>
                <w:sz w:val="20"/>
                <w:szCs w:val="20"/>
              </w:rPr>
            </w:pPr>
            <w:r w:rsidRPr="00B42E69">
              <w:rPr>
                <w:rFonts w:ascii="Arial" w:hAnsi="Arial" w:cs="Arial"/>
                <w:sz w:val="20"/>
                <w:szCs w:val="20"/>
              </w:rPr>
              <w:t> </w:t>
            </w:r>
          </w:p>
          <w:p w14:paraId="3CFCF685" w14:textId="77777777" w:rsidR="00B42E69" w:rsidRPr="00B42E69" w:rsidRDefault="00B42E69">
            <w:pPr>
              <w:pStyle w:val="afb"/>
              <w:rPr>
                <w:rFonts w:ascii="Arial" w:hAnsi="Arial" w:cs="Arial"/>
                <w:sz w:val="20"/>
                <w:szCs w:val="20"/>
              </w:rPr>
            </w:pPr>
            <w:r w:rsidRPr="00B42E69">
              <w:rPr>
                <w:rFonts w:ascii="Arial" w:hAnsi="Arial" w:cs="Arial"/>
                <w:sz w:val="20"/>
                <w:szCs w:val="20"/>
              </w:rPr>
              <w:t>ГПА-25Р</w:t>
            </w:r>
          </w:p>
          <w:p w14:paraId="4F8A2CC0" w14:textId="77777777" w:rsidR="00B42E69" w:rsidRPr="00B42E69" w:rsidRDefault="00B42E69">
            <w:pPr>
              <w:pStyle w:val="afb"/>
              <w:spacing w:line="20" w:lineRule="atLeast"/>
              <w:rPr>
                <w:rFonts w:ascii="Arial" w:hAnsi="Arial" w:cs="Arial"/>
                <w:sz w:val="20"/>
                <w:szCs w:val="20"/>
              </w:rPr>
            </w:pPr>
            <w:r w:rsidRPr="00B42E69">
              <w:rPr>
                <w:rFonts w:ascii="Arial" w:hAnsi="Arial" w:cs="Arial"/>
                <w:sz w:val="20"/>
                <w:szCs w:val="20"/>
              </w:rPr>
              <w:t>Урал</w:t>
            </w:r>
          </w:p>
        </w:tc>
        <w:tc>
          <w:tcPr>
            <w:tcW w:w="816" w:type="pct"/>
            <w:tcBorders>
              <w:top w:val="nil"/>
              <w:left w:val="nil"/>
              <w:bottom w:val="single" w:sz="8" w:space="0" w:color="auto"/>
              <w:right w:val="single" w:sz="8" w:space="0" w:color="auto"/>
            </w:tcBorders>
            <w:tcMar>
              <w:top w:w="0" w:type="dxa"/>
              <w:left w:w="40" w:type="dxa"/>
              <w:bottom w:w="0" w:type="dxa"/>
              <w:right w:w="40" w:type="dxa"/>
            </w:tcMar>
            <w:hideMark/>
          </w:tcPr>
          <w:p w14:paraId="02E392D4"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25,0</w:t>
            </w:r>
          </w:p>
        </w:tc>
        <w:tc>
          <w:tcPr>
            <w:tcW w:w="855" w:type="pct"/>
            <w:tcBorders>
              <w:top w:val="nil"/>
              <w:left w:val="nil"/>
              <w:bottom w:val="single" w:sz="8" w:space="0" w:color="auto"/>
              <w:right w:val="single" w:sz="8" w:space="0" w:color="auto"/>
            </w:tcBorders>
            <w:tcMar>
              <w:top w:w="0" w:type="dxa"/>
              <w:left w:w="40" w:type="dxa"/>
              <w:bottom w:w="0" w:type="dxa"/>
              <w:right w:w="40" w:type="dxa"/>
            </w:tcMar>
            <w:hideMark/>
          </w:tcPr>
          <w:p w14:paraId="6F8470A8"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0,394</w:t>
            </w:r>
          </w:p>
        </w:tc>
        <w:tc>
          <w:tcPr>
            <w:tcW w:w="831" w:type="pct"/>
            <w:tcBorders>
              <w:top w:val="nil"/>
              <w:left w:val="nil"/>
              <w:bottom w:val="single" w:sz="8" w:space="0" w:color="auto"/>
              <w:right w:val="single" w:sz="8" w:space="0" w:color="auto"/>
            </w:tcBorders>
            <w:tcMar>
              <w:top w:w="0" w:type="dxa"/>
              <w:left w:w="40" w:type="dxa"/>
              <w:bottom w:w="0" w:type="dxa"/>
              <w:right w:w="40" w:type="dxa"/>
            </w:tcMar>
            <w:hideMark/>
          </w:tcPr>
          <w:p w14:paraId="46E2CC3A"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0,95</w:t>
            </w:r>
          </w:p>
        </w:tc>
        <w:tc>
          <w:tcPr>
            <w:tcW w:w="841" w:type="pct"/>
            <w:tcBorders>
              <w:top w:val="nil"/>
              <w:left w:val="nil"/>
              <w:bottom w:val="single" w:sz="8" w:space="0" w:color="auto"/>
              <w:right w:val="single" w:sz="8" w:space="0" w:color="auto"/>
            </w:tcBorders>
            <w:tcMar>
              <w:top w:w="0" w:type="dxa"/>
              <w:left w:w="40" w:type="dxa"/>
              <w:bottom w:w="0" w:type="dxa"/>
              <w:right w:w="40" w:type="dxa"/>
            </w:tcMar>
            <w:hideMark/>
          </w:tcPr>
          <w:p w14:paraId="05C1ACE8"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1,05</w:t>
            </w:r>
          </w:p>
        </w:tc>
        <w:tc>
          <w:tcPr>
            <w:tcW w:w="1052" w:type="pct"/>
            <w:tcBorders>
              <w:top w:val="nil"/>
              <w:left w:val="nil"/>
              <w:bottom w:val="single" w:sz="8" w:space="0" w:color="auto"/>
              <w:right w:val="single" w:sz="8" w:space="0" w:color="auto"/>
            </w:tcBorders>
            <w:tcMar>
              <w:top w:w="0" w:type="dxa"/>
              <w:left w:w="40" w:type="dxa"/>
              <w:bottom w:w="0" w:type="dxa"/>
              <w:right w:w="40" w:type="dxa"/>
            </w:tcMar>
            <w:hideMark/>
          </w:tcPr>
          <w:p w14:paraId="7212FFF8" w14:textId="77777777" w:rsidR="00B42E69" w:rsidRPr="00B42E69" w:rsidRDefault="00B42E69">
            <w:pPr>
              <w:pStyle w:val="pc"/>
              <w:rPr>
                <w:rFonts w:ascii="Arial" w:hAnsi="Arial" w:cs="Arial"/>
                <w:sz w:val="20"/>
                <w:szCs w:val="20"/>
              </w:rPr>
            </w:pPr>
            <w:r w:rsidRPr="00B42E69">
              <w:rPr>
                <w:rFonts w:ascii="Arial" w:hAnsi="Arial" w:cs="Arial"/>
                <w:sz w:val="20"/>
                <w:szCs w:val="20"/>
              </w:rPr>
              <w:t>3,8 (Т</w:t>
            </w:r>
            <w:proofErr w:type="gramStart"/>
            <w:r w:rsidRPr="00B42E69">
              <w:rPr>
                <w:rFonts w:ascii="Arial" w:hAnsi="Arial" w:cs="Arial"/>
                <w:sz w:val="20"/>
                <w:szCs w:val="20"/>
                <w:vertAlign w:val="subscript"/>
              </w:rPr>
              <w:t>3</w:t>
            </w:r>
            <w:r w:rsidRPr="00B42E69">
              <w:rPr>
                <w:rFonts w:ascii="Arial" w:hAnsi="Arial" w:cs="Arial"/>
                <w:sz w:val="20"/>
                <w:szCs w:val="20"/>
              </w:rPr>
              <w:t xml:space="preserve"> &gt;</w:t>
            </w:r>
            <w:proofErr w:type="gramEnd"/>
            <w:r w:rsidRPr="00B42E69">
              <w:rPr>
                <w:rFonts w:ascii="Arial" w:hAnsi="Arial" w:cs="Arial"/>
                <w:sz w:val="20"/>
                <w:szCs w:val="20"/>
              </w:rPr>
              <w:t xml:space="preserve"> 288 К)</w:t>
            </w:r>
          </w:p>
          <w:p w14:paraId="5DF2B611" w14:textId="77777777" w:rsidR="00B42E69" w:rsidRPr="00B42E69" w:rsidRDefault="00B42E69">
            <w:pPr>
              <w:pStyle w:val="pc"/>
              <w:rPr>
                <w:rFonts w:ascii="Arial" w:hAnsi="Arial" w:cs="Arial"/>
                <w:sz w:val="20"/>
                <w:szCs w:val="20"/>
              </w:rPr>
            </w:pPr>
            <w:r w:rsidRPr="00B42E69">
              <w:rPr>
                <w:rFonts w:ascii="Arial" w:hAnsi="Arial" w:cs="Arial"/>
                <w:sz w:val="20"/>
                <w:szCs w:val="20"/>
              </w:rPr>
              <w:t> </w:t>
            </w:r>
          </w:p>
          <w:p w14:paraId="433F9673" w14:textId="77777777" w:rsidR="00B42E69" w:rsidRPr="00B42E69" w:rsidRDefault="00B42E69">
            <w:pPr>
              <w:pStyle w:val="pc"/>
              <w:spacing w:line="20" w:lineRule="atLeast"/>
              <w:rPr>
                <w:rFonts w:ascii="Arial" w:hAnsi="Arial" w:cs="Arial"/>
                <w:sz w:val="20"/>
                <w:szCs w:val="20"/>
              </w:rPr>
            </w:pPr>
            <w:r w:rsidRPr="00B42E69">
              <w:rPr>
                <w:rFonts w:ascii="Arial" w:hAnsi="Arial" w:cs="Arial"/>
                <w:sz w:val="20"/>
                <w:szCs w:val="20"/>
              </w:rPr>
              <w:t>2,7 (Т</w:t>
            </w:r>
            <w:r w:rsidRPr="00B42E69">
              <w:rPr>
                <w:rFonts w:ascii="Arial" w:hAnsi="Arial" w:cs="Arial"/>
                <w:sz w:val="20"/>
                <w:szCs w:val="20"/>
                <w:vertAlign w:val="subscript"/>
              </w:rPr>
              <w:t>3</w:t>
            </w:r>
            <w:r w:rsidRPr="00B42E69">
              <w:rPr>
                <w:rFonts w:ascii="Arial" w:hAnsi="Arial" w:cs="Arial"/>
                <w:sz w:val="20"/>
                <w:szCs w:val="20"/>
              </w:rPr>
              <w:t xml:space="preserve"> ≤ 288 К)</w:t>
            </w:r>
          </w:p>
        </w:tc>
      </w:tr>
    </w:tbl>
    <w:p w14:paraId="7486021A" w14:textId="77777777" w:rsidR="00B42E69" w:rsidRDefault="00B42E69" w:rsidP="00E72D46">
      <w:pPr>
        <w:pStyle w:val="pj"/>
        <w:ind w:firstLine="567"/>
        <w:rPr>
          <w:rFonts w:ascii="Arial" w:hAnsi="Arial" w:cs="Arial"/>
        </w:rPr>
      </w:pPr>
    </w:p>
    <w:p w14:paraId="3392272E" w14:textId="77777777" w:rsidR="00E72B78" w:rsidRDefault="00E72B78" w:rsidP="00E72D46">
      <w:pPr>
        <w:pStyle w:val="pj"/>
        <w:ind w:firstLine="567"/>
        <w:rPr>
          <w:rFonts w:ascii="Arial" w:hAnsi="Arial" w:cs="Arial"/>
        </w:rPr>
      </w:pPr>
    </w:p>
    <w:p w14:paraId="22557DD0" w14:textId="77777777" w:rsidR="00E72B78" w:rsidRDefault="00E72B78" w:rsidP="00E72D46">
      <w:pPr>
        <w:pStyle w:val="pj"/>
        <w:ind w:firstLine="567"/>
        <w:rPr>
          <w:rFonts w:ascii="Arial" w:hAnsi="Arial" w:cs="Arial"/>
        </w:rPr>
      </w:pPr>
    </w:p>
    <w:p w14:paraId="44C84BB6" w14:textId="77777777" w:rsidR="00E72B78" w:rsidRDefault="00E72B78" w:rsidP="00E72D46">
      <w:pPr>
        <w:pStyle w:val="pj"/>
        <w:ind w:firstLine="567"/>
        <w:rPr>
          <w:rFonts w:ascii="Arial" w:hAnsi="Arial" w:cs="Arial"/>
        </w:rPr>
      </w:pPr>
    </w:p>
    <w:p w14:paraId="530D52F8" w14:textId="77777777" w:rsidR="00E72B78" w:rsidRDefault="00E72B78" w:rsidP="00E72D46">
      <w:pPr>
        <w:pStyle w:val="pj"/>
        <w:ind w:firstLine="567"/>
        <w:rPr>
          <w:rFonts w:ascii="Arial" w:hAnsi="Arial" w:cs="Arial"/>
        </w:rPr>
      </w:pPr>
    </w:p>
    <w:p w14:paraId="67A0E293" w14:textId="77777777" w:rsidR="00B42E69" w:rsidRDefault="00B42E69" w:rsidP="00E72D46">
      <w:pPr>
        <w:pStyle w:val="pj"/>
        <w:ind w:firstLine="567"/>
        <w:rPr>
          <w:rFonts w:ascii="Arial" w:hAnsi="Arial" w:cs="Arial"/>
        </w:rPr>
      </w:pPr>
    </w:p>
    <w:p w14:paraId="222113F8" w14:textId="77777777" w:rsidR="00B42E69" w:rsidRDefault="00B42E69" w:rsidP="00E72D46">
      <w:pPr>
        <w:pStyle w:val="pj"/>
        <w:ind w:firstLine="567"/>
        <w:rPr>
          <w:rFonts w:ascii="Arial" w:hAnsi="Arial" w:cs="Arial"/>
        </w:rPr>
      </w:pPr>
    </w:p>
    <w:p w14:paraId="6A07E084" w14:textId="77777777" w:rsidR="00B42E69" w:rsidRDefault="00B42E69" w:rsidP="00E72D46">
      <w:pPr>
        <w:pStyle w:val="pj"/>
        <w:ind w:firstLine="567"/>
        <w:rPr>
          <w:rFonts w:ascii="Arial" w:hAnsi="Arial" w:cs="Arial"/>
        </w:rPr>
      </w:pPr>
    </w:p>
    <w:p w14:paraId="4B3D1679" w14:textId="77777777" w:rsidR="00B42E69" w:rsidRDefault="00B42E69" w:rsidP="00E72D46">
      <w:pPr>
        <w:pStyle w:val="pj"/>
        <w:ind w:firstLine="567"/>
        <w:rPr>
          <w:rFonts w:ascii="Arial" w:hAnsi="Arial" w:cs="Arial"/>
        </w:rPr>
      </w:pPr>
    </w:p>
    <w:p w14:paraId="0193F6BA" w14:textId="77777777" w:rsidR="00B42E69" w:rsidRDefault="00B42E69" w:rsidP="00E72D46">
      <w:pPr>
        <w:pStyle w:val="pj"/>
        <w:ind w:firstLine="567"/>
        <w:rPr>
          <w:rFonts w:ascii="Arial" w:hAnsi="Arial" w:cs="Arial"/>
        </w:rPr>
      </w:pPr>
    </w:p>
    <w:p w14:paraId="246CFE16" w14:textId="77777777" w:rsidR="00B42E69" w:rsidRDefault="00B42E69" w:rsidP="00E72D46">
      <w:pPr>
        <w:pStyle w:val="pj"/>
        <w:ind w:firstLine="567"/>
        <w:rPr>
          <w:rFonts w:ascii="Arial" w:hAnsi="Arial" w:cs="Arial"/>
        </w:rPr>
      </w:pPr>
    </w:p>
    <w:p w14:paraId="045C5489" w14:textId="77777777" w:rsidR="00B42E69" w:rsidRDefault="00B42E69" w:rsidP="00E72D46">
      <w:pPr>
        <w:pStyle w:val="pj"/>
        <w:ind w:firstLine="567"/>
        <w:rPr>
          <w:rFonts w:ascii="Arial" w:hAnsi="Arial" w:cs="Arial"/>
        </w:rPr>
      </w:pPr>
    </w:p>
    <w:p w14:paraId="6523AFC5" w14:textId="77777777" w:rsidR="00B42E69" w:rsidRDefault="00B42E69" w:rsidP="00E72D46">
      <w:pPr>
        <w:pStyle w:val="pj"/>
        <w:ind w:firstLine="567"/>
        <w:rPr>
          <w:rFonts w:ascii="Arial" w:hAnsi="Arial" w:cs="Arial"/>
        </w:rPr>
      </w:pPr>
    </w:p>
    <w:p w14:paraId="251B1044" w14:textId="77777777" w:rsidR="00B42E69" w:rsidRDefault="00B42E69" w:rsidP="00E72D46">
      <w:pPr>
        <w:pStyle w:val="pj"/>
        <w:ind w:firstLine="567"/>
        <w:rPr>
          <w:rFonts w:ascii="Arial" w:hAnsi="Arial" w:cs="Arial"/>
        </w:rPr>
      </w:pPr>
    </w:p>
    <w:p w14:paraId="1A4BCDE2" w14:textId="77777777" w:rsidR="00B42E69" w:rsidRDefault="00B42E69" w:rsidP="00E72D46">
      <w:pPr>
        <w:pStyle w:val="pj"/>
        <w:ind w:firstLine="567"/>
        <w:rPr>
          <w:rFonts w:ascii="Arial" w:hAnsi="Arial" w:cs="Arial"/>
        </w:rPr>
      </w:pPr>
    </w:p>
    <w:p w14:paraId="69260E06" w14:textId="77777777" w:rsidR="00B42E69" w:rsidRDefault="00B42E69" w:rsidP="00E72D46">
      <w:pPr>
        <w:pStyle w:val="pj"/>
        <w:ind w:firstLine="567"/>
        <w:rPr>
          <w:rFonts w:ascii="Arial" w:hAnsi="Arial" w:cs="Arial"/>
        </w:rPr>
      </w:pPr>
    </w:p>
    <w:p w14:paraId="73F4DB7C" w14:textId="77777777" w:rsidR="00B42E69" w:rsidRDefault="00B42E69" w:rsidP="00E72D46">
      <w:pPr>
        <w:pStyle w:val="pj"/>
        <w:ind w:firstLine="567"/>
        <w:rPr>
          <w:rFonts w:ascii="Arial" w:hAnsi="Arial" w:cs="Arial"/>
        </w:rPr>
      </w:pPr>
    </w:p>
    <w:p w14:paraId="1395260D" w14:textId="77777777" w:rsidR="00B42E69" w:rsidRDefault="00B42E69" w:rsidP="00E72D46">
      <w:pPr>
        <w:pStyle w:val="pj"/>
        <w:ind w:firstLine="567"/>
        <w:rPr>
          <w:rFonts w:ascii="Arial" w:hAnsi="Arial" w:cs="Arial"/>
        </w:rPr>
      </w:pPr>
    </w:p>
    <w:p w14:paraId="5BE179E4" w14:textId="6011B098" w:rsidR="00B42E69" w:rsidRPr="00141D65" w:rsidRDefault="00141D65" w:rsidP="00141D65">
      <w:pPr>
        <w:pStyle w:val="pj"/>
        <w:ind w:firstLine="0"/>
        <w:jc w:val="center"/>
        <w:rPr>
          <w:rFonts w:ascii="Arial" w:hAnsi="Arial" w:cs="Arial"/>
          <w:b/>
        </w:rPr>
      </w:pPr>
      <w:r w:rsidRPr="00141D65">
        <w:rPr>
          <w:rFonts w:ascii="Arial" w:hAnsi="Arial" w:cs="Arial"/>
          <w:b/>
        </w:rPr>
        <w:lastRenderedPageBreak/>
        <w:t>Приложение Д</w:t>
      </w:r>
    </w:p>
    <w:p w14:paraId="0FC262FE" w14:textId="19FCEC06" w:rsidR="00141D65" w:rsidRPr="00141D65" w:rsidRDefault="00141D65" w:rsidP="00141D65">
      <w:pPr>
        <w:pStyle w:val="pr"/>
        <w:jc w:val="center"/>
        <w:rPr>
          <w:rFonts w:ascii="Arial" w:hAnsi="Arial" w:cs="Arial"/>
          <w:i/>
        </w:rPr>
      </w:pPr>
      <w:r w:rsidRPr="00141D65">
        <w:rPr>
          <w:rFonts w:ascii="Arial" w:hAnsi="Arial" w:cs="Arial"/>
          <w:i/>
        </w:rPr>
        <w:t>(</w:t>
      </w:r>
      <w:r w:rsidR="0016634F">
        <w:rPr>
          <w:rFonts w:ascii="Arial" w:hAnsi="Arial" w:cs="Arial"/>
          <w:i/>
        </w:rPr>
        <w:t>справочное</w:t>
      </w:r>
      <w:r w:rsidRPr="00141D65">
        <w:rPr>
          <w:rFonts w:ascii="Arial" w:hAnsi="Arial" w:cs="Arial"/>
          <w:i/>
        </w:rPr>
        <w:t>)</w:t>
      </w:r>
    </w:p>
    <w:p w14:paraId="5D60A7C9" w14:textId="77777777" w:rsidR="00141D65" w:rsidRDefault="00141D65" w:rsidP="00B42E69">
      <w:pPr>
        <w:pStyle w:val="pj"/>
        <w:ind w:firstLine="567"/>
        <w:jc w:val="center"/>
        <w:rPr>
          <w:rFonts w:ascii="Arial" w:hAnsi="Arial" w:cs="Arial"/>
        </w:rPr>
      </w:pPr>
    </w:p>
    <w:p w14:paraId="58BF75E1" w14:textId="77777777" w:rsidR="00240845" w:rsidRPr="00240845" w:rsidRDefault="00240845" w:rsidP="00240845">
      <w:pPr>
        <w:pStyle w:val="pc"/>
        <w:rPr>
          <w:rFonts w:ascii="Arial" w:hAnsi="Arial" w:cs="Arial"/>
        </w:rPr>
      </w:pPr>
      <w:r w:rsidRPr="00240845">
        <w:rPr>
          <w:rStyle w:val="s1"/>
          <w:rFonts w:ascii="Arial" w:hAnsi="Arial" w:cs="Arial"/>
        </w:rPr>
        <w:t>Зависимость барометрического давления и поправки мощности ГТУ от геометрической высоты над уровнем моря</w:t>
      </w:r>
    </w:p>
    <w:p w14:paraId="441A1B92" w14:textId="77777777" w:rsidR="00240845" w:rsidRPr="00240845" w:rsidRDefault="00240845" w:rsidP="00240845">
      <w:pPr>
        <w:pStyle w:val="pc"/>
        <w:rPr>
          <w:rFonts w:ascii="Arial" w:hAnsi="Arial" w:cs="Arial"/>
        </w:rPr>
      </w:pPr>
      <w:r w:rsidRPr="00240845">
        <w:rPr>
          <w:rFonts w:ascii="Arial" w:hAnsi="Arial" w:cs="Arial"/>
          <w:b/>
          <w:bCs/>
        </w:rPr>
        <w:t> </w:t>
      </w:r>
    </w:p>
    <w:p w14:paraId="38A079EB" w14:textId="77777777" w:rsidR="00240845" w:rsidRPr="00240845" w:rsidRDefault="00240845" w:rsidP="00240845">
      <w:pPr>
        <w:pStyle w:val="pc"/>
        <w:rPr>
          <w:rFonts w:ascii="Arial" w:hAnsi="Arial" w:cs="Arial"/>
        </w:rPr>
      </w:pPr>
      <w:r w:rsidRPr="00240845">
        <w:rPr>
          <w:rFonts w:ascii="Arial" w:hAnsi="Arial" w:cs="Arial"/>
          <w:bCs/>
        </w:rPr>
        <w:t>Таблица Д.1 - Зависимость барометрического давления и поправки мощности ГТУ от геометрической высоты над уровнем моря</w:t>
      </w:r>
    </w:p>
    <w:p w14:paraId="740E105E" w14:textId="77777777" w:rsidR="00B42E69" w:rsidRDefault="00B42E69" w:rsidP="00E72D46">
      <w:pPr>
        <w:pStyle w:val="pj"/>
        <w:ind w:firstLine="567"/>
        <w:rPr>
          <w:rFonts w:ascii="Arial" w:hAnsi="Arial" w:cs="Arial"/>
        </w:rPr>
      </w:pPr>
    </w:p>
    <w:tbl>
      <w:tblPr>
        <w:tblW w:w="5000" w:type="pct"/>
        <w:jc w:val="center"/>
        <w:tblCellMar>
          <w:left w:w="0" w:type="dxa"/>
          <w:right w:w="0" w:type="dxa"/>
        </w:tblCellMar>
        <w:tblLook w:val="04A0" w:firstRow="1" w:lastRow="0" w:firstColumn="1" w:lastColumn="0" w:noHBand="0" w:noVBand="1"/>
      </w:tblPr>
      <w:tblGrid>
        <w:gridCol w:w="3080"/>
        <w:gridCol w:w="3118"/>
        <w:gridCol w:w="3136"/>
      </w:tblGrid>
      <w:tr w:rsidR="00240845" w:rsidRPr="00240845" w14:paraId="52CE546C" w14:textId="77777777" w:rsidTr="00240845">
        <w:trPr>
          <w:trHeight w:val="20"/>
          <w:jc w:val="center"/>
        </w:trPr>
        <w:tc>
          <w:tcPr>
            <w:tcW w:w="1650" w:type="pct"/>
            <w:tcBorders>
              <w:top w:val="single" w:sz="8" w:space="0" w:color="auto"/>
              <w:left w:val="single" w:sz="8" w:space="0" w:color="auto"/>
              <w:bottom w:val="double" w:sz="4" w:space="0" w:color="auto"/>
              <w:right w:val="single" w:sz="8" w:space="0" w:color="auto"/>
            </w:tcBorders>
            <w:tcMar>
              <w:top w:w="0" w:type="dxa"/>
              <w:left w:w="40" w:type="dxa"/>
              <w:bottom w:w="0" w:type="dxa"/>
              <w:right w:w="40" w:type="dxa"/>
            </w:tcMar>
            <w:hideMark/>
          </w:tcPr>
          <w:p w14:paraId="588A4E2C" w14:textId="77777777" w:rsidR="00240845" w:rsidRPr="00240845" w:rsidRDefault="00240845">
            <w:pPr>
              <w:pStyle w:val="pc"/>
              <w:spacing w:line="20" w:lineRule="atLeast"/>
              <w:rPr>
                <w:rFonts w:ascii="Arial" w:hAnsi="Arial" w:cs="Arial"/>
              </w:rPr>
            </w:pPr>
            <w:r w:rsidRPr="00240845">
              <w:rPr>
                <w:rFonts w:ascii="Arial" w:hAnsi="Arial" w:cs="Arial"/>
                <w:bCs/>
              </w:rPr>
              <w:t>Геометрическая высота, Н, м</w:t>
            </w:r>
          </w:p>
        </w:tc>
        <w:tc>
          <w:tcPr>
            <w:tcW w:w="1670" w:type="pct"/>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4CE5D59C" w14:textId="77777777" w:rsidR="00240845" w:rsidRPr="00240845" w:rsidRDefault="00240845">
            <w:pPr>
              <w:pStyle w:val="pc"/>
              <w:spacing w:line="20" w:lineRule="atLeast"/>
              <w:rPr>
                <w:rFonts w:ascii="Arial" w:hAnsi="Arial" w:cs="Arial"/>
              </w:rPr>
            </w:pPr>
            <w:r w:rsidRPr="00240845">
              <w:rPr>
                <w:rFonts w:ascii="Arial" w:hAnsi="Arial" w:cs="Arial"/>
                <w:bCs/>
              </w:rPr>
              <w:t>Барометрическое давление, Р</w:t>
            </w:r>
            <w:r w:rsidRPr="00240845">
              <w:rPr>
                <w:rFonts w:ascii="Arial" w:hAnsi="Arial" w:cs="Arial"/>
                <w:bCs/>
                <w:vertAlign w:val="subscript"/>
              </w:rPr>
              <w:t>3</w:t>
            </w:r>
            <w:r w:rsidRPr="00240845">
              <w:rPr>
                <w:rFonts w:ascii="Arial" w:hAnsi="Arial" w:cs="Arial"/>
                <w:bCs/>
              </w:rPr>
              <w:t xml:space="preserve"> (по ГОСТ 4401), МПа</w:t>
            </w:r>
          </w:p>
        </w:tc>
        <w:tc>
          <w:tcPr>
            <w:tcW w:w="1680" w:type="pct"/>
            <w:tcBorders>
              <w:top w:val="single" w:sz="8" w:space="0" w:color="auto"/>
              <w:left w:val="nil"/>
              <w:bottom w:val="double" w:sz="4" w:space="0" w:color="auto"/>
              <w:right w:val="single" w:sz="8" w:space="0" w:color="auto"/>
            </w:tcBorders>
            <w:tcMar>
              <w:top w:w="0" w:type="dxa"/>
              <w:left w:w="40" w:type="dxa"/>
              <w:bottom w:w="0" w:type="dxa"/>
              <w:right w:w="40" w:type="dxa"/>
            </w:tcMar>
            <w:hideMark/>
          </w:tcPr>
          <w:p w14:paraId="2840A388" w14:textId="77777777" w:rsidR="00240845" w:rsidRPr="00240845" w:rsidRDefault="00240845">
            <w:pPr>
              <w:pStyle w:val="pc"/>
              <w:spacing w:line="20" w:lineRule="atLeast"/>
              <w:rPr>
                <w:rFonts w:ascii="Arial" w:hAnsi="Arial" w:cs="Arial"/>
              </w:rPr>
            </w:pPr>
            <w:r w:rsidRPr="00240845">
              <w:rPr>
                <w:rFonts w:ascii="Arial" w:hAnsi="Arial" w:cs="Arial"/>
                <w:bCs/>
              </w:rPr>
              <w:t>Коэффициент учета высоты</w:t>
            </w:r>
          </w:p>
        </w:tc>
      </w:tr>
      <w:tr w:rsidR="00240845" w:rsidRPr="00240845" w14:paraId="4C281845" w14:textId="77777777" w:rsidTr="00240845">
        <w:trPr>
          <w:trHeight w:val="20"/>
          <w:jc w:val="center"/>
        </w:trPr>
        <w:tc>
          <w:tcPr>
            <w:tcW w:w="1650" w:type="pct"/>
            <w:tcBorders>
              <w:top w:val="double" w:sz="4" w:space="0" w:color="auto"/>
              <w:left w:val="single" w:sz="8" w:space="0" w:color="auto"/>
              <w:bottom w:val="single" w:sz="8" w:space="0" w:color="auto"/>
              <w:right w:val="single" w:sz="8" w:space="0" w:color="auto"/>
            </w:tcBorders>
            <w:tcMar>
              <w:top w:w="0" w:type="dxa"/>
              <w:left w:w="40" w:type="dxa"/>
              <w:bottom w:w="0" w:type="dxa"/>
              <w:right w:w="40" w:type="dxa"/>
            </w:tcMar>
            <w:hideMark/>
          </w:tcPr>
          <w:p w14:paraId="5089A008" w14:textId="77777777" w:rsidR="00240845" w:rsidRPr="00240845" w:rsidRDefault="00240845">
            <w:pPr>
              <w:pStyle w:val="pc"/>
              <w:spacing w:line="20" w:lineRule="atLeast"/>
              <w:rPr>
                <w:rFonts w:ascii="Arial" w:hAnsi="Arial" w:cs="Arial"/>
              </w:rPr>
            </w:pPr>
            <w:r w:rsidRPr="00240845">
              <w:rPr>
                <w:rFonts w:ascii="Arial" w:hAnsi="Arial" w:cs="Arial"/>
              </w:rPr>
              <w:t>0</w:t>
            </w:r>
          </w:p>
        </w:tc>
        <w:tc>
          <w:tcPr>
            <w:tcW w:w="1670"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4ACD22DB" w14:textId="77777777" w:rsidR="00240845" w:rsidRPr="00240845" w:rsidRDefault="00240845">
            <w:pPr>
              <w:pStyle w:val="pc"/>
              <w:spacing w:line="20" w:lineRule="atLeast"/>
              <w:rPr>
                <w:rFonts w:ascii="Arial" w:hAnsi="Arial" w:cs="Arial"/>
              </w:rPr>
            </w:pPr>
            <w:r w:rsidRPr="00240845">
              <w:rPr>
                <w:rFonts w:ascii="Arial" w:hAnsi="Arial" w:cs="Arial"/>
              </w:rPr>
              <w:t>0,101325</w:t>
            </w:r>
          </w:p>
        </w:tc>
        <w:tc>
          <w:tcPr>
            <w:tcW w:w="1680" w:type="pct"/>
            <w:tcBorders>
              <w:top w:val="double" w:sz="4" w:space="0" w:color="auto"/>
              <w:left w:val="nil"/>
              <w:bottom w:val="single" w:sz="8" w:space="0" w:color="auto"/>
              <w:right w:val="single" w:sz="8" w:space="0" w:color="auto"/>
            </w:tcBorders>
            <w:tcMar>
              <w:top w:w="0" w:type="dxa"/>
              <w:left w:w="40" w:type="dxa"/>
              <w:bottom w:w="0" w:type="dxa"/>
              <w:right w:w="40" w:type="dxa"/>
            </w:tcMar>
            <w:hideMark/>
          </w:tcPr>
          <w:p w14:paraId="3ABEFE21" w14:textId="77777777" w:rsidR="00240845" w:rsidRPr="00240845" w:rsidRDefault="00240845">
            <w:pPr>
              <w:pStyle w:val="pc"/>
              <w:spacing w:line="20" w:lineRule="atLeast"/>
              <w:rPr>
                <w:rFonts w:ascii="Arial" w:hAnsi="Arial" w:cs="Arial"/>
              </w:rPr>
            </w:pPr>
            <w:r w:rsidRPr="00240845">
              <w:rPr>
                <w:rFonts w:ascii="Arial" w:hAnsi="Arial" w:cs="Arial"/>
              </w:rPr>
              <w:t>1,000</w:t>
            </w:r>
          </w:p>
        </w:tc>
      </w:tr>
      <w:tr w:rsidR="00240845" w:rsidRPr="00240845" w14:paraId="2ABF8283"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3937F891" w14:textId="77777777" w:rsidR="00240845" w:rsidRPr="00240845" w:rsidRDefault="00240845">
            <w:pPr>
              <w:pStyle w:val="pc"/>
              <w:spacing w:line="20" w:lineRule="atLeast"/>
              <w:rPr>
                <w:rFonts w:ascii="Arial" w:hAnsi="Arial" w:cs="Arial"/>
              </w:rPr>
            </w:pPr>
            <w:r w:rsidRPr="00240845">
              <w:rPr>
                <w:rFonts w:ascii="Arial" w:hAnsi="Arial" w:cs="Arial"/>
              </w:rPr>
              <w:t>100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3347A2ED" w14:textId="77777777" w:rsidR="00240845" w:rsidRPr="00240845" w:rsidRDefault="00240845">
            <w:pPr>
              <w:pStyle w:val="pc"/>
              <w:spacing w:line="20" w:lineRule="atLeast"/>
              <w:rPr>
                <w:rFonts w:ascii="Arial" w:hAnsi="Arial" w:cs="Arial"/>
              </w:rPr>
            </w:pPr>
            <w:r w:rsidRPr="00240845">
              <w:rPr>
                <w:rFonts w:ascii="Arial" w:hAnsi="Arial" w:cs="Arial"/>
              </w:rPr>
              <w:t>0,10013</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5E42262D" w14:textId="77777777" w:rsidR="00240845" w:rsidRPr="00240845" w:rsidRDefault="00240845">
            <w:pPr>
              <w:pStyle w:val="pc"/>
              <w:spacing w:line="20" w:lineRule="atLeast"/>
              <w:rPr>
                <w:rFonts w:ascii="Arial" w:hAnsi="Arial" w:cs="Arial"/>
              </w:rPr>
            </w:pPr>
            <w:r w:rsidRPr="00240845">
              <w:rPr>
                <w:rFonts w:ascii="Arial" w:hAnsi="Arial" w:cs="Arial"/>
              </w:rPr>
              <w:t>0,988</w:t>
            </w:r>
          </w:p>
        </w:tc>
      </w:tr>
      <w:tr w:rsidR="00240845" w:rsidRPr="00240845" w14:paraId="30320D5E"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FFEA03A" w14:textId="77777777" w:rsidR="00240845" w:rsidRPr="00240845" w:rsidRDefault="00240845">
            <w:pPr>
              <w:pStyle w:val="pc"/>
              <w:spacing w:line="20" w:lineRule="atLeast"/>
              <w:rPr>
                <w:rFonts w:ascii="Arial" w:hAnsi="Arial" w:cs="Arial"/>
              </w:rPr>
            </w:pPr>
            <w:r w:rsidRPr="00240845">
              <w:rPr>
                <w:rFonts w:ascii="Arial" w:hAnsi="Arial" w:cs="Arial"/>
              </w:rPr>
              <w:t>200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3655933C" w14:textId="77777777" w:rsidR="00240845" w:rsidRPr="00240845" w:rsidRDefault="00240845">
            <w:pPr>
              <w:pStyle w:val="pc"/>
              <w:spacing w:line="20" w:lineRule="atLeast"/>
              <w:rPr>
                <w:rFonts w:ascii="Arial" w:hAnsi="Arial" w:cs="Arial"/>
              </w:rPr>
            </w:pPr>
            <w:r w:rsidRPr="00240845">
              <w:rPr>
                <w:rFonts w:ascii="Arial" w:hAnsi="Arial" w:cs="Arial"/>
              </w:rPr>
              <w:t>0,09895</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0BFE2730" w14:textId="77777777" w:rsidR="00240845" w:rsidRPr="00240845" w:rsidRDefault="00240845">
            <w:pPr>
              <w:pStyle w:val="pc"/>
              <w:spacing w:line="20" w:lineRule="atLeast"/>
              <w:rPr>
                <w:rFonts w:ascii="Arial" w:hAnsi="Arial" w:cs="Arial"/>
              </w:rPr>
            </w:pPr>
            <w:r w:rsidRPr="00240845">
              <w:rPr>
                <w:rFonts w:ascii="Arial" w:hAnsi="Arial" w:cs="Arial"/>
              </w:rPr>
              <w:t>0,977</w:t>
            </w:r>
          </w:p>
        </w:tc>
      </w:tr>
      <w:tr w:rsidR="00240845" w:rsidRPr="00240845" w14:paraId="1E7DD858"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B379A15" w14:textId="77777777" w:rsidR="00240845" w:rsidRPr="00240845" w:rsidRDefault="00240845">
            <w:pPr>
              <w:pStyle w:val="pc"/>
              <w:spacing w:line="20" w:lineRule="atLeast"/>
              <w:rPr>
                <w:rFonts w:ascii="Arial" w:hAnsi="Arial" w:cs="Arial"/>
              </w:rPr>
            </w:pPr>
            <w:r w:rsidRPr="00240845">
              <w:rPr>
                <w:rFonts w:ascii="Arial" w:hAnsi="Arial" w:cs="Arial"/>
              </w:rPr>
              <w:t>300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6F1EBD51" w14:textId="77777777" w:rsidR="00240845" w:rsidRPr="00240845" w:rsidRDefault="00240845">
            <w:pPr>
              <w:pStyle w:val="pc"/>
              <w:spacing w:line="20" w:lineRule="atLeast"/>
              <w:rPr>
                <w:rFonts w:ascii="Arial" w:hAnsi="Arial" w:cs="Arial"/>
              </w:rPr>
            </w:pPr>
            <w:r w:rsidRPr="00240845">
              <w:rPr>
                <w:rFonts w:ascii="Arial" w:hAnsi="Arial" w:cs="Arial"/>
              </w:rPr>
              <w:t>0,09777</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0951B448" w14:textId="77777777" w:rsidR="00240845" w:rsidRPr="00240845" w:rsidRDefault="00240845">
            <w:pPr>
              <w:pStyle w:val="pc"/>
              <w:spacing w:line="20" w:lineRule="atLeast"/>
              <w:rPr>
                <w:rFonts w:ascii="Arial" w:hAnsi="Arial" w:cs="Arial"/>
              </w:rPr>
            </w:pPr>
            <w:r w:rsidRPr="00240845">
              <w:rPr>
                <w:rFonts w:ascii="Arial" w:hAnsi="Arial" w:cs="Arial"/>
              </w:rPr>
              <w:t>0,965</w:t>
            </w:r>
          </w:p>
        </w:tc>
      </w:tr>
      <w:tr w:rsidR="00240845" w:rsidRPr="00240845" w14:paraId="2A396034"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CE1658F" w14:textId="77777777" w:rsidR="00240845" w:rsidRPr="00240845" w:rsidRDefault="00240845">
            <w:pPr>
              <w:pStyle w:val="pc"/>
              <w:spacing w:line="20" w:lineRule="atLeast"/>
              <w:rPr>
                <w:rFonts w:ascii="Arial" w:hAnsi="Arial" w:cs="Arial"/>
              </w:rPr>
            </w:pPr>
            <w:r w:rsidRPr="00240845">
              <w:rPr>
                <w:rFonts w:ascii="Arial" w:hAnsi="Arial" w:cs="Arial"/>
              </w:rPr>
              <w:t>400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4E0204A0" w14:textId="77777777" w:rsidR="00240845" w:rsidRPr="00240845" w:rsidRDefault="00240845">
            <w:pPr>
              <w:pStyle w:val="pc"/>
              <w:spacing w:line="20" w:lineRule="atLeast"/>
              <w:rPr>
                <w:rFonts w:ascii="Arial" w:hAnsi="Arial" w:cs="Arial"/>
              </w:rPr>
            </w:pPr>
            <w:r w:rsidRPr="00240845">
              <w:rPr>
                <w:rFonts w:ascii="Arial" w:hAnsi="Arial" w:cs="Arial"/>
              </w:rPr>
              <w:t>0,09661</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3E785A9F" w14:textId="77777777" w:rsidR="00240845" w:rsidRPr="00240845" w:rsidRDefault="00240845">
            <w:pPr>
              <w:pStyle w:val="pc"/>
              <w:spacing w:line="20" w:lineRule="atLeast"/>
              <w:rPr>
                <w:rFonts w:ascii="Arial" w:hAnsi="Arial" w:cs="Arial"/>
              </w:rPr>
            </w:pPr>
            <w:r w:rsidRPr="00240845">
              <w:rPr>
                <w:rFonts w:ascii="Arial" w:hAnsi="Arial" w:cs="Arial"/>
              </w:rPr>
              <w:t>0,954</w:t>
            </w:r>
          </w:p>
        </w:tc>
      </w:tr>
      <w:tr w:rsidR="00240845" w:rsidRPr="00240845" w14:paraId="13EBEC40"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62C6794" w14:textId="77777777" w:rsidR="00240845" w:rsidRPr="00240845" w:rsidRDefault="00240845">
            <w:pPr>
              <w:pStyle w:val="pc"/>
              <w:spacing w:line="20" w:lineRule="atLeast"/>
              <w:rPr>
                <w:rFonts w:ascii="Arial" w:hAnsi="Arial" w:cs="Arial"/>
              </w:rPr>
            </w:pPr>
            <w:r w:rsidRPr="00240845">
              <w:rPr>
                <w:rFonts w:ascii="Arial" w:hAnsi="Arial" w:cs="Arial"/>
              </w:rPr>
              <w:t>500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208E9DEA" w14:textId="77777777" w:rsidR="00240845" w:rsidRPr="00240845" w:rsidRDefault="00240845">
            <w:pPr>
              <w:pStyle w:val="pc"/>
              <w:spacing w:line="20" w:lineRule="atLeast"/>
              <w:rPr>
                <w:rFonts w:ascii="Arial" w:hAnsi="Arial" w:cs="Arial"/>
              </w:rPr>
            </w:pPr>
            <w:r w:rsidRPr="00240845">
              <w:rPr>
                <w:rFonts w:ascii="Arial" w:hAnsi="Arial" w:cs="Arial"/>
              </w:rPr>
              <w:t>0,09546</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1A4CEB4F" w14:textId="77777777" w:rsidR="00240845" w:rsidRPr="00240845" w:rsidRDefault="00240845">
            <w:pPr>
              <w:pStyle w:val="pc"/>
              <w:spacing w:line="20" w:lineRule="atLeast"/>
              <w:rPr>
                <w:rFonts w:ascii="Arial" w:hAnsi="Arial" w:cs="Arial"/>
              </w:rPr>
            </w:pPr>
            <w:r w:rsidRPr="00240845">
              <w:rPr>
                <w:rFonts w:ascii="Arial" w:hAnsi="Arial" w:cs="Arial"/>
              </w:rPr>
              <w:t>0,942</w:t>
            </w:r>
          </w:p>
        </w:tc>
      </w:tr>
      <w:tr w:rsidR="00240845" w:rsidRPr="00240845" w14:paraId="52A14590"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CD30FB7" w14:textId="77777777" w:rsidR="00240845" w:rsidRPr="00240845" w:rsidRDefault="00240845">
            <w:pPr>
              <w:pStyle w:val="pc"/>
              <w:spacing w:line="20" w:lineRule="atLeast"/>
              <w:rPr>
                <w:rFonts w:ascii="Arial" w:hAnsi="Arial" w:cs="Arial"/>
              </w:rPr>
            </w:pPr>
            <w:r w:rsidRPr="00240845">
              <w:rPr>
                <w:rFonts w:ascii="Arial" w:hAnsi="Arial" w:cs="Arial"/>
              </w:rPr>
              <w:t>600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280ECFBA" w14:textId="77777777" w:rsidR="00240845" w:rsidRPr="00240845" w:rsidRDefault="00240845">
            <w:pPr>
              <w:pStyle w:val="pc"/>
              <w:spacing w:line="20" w:lineRule="atLeast"/>
              <w:rPr>
                <w:rFonts w:ascii="Arial" w:hAnsi="Arial" w:cs="Arial"/>
              </w:rPr>
            </w:pPr>
            <w:r w:rsidRPr="00240845">
              <w:rPr>
                <w:rFonts w:ascii="Arial" w:hAnsi="Arial" w:cs="Arial"/>
              </w:rPr>
              <w:t>0,09432</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5B43C9CB" w14:textId="77777777" w:rsidR="00240845" w:rsidRPr="00240845" w:rsidRDefault="00240845">
            <w:pPr>
              <w:pStyle w:val="pc"/>
              <w:spacing w:line="20" w:lineRule="atLeast"/>
              <w:rPr>
                <w:rFonts w:ascii="Arial" w:hAnsi="Arial" w:cs="Arial"/>
              </w:rPr>
            </w:pPr>
            <w:r w:rsidRPr="00240845">
              <w:rPr>
                <w:rFonts w:ascii="Arial" w:hAnsi="Arial" w:cs="Arial"/>
              </w:rPr>
              <w:t>0,931</w:t>
            </w:r>
          </w:p>
        </w:tc>
      </w:tr>
      <w:tr w:rsidR="00240845" w:rsidRPr="00240845" w14:paraId="6CAC2F70"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FF696D5" w14:textId="77777777" w:rsidR="00240845" w:rsidRPr="00240845" w:rsidRDefault="00240845">
            <w:pPr>
              <w:pStyle w:val="pc"/>
              <w:spacing w:line="20" w:lineRule="atLeast"/>
              <w:rPr>
                <w:rFonts w:ascii="Arial" w:hAnsi="Arial" w:cs="Arial"/>
              </w:rPr>
            </w:pPr>
            <w:r w:rsidRPr="00240845">
              <w:rPr>
                <w:rFonts w:ascii="Arial" w:hAnsi="Arial" w:cs="Arial"/>
              </w:rPr>
              <w:t>700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020523FA" w14:textId="77777777" w:rsidR="00240845" w:rsidRPr="00240845" w:rsidRDefault="00240845">
            <w:pPr>
              <w:pStyle w:val="pc"/>
              <w:spacing w:line="20" w:lineRule="atLeast"/>
              <w:rPr>
                <w:rFonts w:ascii="Arial" w:hAnsi="Arial" w:cs="Arial"/>
              </w:rPr>
            </w:pPr>
            <w:r w:rsidRPr="00240845">
              <w:rPr>
                <w:rFonts w:ascii="Arial" w:hAnsi="Arial" w:cs="Arial"/>
              </w:rPr>
              <w:t>0,09319</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1A41E2F2" w14:textId="77777777" w:rsidR="00240845" w:rsidRPr="00240845" w:rsidRDefault="00240845">
            <w:pPr>
              <w:pStyle w:val="pc"/>
              <w:spacing w:line="20" w:lineRule="atLeast"/>
              <w:rPr>
                <w:rFonts w:ascii="Arial" w:hAnsi="Arial" w:cs="Arial"/>
              </w:rPr>
            </w:pPr>
            <w:r w:rsidRPr="00240845">
              <w:rPr>
                <w:rFonts w:ascii="Arial" w:hAnsi="Arial" w:cs="Arial"/>
              </w:rPr>
              <w:t>0,920</w:t>
            </w:r>
          </w:p>
        </w:tc>
      </w:tr>
      <w:tr w:rsidR="00240845" w:rsidRPr="00240845" w14:paraId="05501A57"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4A4BE25" w14:textId="77777777" w:rsidR="00240845" w:rsidRPr="00240845" w:rsidRDefault="00240845">
            <w:pPr>
              <w:pStyle w:val="pc"/>
              <w:spacing w:line="20" w:lineRule="atLeast"/>
              <w:rPr>
                <w:rFonts w:ascii="Arial" w:hAnsi="Arial" w:cs="Arial"/>
              </w:rPr>
            </w:pPr>
            <w:r w:rsidRPr="00240845">
              <w:rPr>
                <w:rFonts w:ascii="Arial" w:hAnsi="Arial" w:cs="Arial"/>
              </w:rPr>
              <w:t>800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5F1F5EFE" w14:textId="77777777" w:rsidR="00240845" w:rsidRPr="00240845" w:rsidRDefault="00240845">
            <w:pPr>
              <w:pStyle w:val="pc"/>
              <w:spacing w:line="20" w:lineRule="atLeast"/>
              <w:rPr>
                <w:rFonts w:ascii="Arial" w:hAnsi="Arial" w:cs="Arial"/>
              </w:rPr>
            </w:pPr>
            <w:r w:rsidRPr="00240845">
              <w:rPr>
                <w:rFonts w:ascii="Arial" w:hAnsi="Arial" w:cs="Arial"/>
              </w:rPr>
              <w:t>0,09208</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518C1009" w14:textId="77777777" w:rsidR="00240845" w:rsidRPr="00240845" w:rsidRDefault="00240845">
            <w:pPr>
              <w:pStyle w:val="pc"/>
              <w:spacing w:line="20" w:lineRule="atLeast"/>
              <w:rPr>
                <w:rFonts w:ascii="Arial" w:hAnsi="Arial" w:cs="Arial"/>
              </w:rPr>
            </w:pPr>
            <w:r w:rsidRPr="00240845">
              <w:rPr>
                <w:rFonts w:ascii="Arial" w:hAnsi="Arial" w:cs="Arial"/>
              </w:rPr>
              <w:t>0,909</w:t>
            </w:r>
          </w:p>
        </w:tc>
      </w:tr>
      <w:tr w:rsidR="00240845" w:rsidRPr="00240845" w14:paraId="402EC8E4"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D0F32C0" w14:textId="77777777" w:rsidR="00240845" w:rsidRPr="00240845" w:rsidRDefault="00240845">
            <w:pPr>
              <w:pStyle w:val="pc"/>
              <w:spacing w:line="20" w:lineRule="atLeast"/>
              <w:rPr>
                <w:rFonts w:ascii="Arial" w:hAnsi="Arial" w:cs="Arial"/>
              </w:rPr>
            </w:pPr>
            <w:r w:rsidRPr="00240845">
              <w:rPr>
                <w:rFonts w:ascii="Arial" w:hAnsi="Arial" w:cs="Arial"/>
              </w:rPr>
              <w:t>900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7B1AE3F6" w14:textId="77777777" w:rsidR="00240845" w:rsidRPr="00240845" w:rsidRDefault="00240845">
            <w:pPr>
              <w:pStyle w:val="pc"/>
              <w:spacing w:line="20" w:lineRule="atLeast"/>
              <w:rPr>
                <w:rFonts w:ascii="Arial" w:hAnsi="Arial" w:cs="Arial"/>
              </w:rPr>
            </w:pPr>
            <w:r w:rsidRPr="00240845">
              <w:rPr>
                <w:rFonts w:ascii="Arial" w:hAnsi="Arial" w:cs="Arial"/>
              </w:rPr>
              <w:t>0,09208</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51A84A14" w14:textId="77777777" w:rsidR="00240845" w:rsidRPr="00240845" w:rsidRDefault="00240845">
            <w:pPr>
              <w:pStyle w:val="pc"/>
              <w:spacing w:line="20" w:lineRule="atLeast"/>
              <w:rPr>
                <w:rFonts w:ascii="Arial" w:hAnsi="Arial" w:cs="Arial"/>
              </w:rPr>
            </w:pPr>
            <w:r w:rsidRPr="00240845">
              <w:rPr>
                <w:rFonts w:ascii="Arial" w:hAnsi="Arial" w:cs="Arial"/>
              </w:rPr>
              <w:t>0,909</w:t>
            </w:r>
          </w:p>
        </w:tc>
      </w:tr>
      <w:tr w:rsidR="00240845" w:rsidRPr="00240845" w14:paraId="103DB8A4"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DDDB4AF" w14:textId="77777777" w:rsidR="00240845" w:rsidRPr="00240845" w:rsidRDefault="00240845">
            <w:pPr>
              <w:pStyle w:val="pc"/>
              <w:spacing w:line="20" w:lineRule="atLeast"/>
              <w:rPr>
                <w:rFonts w:ascii="Arial" w:hAnsi="Arial" w:cs="Arial"/>
              </w:rPr>
            </w:pPr>
            <w:r w:rsidRPr="00240845">
              <w:rPr>
                <w:rFonts w:ascii="Arial" w:hAnsi="Arial" w:cs="Arial"/>
              </w:rPr>
              <w:t>1000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1D697FF5" w14:textId="77777777" w:rsidR="00240845" w:rsidRPr="00240845" w:rsidRDefault="00240845">
            <w:pPr>
              <w:pStyle w:val="pc"/>
              <w:spacing w:line="20" w:lineRule="atLeast"/>
              <w:rPr>
                <w:rFonts w:ascii="Arial" w:hAnsi="Arial" w:cs="Arial"/>
              </w:rPr>
            </w:pPr>
            <w:r w:rsidRPr="00240845">
              <w:rPr>
                <w:rFonts w:ascii="Arial" w:hAnsi="Arial" w:cs="Arial"/>
              </w:rPr>
              <w:t>0,03988</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735EA06F" w14:textId="77777777" w:rsidR="00240845" w:rsidRPr="00240845" w:rsidRDefault="00240845">
            <w:pPr>
              <w:pStyle w:val="pc"/>
              <w:spacing w:line="20" w:lineRule="atLeast"/>
              <w:rPr>
                <w:rFonts w:ascii="Arial" w:hAnsi="Arial" w:cs="Arial"/>
              </w:rPr>
            </w:pPr>
            <w:r w:rsidRPr="00240845">
              <w:rPr>
                <w:rFonts w:ascii="Arial" w:hAnsi="Arial" w:cs="Arial"/>
              </w:rPr>
              <w:t>0,887</w:t>
            </w:r>
          </w:p>
        </w:tc>
      </w:tr>
      <w:tr w:rsidR="00240845" w:rsidRPr="00240845" w14:paraId="10C1B369"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AE117DD" w14:textId="77777777" w:rsidR="00240845" w:rsidRPr="00240845" w:rsidRDefault="00240845">
            <w:pPr>
              <w:pStyle w:val="pc"/>
              <w:spacing w:line="20" w:lineRule="atLeast"/>
              <w:rPr>
                <w:rFonts w:ascii="Arial" w:hAnsi="Arial" w:cs="Arial"/>
              </w:rPr>
            </w:pPr>
            <w:r w:rsidRPr="00240845">
              <w:rPr>
                <w:rFonts w:ascii="Arial" w:hAnsi="Arial" w:cs="Arial"/>
              </w:rPr>
              <w:t>1500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185D3A2D" w14:textId="77777777" w:rsidR="00240845" w:rsidRPr="00240845" w:rsidRDefault="00240845">
            <w:pPr>
              <w:pStyle w:val="pc"/>
              <w:spacing w:line="20" w:lineRule="atLeast"/>
              <w:rPr>
                <w:rFonts w:ascii="Arial" w:hAnsi="Arial" w:cs="Arial"/>
              </w:rPr>
            </w:pPr>
            <w:r w:rsidRPr="00240845">
              <w:rPr>
                <w:rFonts w:ascii="Arial" w:hAnsi="Arial" w:cs="Arial"/>
              </w:rPr>
              <w:t>0,08456</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4B8D8F5D" w14:textId="77777777" w:rsidR="00240845" w:rsidRPr="00240845" w:rsidRDefault="00240845">
            <w:pPr>
              <w:pStyle w:val="pc"/>
              <w:spacing w:line="20" w:lineRule="atLeast"/>
              <w:rPr>
                <w:rFonts w:ascii="Arial" w:hAnsi="Arial" w:cs="Arial"/>
              </w:rPr>
            </w:pPr>
            <w:r w:rsidRPr="00240845">
              <w:rPr>
                <w:rFonts w:ascii="Arial" w:hAnsi="Arial" w:cs="Arial"/>
              </w:rPr>
              <w:t>0,835</w:t>
            </w:r>
          </w:p>
        </w:tc>
      </w:tr>
      <w:tr w:rsidR="00240845" w:rsidRPr="00240845" w14:paraId="7621F2AD" w14:textId="77777777" w:rsidTr="00240845">
        <w:trPr>
          <w:trHeight w:val="20"/>
          <w:jc w:val="center"/>
        </w:trPr>
        <w:tc>
          <w:tcPr>
            <w:tcW w:w="165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20C87B4" w14:textId="77777777" w:rsidR="00240845" w:rsidRPr="00240845" w:rsidRDefault="00240845">
            <w:pPr>
              <w:pStyle w:val="pc"/>
              <w:spacing w:line="20" w:lineRule="atLeast"/>
              <w:rPr>
                <w:rFonts w:ascii="Arial" w:hAnsi="Arial" w:cs="Arial"/>
              </w:rPr>
            </w:pPr>
            <w:r w:rsidRPr="00240845">
              <w:rPr>
                <w:rFonts w:ascii="Arial" w:hAnsi="Arial" w:cs="Arial"/>
              </w:rPr>
              <w:t>2000</w:t>
            </w:r>
          </w:p>
        </w:tc>
        <w:tc>
          <w:tcPr>
            <w:tcW w:w="1670" w:type="pct"/>
            <w:tcBorders>
              <w:top w:val="nil"/>
              <w:left w:val="nil"/>
              <w:bottom w:val="single" w:sz="8" w:space="0" w:color="auto"/>
              <w:right w:val="single" w:sz="8" w:space="0" w:color="auto"/>
            </w:tcBorders>
            <w:tcMar>
              <w:top w:w="0" w:type="dxa"/>
              <w:left w:w="40" w:type="dxa"/>
              <w:bottom w:w="0" w:type="dxa"/>
              <w:right w:w="40" w:type="dxa"/>
            </w:tcMar>
            <w:hideMark/>
          </w:tcPr>
          <w:p w14:paraId="65BEE5F2" w14:textId="77777777" w:rsidR="00240845" w:rsidRPr="00240845" w:rsidRDefault="00240845">
            <w:pPr>
              <w:pStyle w:val="pc"/>
              <w:spacing w:line="20" w:lineRule="atLeast"/>
              <w:rPr>
                <w:rFonts w:ascii="Arial" w:hAnsi="Arial" w:cs="Arial"/>
              </w:rPr>
            </w:pPr>
            <w:r w:rsidRPr="00240845">
              <w:rPr>
                <w:rFonts w:ascii="Arial" w:hAnsi="Arial" w:cs="Arial"/>
              </w:rPr>
              <w:t>0,07950</w:t>
            </w:r>
          </w:p>
        </w:tc>
        <w:tc>
          <w:tcPr>
            <w:tcW w:w="1680" w:type="pct"/>
            <w:tcBorders>
              <w:top w:val="nil"/>
              <w:left w:val="nil"/>
              <w:bottom w:val="single" w:sz="8" w:space="0" w:color="auto"/>
              <w:right w:val="single" w:sz="8" w:space="0" w:color="auto"/>
            </w:tcBorders>
            <w:tcMar>
              <w:top w:w="0" w:type="dxa"/>
              <w:left w:w="40" w:type="dxa"/>
              <w:bottom w:w="0" w:type="dxa"/>
              <w:right w:w="40" w:type="dxa"/>
            </w:tcMar>
            <w:hideMark/>
          </w:tcPr>
          <w:p w14:paraId="678861EF" w14:textId="77777777" w:rsidR="00240845" w:rsidRPr="00240845" w:rsidRDefault="00240845">
            <w:pPr>
              <w:pStyle w:val="pc"/>
              <w:spacing w:line="20" w:lineRule="atLeast"/>
              <w:rPr>
                <w:rFonts w:ascii="Arial" w:hAnsi="Arial" w:cs="Arial"/>
              </w:rPr>
            </w:pPr>
            <w:r w:rsidRPr="00240845">
              <w:rPr>
                <w:rFonts w:ascii="Arial" w:hAnsi="Arial" w:cs="Arial"/>
              </w:rPr>
              <w:t>0,785</w:t>
            </w:r>
          </w:p>
        </w:tc>
      </w:tr>
    </w:tbl>
    <w:p w14:paraId="5A96DF9B" w14:textId="77777777" w:rsidR="00B42E69" w:rsidRDefault="00B42E69" w:rsidP="00E72D46">
      <w:pPr>
        <w:pStyle w:val="pj"/>
        <w:ind w:firstLine="567"/>
        <w:rPr>
          <w:rFonts w:ascii="Arial" w:hAnsi="Arial" w:cs="Arial"/>
        </w:rPr>
      </w:pPr>
    </w:p>
    <w:p w14:paraId="690D2814" w14:textId="77777777" w:rsidR="00B42E69" w:rsidRDefault="00B42E69" w:rsidP="00E72D46">
      <w:pPr>
        <w:pStyle w:val="pj"/>
        <w:ind w:firstLine="567"/>
        <w:rPr>
          <w:rFonts w:ascii="Arial" w:hAnsi="Arial" w:cs="Arial"/>
        </w:rPr>
      </w:pPr>
    </w:p>
    <w:p w14:paraId="38C78140" w14:textId="77777777" w:rsidR="00B42E69" w:rsidRDefault="00B42E69" w:rsidP="00E72D46">
      <w:pPr>
        <w:pStyle w:val="pj"/>
        <w:ind w:firstLine="567"/>
        <w:rPr>
          <w:rFonts w:ascii="Arial" w:hAnsi="Arial" w:cs="Arial"/>
        </w:rPr>
      </w:pPr>
    </w:p>
    <w:p w14:paraId="58B64300" w14:textId="77777777" w:rsidR="00B42E69" w:rsidRDefault="00B42E69" w:rsidP="00E72D46">
      <w:pPr>
        <w:pStyle w:val="pj"/>
        <w:ind w:firstLine="567"/>
        <w:rPr>
          <w:rFonts w:ascii="Arial" w:hAnsi="Arial" w:cs="Arial"/>
        </w:rPr>
      </w:pPr>
    </w:p>
    <w:p w14:paraId="63352D2A" w14:textId="77777777" w:rsidR="00B42E69" w:rsidRDefault="00B42E69" w:rsidP="00E72D46">
      <w:pPr>
        <w:pStyle w:val="pj"/>
        <w:ind w:firstLine="567"/>
        <w:rPr>
          <w:rFonts w:ascii="Arial" w:hAnsi="Arial" w:cs="Arial"/>
        </w:rPr>
      </w:pPr>
    </w:p>
    <w:p w14:paraId="0A12A01E" w14:textId="77777777" w:rsidR="00B42E69" w:rsidRDefault="00B42E69" w:rsidP="00E72D46">
      <w:pPr>
        <w:pStyle w:val="pj"/>
        <w:ind w:firstLine="567"/>
        <w:rPr>
          <w:rFonts w:ascii="Arial" w:hAnsi="Arial" w:cs="Arial"/>
        </w:rPr>
      </w:pPr>
    </w:p>
    <w:p w14:paraId="07955C0B" w14:textId="77777777" w:rsidR="00B42E69" w:rsidRDefault="00B42E69" w:rsidP="00E72D46">
      <w:pPr>
        <w:pStyle w:val="pj"/>
        <w:ind w:firstLine="567"/>
        <w:rPr>
          <w:rFonts w:ascii="Arial" w:hAnsi="Arial" w:cs="Arial"/>
        </w:rPr>
      </w:pPr>
    </w:p>
    <w:p w14:paraId="07F8CDDE" w14:textId="77777777" w:rsidR="00B42E69" w:rsidRDefault="00B42E69" w:rsidP="00E72D46">
      <w:pPr>
        <w:pStyle w:val="pj"/>
        <w:ind w:firstLine="567"/>
        <w:rPr>
          <w:rFonts w:ascii="Arial" w:hAnsi="Arial" w:cs="Arial"/>
        </w:rPr>
      </w:pPr>
    </w:p>
    <w:p w14:paraId="6EFE7624" w14:textId="77777777" w:rsidR="00B42E69" w:rsidRDefault="00B42E69" w:rsidP="00E72D46">
      <w:pPr>
        <w:pStyle w:val="pj"/>
        <w:ind w:firstLine="567"/>
        <w:rPr>
          <w:rFonts w:ascii="Arial" w:hAnsi="Arial" w:cs="Arial"/>
        </w:rPr>
      </w:pPr>
    </w:p>
    <w:p w14:paraId="1348E7BA" w14:textId="77777777" w:rsidR="00156DF8" w:rsidRDefault="00156DF8" w:rsidP="00E72D46">
      <w:pPr>
        <w:pStyle w:val="pj"/>
        <w:ind w:firstLine="567"/>
        <w:rPr>
          <w:rFonts w:ascii="Arial" w:hAnsi="Arial" w:cs="Arial"/>
        </w:rPr>
      </w:pPr>
    </w:p>
    <w:p w14:paraId="567100E9" w14:textId="77777777" w:rsidR="00240845" w:rsidRDefault="00240845" w:rsidP="00E72D46">
      <w:pPr>
        <w:pStyle w:val="pj"/>
        <w:ind w:firstLine="567"/>
        <w:rPr>
          <w:rFonts w:ascii="Arial" w:hAnsi="Arial" w:cs="Arial"/>
        </w:rPr>
      </w:pPr>
    </w:p>
    <w:p w14:paraId="483CD5CB" w14:textId="77777777" w:rsidR="00240845" w:rsidRDefault="00240845" w:rsidP="00E72D46">
      <w:pPr>
        <w:pStyle w:val="pj"/>
        <w:ind w:firstLine="567"/>
        <w:rPr>
          <w:rFonts w:ascii="Arial" w:hAnsi="Arial" w:cs="Arial"/>
        </w:rPr>
      </w:pPr>
    </w:p>
    <w:p w14:paraId="60E29CD8" w14:textId="77777777" w:rsidR="00240845" w:rsidRDefault="00240845" w:rsidP="00E72D46">
      <w:pPr>
        <w:pStyle w:val="pj"/>
        <w:ind w:firstLine="567"/>
        <w:rPr>
          <w:rFonts w:ascii="Arial" w:hAnsi="Arial" w:cs="Arial"/>
        </w:rPr>
      </w:pPr>
    </w:p>
    <w:p w14:paraId="70A7EAF9" w14:textId="77777777" w:rsidR="00240845" w:rsidRDefault="00240845" w:rsidP="00E72D46">
      <w:pPr>
        <w:pStyle w:val="pj"/>
        <w:ind w:firstLine="567"/>
        <w:rPr>
          <w:rFonts w:ascii="Arial" w:hAnsi="Arial" w:cs="Arial"/>
        </w:rPr>
      </w:pPr>
    </w:p>
    <w:p w14:paraId="74EE50DC" w14:textId="77777777" w:rsidR="00240845" w:rsidRDefault="00240845" w:rsidP="00E72D46">
      <w:pPr>
        <w:pStyle w:val="pj"/>
        <w:ind w:firstLine="567"/>
        <w:rPr>
          <w:rFonts w:ascii="Arial" w:hAnsi="Arial" w:cs="Arial"/>
        </w:rPr>
      </w:pPr>
    </w:p>
    <w:p w14:paraId="75A0F23E" w14:textId="77777777" w:rsidR="00240845" w:rsidRDefault="00240845" w:rsidP="00E72D46">
      <w:pPr>
        <w:pStyle w:val="pj"/>
        <w:ind w:firstLine="567"/>
        <w:rPr>
          <w:rFonts w:ascii="Arial" w:hAnsi="Arial" w:cs="Arial"/>
        </w:rPr>
      </w:pPr>
    </w:p>
    <w:p w14:paraId="3A7A2B23" w14:textId="77777777" w:rsidR="00240845" w:rsidRDefault="00240845" w:rsidP="00E72D46">
      <w:pPr>
        <w:pStyle w:val="pj"/>
        <w:ind w:firstLine="567"/>
        <w:rPr>
          <w:rFonts w:ascii="Arial" w:hAnsi="Arial" w:cs="Arial"/>
        </w:rPr>
      </w:pPr>
    </w:p>
    <w:p w14:paraId="7BD5A5DE" w14:textId="77777777" w:rsidR="00240845" w:rsidRDefault="00240845" w:rsidP="00E72D46">
      <w:pPr>
        <w:pStyle w:val="pj"/>
        <w:ind w:firstLine="567"/>
        <w:rPr>
          <w:rFonts w:ascii="Arial" w:hAnsi="Arial" w:cs="Arial"/>
        </w:rPr>
      </w:pPr>
    </w:p>
    <w:p w14:paraId="4E4932C7" w14:textId="77777777" w:rsidR="00240845" w:rsidRDefault="00240845" w:rsidP="00E72D46">
      <w:pPr>
        <w:pStyle w:val="pj"/>
        <w:ind w:firstLine="567"/>
        <w:rPr>
          <w:rFonts w:ascii="Arial" w:hAnsi="Arial" w:cs="Arial"/>
        </w:rPr>
      </w:pPr>
    </w:p>
    <w:p w14:paraId="692DE351" w14:textId="77777777" w:rsidR="00240845" w:rsidRDefault="00240845" w:rsidP="00E72D46">
      <w:pPr>
        <w:pStyle w:val="pj"/>
        <w:ind w:firstLine="567"/>
        <w:rPr>
          <w:rFonts w:ascii="Arial" w:hAnsi="Arial" w:cs="Arial"/>
        </w:rPr>
      </w:pPr>
    </w:p>
    <w:p w14:paraId="20769144" w14:textId="77777777" w:rsidR="00240845" w:rsidRDefault="00240845" w:rsidP="00E72D46">
      <w:pPr>
        <w:pStyle w:val="pj"/>
        <w:ind w:firstLine="567"/>
        <w:rPr>
          <w:rFonts w:ascii="Arial" w:hAnsi="Arial" w:cs="Arial"/>
        </w:rPr>
      </w:pPr>
    </w:p>
    <w:p w14:paraId="7FAF9453" w14:textId="77777777" w:rsidR="00240845" w:rsidRDefault="00240845" w:rsidP="00E72D46">
      <w:pPr>
        <w:pStyle w:val="pj"/>
        <w:ind w:firstLine="567"/>
        <w:rPr>
          <w:rFonts w:ascii="Arial" w:hAnsi="Arial" w:cs="Arial"/>
        </w:rPr>
      </w:pPr>
    </w:p>
    <w:p w14:paraId="0DDA1DF4" w14:textId="77777777" w:rsidR="00240845" w:rsidRDefault="00240845" w:rsidP="00E72D46">
      <w:pPr>
        <w:pStyle w:val="pj"/>
        <w:ind w:firstLine="567"/>
        <w:rPr>
          <w:rFonts w:ascii="Arial" w:hAnsi="Arial" w:cs="Arial"/>
        </w:rPr>
      </w:pPr>
    </w:p>
    <w:p w14:paraId="03BBDF67" w14:textId="77777777" w:rsidR="00240845" w:rsidRDefault="00240845" w:rsidP="00E72D46">
      <w:pPr>
        <w:pStyle w:val="pj"/>
        <w:ind w:firstLine="567"/>
        <w:rPr>
          <w:rFonts w:ascii="Arial" w:hAnsi="Arial" w:cs="Arial"/>
        </w:rPr>
      </w:pPr>
    </w:p>
    <w:p w14:paraId="55666D99" w14:textId="77777777" w:rsidR="00240845" w:rsidRPr="00240845" w:rsidRDefault="00240845" w:rsidP="00240845">
      <w:pPr>
        <w:pStyle w:val="pr"/>
        <w:jc w:val="center"/>
        <w:rPr>
          <w:rFonts w:ascii="Arial" w:hAnsi="Arial" w:cs="Arial"/>
          <w:b/>
        </w:rPr>
      </w:pPr>
      <w:r w:rsidRPr="00240845">
        <w:rPr>
          <w:rFonts w:ascii="Arial" w:hAnsi="Arial" w:cs="Arial"/>
          <w:b/>
        </w:rPr>
        <w:lastRenderedPageBreak/>
        <w:t>Приложение Е</w:t>
      </w:r>
    </w:p>
    <w:p w14:paraId="55876AFC" w14:textId="7C7F2F71" w:rsidR="00240845" w:rsidRPr="00240845" w:rsidRDefault="00240845" w:rsidP="00240845">
      <w:pPr>
        <w:pStyle w:val="pr"/>
        <w:jc w:val="center"/>
        <w:rPr>
          <w:rFonts w:ascii="Arial" w:hAnsi="Arial" w:cs="Arial"/>
          <w:i/>
        </w:rPr>
      </w:pPr>
      <w:r w:rsidRPr="00240845">
        <w:rPr>
          <w:rFonts w:ascii="Arial" w:hAnsi="Arial" w:cs="Arial"/>
          <w:i/>
        </w:rPr>
        <w:t>(</w:t>
      </w:r>
      <w:r w:rsidR="0016634F">
        <w:rPr>
          <w:rFonts w:ascii="Arial" w:hAnsi="Arial" w:cs="Arial"/>
          <w:i/>
        </w:rPr>
        <w:t>справочное</w:t>
      </w:r>
      <w:r w:rsidRPr="00240845">
        <w:rPr>
          <w:rFonts w:ascii="Arial" w:hAnsi="Arial" w:cs="Arial"/>
          <w:i/>
        </w:rPr>
        <w:t>)</w:t>
      </w:r>
    </w:p>
    <w:p w14:paraId="59762A03" w14:textId="77777777" w:rsidR="00240845" w:rsidRDefault="00240845" w:rsidP="00240845">
      <w:pPr>
        <w:pStyle w:val="pj"/>
        <w:ind w:firstLine="567"/>
        <w:jc w:val="center"/>
        <w:rPr>
          <w:rFonts w:ascii="Arial" w:hAnsi="Arial" w:cs="Arial"/>
        </w:rPr>
      </w:pPr>
    </w:p>
    <w:p w14:paraId="5E4DC6D8" w14:textId="77777777" w:rsidR="00240845" w:rsidRPr="00240845" w:rsidRDefault="00240845" w:rsidP="00240845">
      <w:pPr>
        <w:pStyle w:val="pc"/>
        <w:ind w:firstLine="567"/>
        <w:rPr>
          <w:rFonts w:ascii="Arial" w:hAnsi="Arial" w:cs="Arial"/>
        </w:rPr>
      </w:pPr>
      <w:r w:rsidRPr="00240845">
        <w:rPr>
          <w:rStyle w:val="s1"/>
          <w:rFonts w:ascii="Arial" w:hAnsi="Arial" w:cs="Arial"/>
        </w:rPr>
        <w:t>Порядок формирования проектных решений по магистральным газопроводам (укрупненно)</w:t>
      </w:r>
    </w:p>
    <w:p w14:paraId="68D23118" w14:textId="77777777" w:rsidR="00240845" w:rsidRPr="00240845" w:rsidRDefault="00240845" w:rsidP="00240845">
      <w:pPr>
        <w:pStyle w:val="pc"/>
        <w:ind w:firstLine="567"/>
        <w:rPr>
          <w:rFonts w:ascii="Arial" w:hAnsi="Arial" w:cs="Arial"/>
        </w:rPr>
      </w:pPr>
      <w:r w:rsidRPr="00240845">
        <w:rPr>
          <w:rStyle w:val="s1"/>
          <w:rFonts w:ascii="Arial" w:hAnsi="Arial" w:cs="Arial"/>
        </w:rPr>
        <w:t> </w:t>
      </w:r>
    </w:p>
    <w:p w14:paraId="62B263BF" w14:textId="77777777" w:rsidR="00240845" w:rsidRPr="00240845" w:rsidRDefault="00240845" w:rsidP="00240845">
      <w:pPr>
        <w:pStyle w:val="pj"/>
        <w:ind w:firstLine="567"/>
        <w:rPr>
          <w:rFonts w:ascii="Arial" w:hAnsi="Arial" w:cs="Arial"/>
        </w:rPr>
      </w:pPr>
      <w:r w:rsidRPr="00240845">
        <w:rPr>
          <w:rFonts w:ascii="Arial" w:hAnsi="Arial" w:cs="Arial"/>
        </w:rPr>
        <w:t>Е.1 По картографическим материалам намечается трасса и определяются ее протяженность, условия прокладки, особенности рельефа (при необходимости), наличие многолетней мерзлоты и т.д.</w:t>
      </w:r>
    </w:p>
    <w:p w14:paraId="70A98427" w14:textId="77777777" w:rsidR="00240845" w:rsidRPr="00240845" w:rsidRDefault="00240845" w:rsidP="00240845">
      <w:pPr>
        <w:pStyle w:val="pj"/>
        <w:ind w:firstLine="567"/>
        <w:rPr>
          <w:rFonts w:ascii="Arial" w:hAnsi="Arial" w:cs="Arial"/>
        </w:rPr>
      </w:pPr>
      <w:r w:rsidRPr="00240845">
        <w:rPr>
          <w:rFonts w:ascii="Arial" w:hAnsi="Arial" w:cs="Arial"/>
        </w:rPr>
        <w:t>Е.2 Выполняются оптимизационные гидравлические и технико-экономические расчеты, по результатам которых выбирается наиболее экономичный (по выбранному критерию) вариант - сочетание основных параметров: диаметр труб, рабочее давление, мощности КС и их расстановка на трассе, тип и количество ГПА.</w:t>
      </w:r>
    </w:p>
    <w:p w14:paraId="323FD058" w14:textId="77777777" w:rsidR="00240845" w:rsidRPr="00240845" w:rsidRDefault="00240845" w:rsidP="00240845">
      <w:pPr>
        <w:pStyle w:val="pj"/>
        <w:ind w:firstLine="567"/>
        <w:rPr>
          <w:rFonts w:ascii="Arial" w:hAnsi="Arial" w:cs="Arial"/>
        </w:rPr>
      </w:pPr>
      <w:r w:rsidRPr="00240845">
        <w:rPr>
          <w:rFonts w:ascii="Arial" w:hAnsi="Arial" w:cs="Arial"/>
        </w:rPr>
        <w:t>Е.3 По выбранному варианту выдается задание на выполнение инженерных изысканий по трассе, выбор площадок КС и их изысканиям.</w:t>
      </w:r>
    </w:p>
    <w:p w14:paraId="55288354" w14:textId="77777777" w:rsidR="00240845" w:rsidRPr="00240845" w:rsidRDefault="00240845" w:rsidP="00240845">
      <w:pPr>
        <w:pStyle w:val="pj"/>
        <w:ind w:firstLine="567"/>
        <w:rPr>
          <w:rFonts w:ascii="Arial" w:hAnsi="Arial" w:cs="Arial"/>
        </w:rPr>
      </w:pPr>
      <w:r w:rsidRPr="00240845">
        <w:rPr>
          <w:rFonts w:ascii="Arial" w:hAnsi="Arial" w:cs="Arial"/>
        </w:rPr>
        <w:t>Е.4 По материалам изысканий корректируется протяженность трассы и расстановка КС, после чего выполняются уточняющие гидравлические расчеты.</w:t>
      </w:r>
    </w:p>
    <w:p w14:paraId="0E4312AC" w14:textId="77777777" w:rsidR="00240845" w:rsidRPr="00240845" w:rsidRDefault="00240845" w:rsidP="00240845">
      <w:pPr>
        <w:pStyle w:val="pj"/>
        <w:ind w:firstLine="567"/>
        <w:rPr>
          <w:rFonts w:ascii="Arial" w:hAnsi="Arial" w:cs="Arial"/>
        </w:rPr>
      </w:pPr>
      <w:r w:rsidRPr="00240845">
        <w:rPr>
          <w:rFonts w:ascii="Arial" w:hAnsi="Arial" w:cs="Arial"/>
        </w:rPr>
        <w:t>Е.5 Данные, полученные в гидравлических расчетах и при выполнении инженерных изысканий, служат основанием для проектирования линейной части, КС и МГ в целом.</w:t>
      </w:r>
    </w:p>
    <w:p w14:paraId="3E300C34" w14:textId="77777777" w:rsidR="00240845" w:rsidRPr="00240845" w:rsidRDefault="00240845" w:rsidP="00240845">
      <w:pPr>
        <w:pStyle w:val="pj"/>
        <w:ind w:firstLine="567"/>
        <w:rPr>
          <w:rFonts w:ascii="Arial" w:hAnsi="Arial" w:cs="Arial"/>
        </w:rPr>
      </w:pPr>
      <w:r w:rsidRPr="00240845">
        <w:rPr>
          <w:rFonts w:ascii="Arial" w:hAnsi="Arial" w:cs="Arial"/>
        </w:rPr>
        <w:t>Е.6 Все расчеты, как правило, выполняются для заданной производительности МГ, обусловленной заданием на проектирование.</w:t>
      </w:r>
    </w:p>
    <w:p w14:paraId="2536ACC1" w14:textId="77777777" w:rsidR="00240845" w:rsidRDefault="00240845" w:rsidP="00E72D46">
      <w:pPr>
        <w:pStyle w:val="pj"/>
        <w:ind w:firstLine="567"/>
        <w:rPr>
          <w:rFonts w:ascii="Arial" w:hAnsi="Arial" w:cs="Arial"/>
        </w:rPr>
      </w:pPr>
    </w:p>
    <w:p w14:paraId="3D8E1EA9" w14:textId="77777777" w:rsidR="00240845" w:rsidRDefault="00240845" w:rsidP="00E72D46">
      <w:pPr>
        <w:pStyle w:val="pj"/>
        <w:ind w:firstLine="567"/>
        <w:rPr>
          <w:rFonts w:ascii="Arial" w:hAnsi="Arial" w:cs="Arial"/>
        </w:rPr>
      </w:pPr>
    </w:p>
    <w:p w14:paraId="103B1C3A" w14:textId="77777777" w:rsidR="00240845" w:rsidRDefault="00240845" w:rsidP="00E72D46">
      <w:pPr>
        <w:pStyle w:val="pj"/>
        <w:ind w:firstLine="567"/>
        <w:rPr>
          <w:rFonts w:ascii="Arial" w:hAnsi="Arial" w:cs="Arial"/>
        </w:rPr>
      </w:pPr>
    </w:p>
    <w:p w14:paraId="46B6A6F3" w14:textId="77777777" w:rsidR="00240845" w:rsidRDefault="00240845" w:rsidP="00E72D46">
      <w:pPr>
        <w:pStyle w:val="pj"/>
        <w:ind w:firstLine="567"/>
        <w:rPr>
          <w:rFonts w:ascii="Arial" w:hAnsi="Arial" w:cs="Arial"/>
        </w:rPr>
      </w:pPr>
    </w:p>
    <w:p w14:paraId="682F95DC" w14:textId="77777777" w:rsidR="00240845" w:rsidRDefault="00240845" w:rsidP="00E72D46">
      <w:pPr>
        <w:pStyle w:val="pj"/>
        <w:ind w:firstLine="567"/>
        <w:rPr>
          <w:rFonts w:ascii="Arial" w:hAnsi="Arial" w:cs="Arial"/>
        </w:rPr>
      </w:pPr>
    </w:p>
    <w:p w14:paraId="0495141C" w14:textId="77777777" w:rsidR="00240845" w:rsidRDefault="00240845" w:rsidP="00E72D46">
      <w:pPr>
        <w:pStyle w:val="pj"/>
        <w:ind w:firstLine="567"/>
        <w:rPr>
          <w:rFonts w:ascii="Arial" w:hAnsi="Arial" w:cs="Arial"/>
        </w:rPr>
      </w:pPr>
    </w:p>
    <w:p w14:paraId="66311AF6" w14:textId="77777777" w:rsidR="00240845" w:rsidRDefault="00240845" w:rsidP="00E72D46">
      <w:pPr>
        <w:pStyle w:val="pj"/>
        <w:ind w:firstLine="567"/>
        <w:rPr>
          <w:rFonts w:ascii="Arial" w:hAnsi="Arial" w:cs="Arial"/>
        </w:rPr>
      </w:pPr>
    </w:p>
    <w:p w14:paraId="04E43054" w14:textId="77777777" w:rsidR="00240845" w:rsidRDefault="00240845" w:rsidP="00E72D46">
      <w:pPr>
        <w:pStyle w:val="pj"/>
        <w:ind w:firstLine="567"/>
        <w:rPr>
          <w:rFonts w:ascii="Arial" w:hAnsi="Arial" w:cs="Arial"/>
        </w:rPr>
      </w:pPr>
    </w:p>
    <w:p w14:paraId="411EBBA4" w14:textId="77777777" w:rsidR="00240845" w:rsidRDefault="00240845" w:rsidP="00E72D46">
      <w:pPr>
        <w:pStyle w:val="pj"/>
        <w:ind w:firstLine="567"/>
        <w:rPr>
          <w:rFonts w:ascii="Arial" w:hAnsi="Arial" w:cs="Arial"/>
        </w:rPr>
      </w:pPr>
    </w:p>
    <w:p w14:paraId="53115419" w14:textId="77777777" w:rsidR="00240845" w:rsidRDefault="00240845" w:rsidP="00E72D46">
      <w:pPr>
        <w:pStyle w:val="pj"/>
        <w:ind w:firstLine="567"/>
        <w:rPr>
          <w:rFonts w:ascii="Arial" w:hAnsi="Arial" w:cs="Arial"/>
        </w:rPr>
      </w:pPr>
    </w:p>
    <w:p w14:paraId="5AD434E6" w14:textId="77777777" w:rsidR="00240845" w:rsidRDefault="00240845" w:rsidP="00E72D46">
      <w:pPr>
        <w:pStyle w:val="pj"/>
        <w:ind w:firstLine="567"/>
        <w:rPr>
          <w:rFonts w:ascii="Arial" w:hAnsi="Arial" w:cs="Arial"/>
        </w:rPr>
      </w:pPr>
    </w:p>
    <w:p w14:paraId="19FE3206" w14:textId="77777777" w:rsidR="00240845" w:rsidRDefault="00240845" w:rsidP="00E72D46">
      <w:pPr>
        <w:pStyle w:val="pj"/>
        <w:ind w:firstLine="567"/>
        <w:rPr>
          <w:rFonts w:ascii="Arial" w:hAnsi="Arial" w:cs="Arial"/>
        </w:rPr>
      </w:pPr>
    </w:p>
    <w:p w14:paraId="47D1DB2F" w14:textId="77777777" w:rsidR="00240845" w:rsidRDefault="00240845" w:rsidP="00E72D46">
      <w:pPr>
        <w:pStyle w:val="pj"/>
        <w:ind w:firstLine="567"/>
        <w:rPr>
          <w:rFonts w:ascii="Arial" w:hAnsi="Arial" w:cs="Arial"/>
        </w:rPr>
      </w:pPr>
    </w:p>
    <w:p w14:paraId="137CB1A5" w14:textId="77777777" w:rsidR="00240845" w:rsidRDefault="00240845" w:rsidP="00E72D46">
      <w:pPr>
        <w:pStyle w:val="pj"/>
        <w:ind w:firstLine="567"/>
        <w:rPr>
          <w:rFonts w:ascii="Arial" w:hAnsi="Arial" w:cs="Arial"/>
        </w:rPr>
      </w:pPr>
    </w:p>
    <w:p w14:paraId="31B7B6BF" w14:textId="77777777" w:rsidR="00240845" w:rsidRDefault="00240845" w:rsidP="00E72D46">
      <w:pPr>
        <w:pStyle w:val="pj"/>
        <w:ind w:firstLine="567"/>
        <w:rPr>
          <w:rFonts w:ascii="Arial" w:hAnsi="Arial" w:cs="Arial"/>
        </w:rPr>
      </w:pPr>
    </w:p>
    <w:p w14:paraId="6FEA92E1" w14:textId="77777777" w:rsidR="00240845" w:rsidRDefault="00240845" w:rsidP="00E72D46">
      <w:pPr>
        <w:pStyle w:val="pj"/>
        <w:ind w:firstLine="567"/>
        <w:rPr>
          <w:rFonts w:ascii="Arial" w:hAnsi="Arial" w:cs="Arial"/>
        </w:rPr>
      </w:pPr>
    </w:p>
    <w:p w14:paraId="1511A53F" w14:textId="77777777" w:rsidR="00240845" w:rsidRDefault="00240845" w:rsidP="00E72D46">
      <w:pPr>
        <w:pStyle w:val="pj"/>
        <w:ind w:firstLine="567"/>
        <w:rPr>
          <w:rFonts w:ascii="Arial" w:hAnsi="Arial" w:cs="Arial"/>
        </w:rPr>
      </w:pPr>
    </w:p>
    <w:p w14:paraId="60FD1DC1" w14:textId="77777777" w:rsidR="00240845" w:rsidRDefault="00240845" w:rsidP="00E72D46">
      <w:pPr>
        <w:pStyle w:val="pj"/>
        <w:ind w:firstLine="567"/>
        <w:rPr>
          <w:rFonts w:ascii="Arial" w:hAnsi="Arial" w:cs="Arial"/>
        </w:rPr>
      </w:pPr>
    </w:p>
    <w:p w14:paraId="696B53F8" w14:textId="77777777" w:rsidR="00240845" w:rsidRDefault="00240845" w:rsidP="00E72D46">
      <w:pPr>
        <w:pStyle w:val="pj"/>
        <w:ind w:firstLine="567"/>
        <w:rPr>
          <w:rFonts w:ascii="Arial" w:hAnsi="Arial" w:cs="Arial"/>
        </w:rPr>
      </w:pPr>
    </w:p>
    <w:p w14:paraId="55814FA6" w14:textId="77777777" w:rsidR="00240845" w:rsidRDefault="00240845" w:rsidP="00E72D46">
      <w:pPr>
        <w:pStyle w:val="pj"/>
        <w:ind w:firstLine="567"/>
        <w:rPr>
          <w:rFonts w:ascii="Arial" w:hAnsi="Arial" w:cs="Arial"/>
        </w:rPr>
      </w:pPr>
    </w:p>
    <w:p w14:paraId="5CD96520" w14:textId="77777777" w:rsidR="00240845" w:rsidRDefault="00240845" w:rsidP="00E72D46">
      <w:pPr>
        <w:pStyle w:val="pj"/>
        <w:ind w:firstLine="567"/>
        <w:rPr>
          <w:rFonts w:ascii="Arial" w:hAnsi="Arial" w:cs="Arial"/>
        </w:rPr>
      </w:pPr>
    </w:p>
    <w:p w14:paraId="1B0963F4" w14:textId="77777777" w:rsidR="00240845" w:rsidRDefault="00240845" w:rsidP="00E72D46">
      <w:pPr>
        <w:pStyle w:val="pj"/>
        <w:ind w:firstLine="567"/>
        <w:rPr>
          <w:rFonts w:ascii="Arial" w:hAnsi="Arial" w:cs="Arial"/>
        </w:rPr>
      </w:pPr>
    </w:p>
    <w:p w14:paraId="524C4D9F" w14:textId="77777777" w:rsidR="00240845" w:rsidRDefault="00240845" w:rsidP="00E72D46">
      <w:pPr>
        <w:pStyle w:val="pj"/>
        <w:ind w:firstLine="567"/>
        <w:rPr>
          <w:rFonts w:ascii="Arial" w:hAnsi="Arial" w:cs="Arial"/>
        </w:rPr>
      </w:pPr>
    </w:p>
    <w:p w14:paraId="544ABFA0" w14:textId="77777777" w:rsidR="00240845" w:rsidRDefault="00240845" w:rsidP="00E72D46">
      <w:pPr>
        <w:pStyle w:val="pj"/>
        <w:ind w:firstLine="567"/>
        <w:rPr>
          <w:rFonts w:ascii="Arial" w:hAnsi="Arial" w:cs="Arial"/>
        </w:rPr>
      </w:pPr>
    </w:p>
    <w:p w14:paraId="52A6486C" w14:textId="77777777" w:rsidR="00240845" w:rsidRDefault="00240845" w:rsidP="00E72D46">
      <w:pPr>
        <w:pStyle w:val="pj"/>
        <w:ind w:firstLine="567"/>
        <w:rPr>
          <w:rFonts w:ascii="Arial" w:hAnsi="Arial" w:cs="Arial"/>
        </w:rPr>
      </w:pPr>
    </w:p>
    <w:p w14:paraId="50353545" w14:textId="77777777" w:rsidR="00240845" w:rsidRDefault="00240845" w:rsidP="00E72D46">
      <w:pPr>
        <w:pStyle w:val="pj"/>
        <w:ind w:firstLine="567"/>
        <w:rPr>
          <w:rFonts w:ascii="Arial" w:hAnsi="Arial" w:cs="Arial"/>
        </w:rPr>
      </w:pPr>
    </w:p>
    <w:p w14:paraId="24497055" w14:textId="77777777" w:rsidR="00240845" w:rsidRDefault="00240845" w:rsidP="00E72D46">
      <w:pPr>
        <w:pStyle w:val="pj"/>
        <w:ind w:firstLine="567"/>
        <w:rPr>
          <w:rFonts w:ascii="Arial" w:hAnsi="Arial" w:cs="Arial"/>
        </w:rPr>
      </w:pPr>
    </w:p>
    <w:p w14:paraId="306745AC" w14:textId="77777777" w:rsidR="00240845" w:rsidRDefault="00240845" w:rsidP="00E72D46">
      <w:pPr>
        <w:pStyle w:val="pj"/>
        <w:ind w:firstLine="567"/>
        <w:rPr>
          <w:rFonts w:ascii="Arial" w:hAnsi="Arial" w:cs="Arial"/>
        </w:rPr>
      </w:pPr>
    </w:p>
    <w:p w14:paraId="35194601" w14:textId="77777777" w:rsidR="00240845" w:rsidRPr="00240845" w:rsidRDefault="00240845" w:rsidP="00240845">
      <w:pPr>
        <w:pStyle w:val="pr"/>
        <w:jc w:val="center"/>
        <w:rPr>
          <w:rFonts w:ascii="Arial" w:hAnsi="Arial" w:cs="Arial"/>
          <w:b/>
        </w:rPr>
      </w:pPr>
      <w:r w:rsidRPr="00240845">
        <w:rPr>
          <w:rFonts w:ascii="Arial" w:hAnsi="Arial" w:cs="Arial"/>
          <w:b/>
        </w:rPr>
        <w:lastRenderedPageBreak/>
        <w:t>Приложение Ж</w:t>
      </w:r>
    </w:p>
    <w:p w14:paraId="259F6211" w14:textId="5080DC6F" w:rsidR="00240845" w:rsidRPr="00240845" w:rsidRDefault="00240845" w:rsidP="00240845">
      <w:pPr>
        <w:pStyle w:val="pr"/>
        <w:jc w:val="center"/>
        <w:rPr>
          <w:rFonts w:ascii="Arial" w:hAnsi="Arial" w:cs="Arial"/>
          <w:i/>
        </w:rPr>
      </w:pPr>
      <w:r w:rsidRPr="00240845">
        <w:rPr>
          <w:rFonts w:ascii="Arial" w:hAnsi="Arial" w:cs="Arial"/>
          <w:i/>
        </w:rPr>
        <w:t>(</w:t>
      </w:r>
      <w:r w:rsidR="0016634F">
        <w:rPr>
          <w:rFonts w:ascii="Arial" w:hAnsi="Arial" w:cs="Arial"/>
          <w:i/>
        </w:rPr>
        <w:t>справочное</w:t>
      </w:r>
      <w:r w:rsidRPr="00240845">
        <w:rPr>
          <w:rFonts w:ascii="Arial" w:hAnsi="Arial" w:cs="Arial"/>
          <w:i/>
        </w:rPr>
        <w:t>)</w:t>
      </w:r>
    </w:p>
    <w:p w14:paraId="04E89455" w14:textId="77777777" w:rsidR="00240845" w:rsidRDefault="00240845" w:rsidP="00240845">
      <w:pPr>
        <w:pStyle w:val="pj"/>
        <w:ind w:firstLine="567"/>
        <w:jc w:val="center"/>
        <w:rPr>
          <w:rFonts w:ascii="Arial" w:hAnsi="Arial" w:cs="Arial"/>
        </w:rPr>
      </w:pPr>
    </w:p>
    <w:p w14:paraId="50ECCBDC" w14:textId="77777777" w:rsidR="00240845" w:rsidRPr="00240845" w:rsidRDefault="00240845" w:rsidP="00240845">
      <w:pPr>
        <w:pStyle w:val="pc"/>
        <w:ind w:firstLine="426"/>
        <w:rPr>
          <w:rFonts w:ascii="Arial" w:hAnsi="Arial" w:cs="Arial"/>
        </w:rPr>
      </w:pPr>
      <w:r w:rsidRPr="00240845">
        <w:rPr>
          <w:rStyle w:val="s1"/>
          <w:rFonts w:ascii="Arial" w:hAnsi="Arial" w:cs="Arial"/>
        </w:rPr>
        <w:t>Рекомендации по использованию коэффициентов технического состояния</w:t>
      </w:r>
    </w:p>
    <w:p w14:paraId="27558AFE" w14:textId="77777777" w:rsidR="00240845" w:rsidRPr="00240845" w:rsidRDefault="00240845" w:rsidP="00240845">
      <w:pPr>
        <w:pStyle w:val="pc"/>
        <w:ind w:firstLine="426"/>
        <w:rPr>
          <w:rFonts w:ascii="Arial" w:hAnsi="Arial" w:cs="Arial"/>
        </w:rPr>
      </w:pPr>
      <w:r w:rsidRPr="00240845">
        <w:rPr>
          <w:rStyle w:val="s1"/>
          <w:rFonts w:ascii="Arial" w:hAnsi="Arial" w:cs="Arial"/>
        </w:rPr>
        <w:t> </w:t>
      </w:r>
    </w:p>
    <w:p w14:paraId="17C20479" w14:textId="77777777" w:rsidR="00240845" w:rsidRPr="00240845" w:rsidRDefault="00240845" w:rsidP="00240845">
      <w:pPr>
        <w:pStyle w:val="pj"/>
        <w:ind w:firstLine="426"/>
        <w:rPr>
          <w:rFonts w:ascii="Arial" w:hAnsi="Arial" w:cs="Arial"/>
        </w:rPr>
      </w:pPr>
      <w:r w:rsidRPr="00240845">
        <w:rPr>
          <w:rFonts w:ascii="Arial" w:hAnsi="Arial" w:cs="Arial"/>
        </w:rPr>
        <w:t xml:space="preserve">Ж.1 Коэффициент технического состояния ЦБЫ - отношение фактических политропных </w:t>
      </w:r>
      <w:proofErr w:type="spellStart"/>
      <w:r w:rsidRPr="00240845">
        <w:rPr>
          <w:rFonts w:ascii="Arial" w:hAnsi="Arial" w:cs="Arial"/>
        </w:rPr>
        <w:t>к.п.д</w:t>
      </w:r>
      <w:proofErr w:type="spellEnd"/>
      <w:r w:rsidRPr="00240845">
        <w:rPr>
          <w:rFonts w:ascii="Arial" w:hAnsi="Arial" w:cs="Arial"/>
        </w:rPr>
        <w:t>. или приведенного политропного напора к их номинальным значениям при номинальной величине приведенного объемного расхода на входе ЦБН определяется по формуле (Ж.1):</w:t>
      </w:r>
    </w:p>
    <w:p w14:paraId="698F20DF" w14:textId="77777777" w:rsidR="00240845" w:rsidRDefault="00240845" w:rsidP="00E72D46">
      <w:pPr>
        <w:pStyle w:val="pj"/>
        <w:ind w:firstLine="567"/>
        <w:rPr>
          <w:rFonts w:ascii="Arial" w:hAnsi="Arial" w:cs="Arial"/>
        </w:rPr>
      </w:pPr>
    </w:p>
    <w:p w14:paraId="32ECFA5B" w14:textId="7B5D24E8" w:rsidR="00240845" w:rsidRDefault="00240845" w:rsidP="00240845">
      <w:pPr>
        <w:pStyle w:val="pj"/>
        <w:ind w:firstLine="567"/>
        <w:jc w:val="right"/>
        <w:rPr>
          <w:rFonts w:ascii="Arial" w:hAnsi="Arial" w:cs="Arial"/>
        </w:rPr>
      </w:pPr>
      <w:r>
        <w:rPr>
          <w:rFonts w:ascii="Arial" w:hAnsi="Arial" w:cs="Arial"/>
          <w:noProof/>
        </w:rPr>
        <w:drawing>
          <wp:inline distT="0" distB="0" distL="0" distR="0" wp14:anchorId="294BB7C9" wp14:editId="54EA9E0C">
            <wp:extent cx="2876550" cy="523875"/>
            <wp:effectExtent l="0" t="0" r="0"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876550" cy="523875"/>
                    </a:xfrm>
                    <a:prstGeom prst="rect">
                      <a:avLst/>
                    </a:prstGeom>
                    <a:noFill/>
                    <a:ln>
                      <a:noFill/>
                    </a:ln>
                  </pic:spPr>
                </pic:pic>
              </a:graphicData>
            </a:graphic>
          </wp:inline>
        </w:drawing>
      </w:r>
      <w:r>
        <w:rPr>
          <w:rFonts w:ascii="Arial" w:hAnsi="Arial" w:cs="Arial"/>
        </w:rPr>
        <w:t xml:space="preserve">                      (Ж.1)</w:t>
      </w:r>
    </w:p>
    <w:p w14:paraId="484D4BC0" w14:textId="77777777" w:rsidR="00240845" w:rsidRDefault="00240845" w:rsidP="00E72D46">
      <w:pPr>
        <w:pStyle w:val="pj"/>
        <w:ind w:firstLine="567"/>
        <w:rPr>
          <w:rFonts w:ascii="Arial" w:hAnsi="Arial" w:cs="Arial"/>
        </w:rPr>
      </w:pPr>
    </w:p>
    <w:p w14:paraId="11D8CAD0" w14:textId="77777777" w:rsidR="00240845" w:rsidRPr="00240845" w:rsidRDefault="00240845" w:rsidP="00240845">
      <w:pPr>
        <w:pStyle w:val="pj"/>
        <w:ind w:firstLine="567"/>
        <w:rPr>
          <w:rFonts w:ascii="Arial" w:hAnsi="Arial" w:cs="Arial"/>
        </w:rPr>
      </w:pPr>
      <w:r w:rsidRPr="00240845">
        <w:rPr>
          <w:rFonts w:ascii="Arial" w:hAnsi="Arial" w:cs="Arial"/>
        </w:rPr>
        <w:t xml:space="preserve">Допускается принимать постоянство </w:t>
      </w:r>
      <w:proofErr w:type="spellStart"/>
      <w:r w:rsidRPr="00240845">
        <w:rPr>
          <w:i/>
        </w:rPr>
        <w:t>К</w:t>
      </w:r>
      <w:r w:rsidRPr="00240845">
        <w:rPr>
          <w:i/>
          <w:vertAlign w:val="subscript"/>
        </w:rPr>
        <w:t>н</w:t>
      </w:r>
      <w:proofErr w:type="spellEnd"/>
      <w:r w:rsidRPr="00240845">
        <w:rPr>
          <w:rFonts w:ascii="Arial" w:hAnsi="Arial" w:cs="Arial"/>
        </w:rPr>
        <w:t xml:space="preserve"> во всем рабочем диапазоне </w:t>
      </w:r>
      <w:r w:rsidRPr="00240845">
        <w:rPr>
          <w:i/>
        </w:rPr>
        <w:t>Q</w:t>
      </w:r>
      <w:r w:rsidRPr="00240845">
        <w:rPr>
          <w:i/>
          <w:vertAlign w:val="superscript"/>
        </w:rPr>
        <w:t>0</w:t>
      </w:r>
      <w:r w:rsidRPr="00240845">
        <w:rPr>
          <w:i/>
          <w:vertAlign w:val="subscript"/>
        </w:rPr>
        <w:t>ип0</w:t>
      </w:r>
      <w:r w:rsidRPr="00240845">
        <w:rPr>
          <w:i/>
        </w:rPr>
        <w:t>.</w:t>
      </w:r>
    </w:p>
    <w:p w14:paraId="44E94BC1" w14:textId="77777777" w:rsidR="00240845" w:rsidRPr="00240845" w:rsidRDefault="00240845" w:rsidP="00240845">
      <w:pPr>
        <w:pStyle w:val="pj"/>
        <w:ind w:firstLine="567"/>
        <w:rPr>
          <w:rFonts w:ascii="Arial" w:hAnsi="Arial" w:cs="Arial"/>
        </w:rPr>
      </w:pPr>
      <w:r w:rsidRPr="00240845">
        <w:rPr>
          <w:rFonts w:ascii="Arial" w:hAnsi="Arial" w:cs="Arial"/>
        </w:rPr>
        <w:t xml:space="preserve">Перестроение характеристик ЦБН при ухудшении технического состояния производится следующим образом, исходя из принципа эквидистантного сдвига расходно-напорных характеристик по частоте вращения ротора на относительную величину </w:t>
      </w:r>
      <w:proofErr w:type="spellStart"/>
      <w:r w:rsidRPr="00240845">
        <w:rPr>
          <w:i/>
        </w:rPr>
        <w:t>Δn</w:t>
      </w:r>
      <w:proofErr w:type="spellEnd"/>
      <w:r w:rsidRPr="00240845">
        <w:rPr>
          <w:rFonts w:ascii="Arial" w:hAnsi="Arial" w:cs="Arial"/>
        </w:rPr>
        <w:t>:</w:t>
      </w:r>
    </w:p>
    <w:p w14:paraId="450BFBD0" w14:textId="77777777" w:rsidR="00240845" w:rsidRPr="00240845" w:rsidRDefault="00240845" w:rsidP="00240845">
      <w:pPr>
        <w:pStyle w:val="pj"/>
        <w:ind w:firstLine="567"/>
        <w:rPr>
          <w:rFonts w:ascii="Arial" w:hAnsi="Arial" w:cs="Arial"/>
        </w:rPr>
      </w:pPr>
      <w:r w:rsidRPr="00240845">
        <w:rPr>
          <w:rFonts w:ascii="Arial" w:hAnsi="Arial" w:cs="Arial"/>
        </w:rPr>
        <w:t xml:space="preserve">- Исходная расходно-напорная характеристика, т.е. функция политропный напор (степень повышения давления) - объемный расход на входе, справедлива при скорректированной номинальной частоте вращения </w:t>
      </w:r>
      <w:r w:rsidRPr="00240845">
        <w:rPr>
          <w:i/>
        </w:rPr>
        <w:t>n = n</w:t>
      </w:r>
      <w:r w:rsidRPr="00240845">
        <w:rPr>
          <w:i/>
          <w:vertAlign w:val="subscript"/>
        </w:rPr>
        <w:t>0</w:t>
      </w:r>
      <w:r w:rsidRPr="00240845">
        <w:rPr>
          <w:i/>
        </w:rPr>
        <w:t xml:space="preserve"> </w:t>
      </w:r>
      <w:r w:rsidRPr="00240845">
        <w:rPr>
          <w:rFonts w:ascii="Arial" w:hAnsi="Arial" w:cs="Arial"/>
        </w:rPr>
        <w:t xml:space="preserve">(1,33 - 0,33 · </w:t>
      </w:r>
      <w:proofErr w:type="spellStart"/>
      <w:r w:rsidRPr="00240845">
        <w:rPr>
          <w:i/>
        </w:rPr>
        <w:t>К</w:t>
      </w:r>
      <w:r w:rsidRPr="00240845">
        <w:rPr>
          <w:i/>
          <w:vertAlign w:val="subscript"/>
        </w:rPr>
        <w:t>н</w:t>
      </w:r>
      <w:proofErr w:type="spellEnd"/>
      <w:r w:rsidRPr="00240845">
        <w:rPr>
          <w:rFonts w:ascii="Arial" w:hAnsi="Arial" w:cs="Arial"/>
        </w:rPr>
        <w:t>).</w:t>
      </w:r>
    </w:p>
    <w:p w14:paraId="77C82616" w14:textId="77777777" w:rsidR="00240845" w:rsidRPr="00240845" w:rsidRDefault="00240845" w:rsidP="00240845">
      <w:pPr>
        <w:pStyle w:val="pj"/>
        <w:ind w:firstLine="567"/>
        <w:rPr>
          <w:rFonts w:ascii="Arial" w:hAnsi="Arial" w:cs="Arial"/>
        </w:rPr>
      </w:pPr>
      <w:r w:rsidRPr="00240845">
        <w:rPr>
          <w:rFonts w:ascii="Arial" w:hAnsi="Arial" w:cs="Arial"/>
        </w:rPr>
        <w:t xml:space="preserve">- Кривая </w:t>
      </w:r>
      <w:proofErr w:type="spellStart"/>
      <w:r w:rsidRPr="00240845">
        <w:rPr>
          <w:rFonts w:ascii="Arial" w:hAnsi="Arial" w:cs="Arial"/>
        </w:rPr>
        <w:t>к.п.д</w:t>
      </w:r>
      <w:proofErr w:type="spellEnd"/>
      <w:r w:rsidRPr="00240845">
        <w:rPr>
          <w:rFonts w:ascii="Arial" w:hAnsi="Arial" w:cs="Arial"/>
        </w:rPr>
        <w:t>. корректируется по формуле (Ж.2):</w:t>
      </w:r>
    </w:p>
    <w:p w14:paraId="585FE4A8" w14:textId="77777777" w:rsidR="00240845" w:rsidRDefault="00240845" w:rsidP="00E72D46">
      <w:pPr>
        <w:pStyle w:val="pj"/>
        <w:ind w:firstLine="567"/>
        <w:rPr>
          <w:rFonts w:ascii="Arial" w:hAnsi="Arial" w:cs="Arial"/>
        </w:rPr>
      </w:pPr>
    </w:p>
    <w:p w14:paraId="71D3EE0D" w14:textId="7E46F989" w:rsidR="00240845" w:rsidRDefault="00240845" w:rsidP="00240845">
      <w:pPr>
        <w:pStyle w:val="pj"/>
        <w:ind w:firstLine="567"/>
        <w:jc w:val="right"/>
        <w:rPr>
          <w:rFonts w:ascii="Arial" w:hAnsi="Arial" w:cs="Arial"/>
        </w:rPr>
      </w:pPr>
      <w:r>
        <w:rPr>
          <w:rFonts w:ascii="Arial" w:hAnsi="Arial" w:cs="Arial"/>
          <w:noProof/>
        </w:rPr>
        <w:drawing>
          <wp:inline distT="0" distB="0" distL="0" distR="0" wp14:anchorId="30A4C1D5" wp14:editId="0F9BA518">
            <wp:extent cx="990600" cy="304800"/>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Pr>
          <w:rFonts w:ascii="Arial" w:hAnsi="Arial" w:cs="Arial"/>
        </w:rPr>
        <w:t>,                                              (Ж.2)</w:t>
      </w:r>
    </w:p>
    <w:p w14:paraId="6A604D93" w14:textId="77777777" w:rsidR="00240845" w:rsidRDefault="00240845" w:rsidP="00E72D46">
      <w:pPr>
        <w:pStyle w:val="pj"/>
        <w:ind w:firstLine="567"/>
        <w:rPr>
          <w:rFonts w:ascii="Arial" w:hAnsi="Arial" w:cs="Arial"/>
        </w:rPr>
      </w:pPr>
    </w:p>
    <w:p w14:paraId="076BA47E" w14:textId="77777777" w:rsidR="00691530" w:rsidRPr="00691530" w:rsidRDefault="00691530" w:rsidP="00691530">
      <w:pPr>
        <w:pStyle w:val="pj"/>
        <w:ind w:firstLine="567"/>
        <w:rPr>
          <w:rFonts w:ascii="Arial" w:hAnsi="Arial" w:cs="Arial"/>
        </w:rPr>
      </w:pPr>
      <w:r w:rsidRPr="00691530">
        <w:rPr>
          <w:rFonts w:ascii="Arial" w:hAnsi="Arial" w:cs="Arial"/>
        </w:rPr>
        <w:t>- Кривые мощности (удельной мощности) сохраняются в исходном виде.</w:t>
      </w:r>
    </w:p>
    <w:p w14:paraId="47921E89" w14:textId="77777777" w:rsidR="00691530" w:rsidRPr="00691530" w:rsidRDefault="00691530" w:rsidP="00691530">
      <w:pPr>
        <w:pStyle w:val="pj"/>
        <w:ind w:firstLine="567"/>
        <w:rPr>
          <w:rFonts w:ascii="Arial" w:hAnsi="Arial" w:cs="Arial"/>
        </w:rPr>
      </w:pPr>
      <w:r w:rsidRPr="00691530">
        <w:rPr>
          <w:rFonts w:ascii="Arial" w:hAnsi="Arial" w:cs="Arial"/>
        </w:rPr>
        <w:t>Ж.2 Коэффициент технического состояния ГТУ по мощности ΚΝ - отношение фактической приведенной мощности к номинальной величине.</w:t>
      </w:r>
    </w:p>
    <w:p w14:paraId="4BAA406A" w14:textId="77777777" w:rsidR="00691530" w:rsidRPr="00691530" w:rsidRDefault="00691530" w:rsidP="00691530">
      <w:pPr>
        <w:pStyle w:val="pj"/>
        <w:ind w:firstLine="567"/>
        <w:rPr>
          <w:rFonts w:ascii="Arial" w:hAnsi="Arial" w:cs="Arial"/>
        </w:rPr>
      </w:pPr>
      <w:r w:rsidRPr="00691530">
        <w:rPr>
          <w:rFonts w:ascii="Arial" w:hAnsi="Arial" w:cs="Arial"/>
        </w:rPr>
        <w:t>Приведенные параметры ГТУ определяют по следующим формулам (Ж.3), (Ж.4), (Ж.5), (Ж.6), (Ж.7):</w:t>
      </w:r>
    </w:p>
    <w:p w14:paraId="5D7609C2" w14:textId="77777777" w:rsidR="00691530" w:rsidRPr="00691530" w:rsidRDefault="00691530" w:rsidP="00691530">
      <w:pPr>
        <w:pStyle w:val="pj"/>
        <w:ind w:firstLine="567"/>
        <w:rPr>
          <w:rFonts w:ascii="Arial" w:hAnsi="Arial" w:cs="Arial"/>
        </w:rPr>
      </w:pPr>
      <w:r w:rsidRPr="00691530">
        <w:rPr>
          <w:rFonts w:ascii="Arial" w:hAnsi="Arial" w:cs="Arial"/>
        </w:rPr>
        <w:t>- приведенная мощность:</w:t>
      </w:r>
    </w:p>
    <w:p w14:paraId="0B8CED20" w14:textId="77777777" w:rsidR="00240845" w:rsidRDefault="00240845" w:rsidP="00E72D46">
      <w:pPr>
        <w:pStyle w:val="pj"/>
        <w:ind w:firstLine="567"/>
        <w:rPr>
          <w:rFonts w:ascii="Arial" w:hAnsi="Arial" w:cs="Arial"/>
        </w:rPr>
      </w:pPr>
    </w:p>
    <w:p w14:paraId="3871AD9B" w14:textId="1912B406" w:rsidR="00240845" w:rsidRDefault="00691530" w:rsidP="00691530">
      <w:pPr>
        <w:pStyle w:val="pj"/>
        <w:ind w:firstLine="567"/>
        <w:jc w:val="right"/>
        <w:rPr>
          <w:rFonts w:ascii="Arial" w:hAnsi="Arial" w:cs="Arial"/>
        </w:rPr>
      </w:pPr>
      <w:r>
        <w:rPr>
          <w:rFonts w:ascii="Arial" w:hAnsi="Arial" w:cs="Arial"/>
          <w:noProof/>
        </w:rPr>
        <w:drawing>
          <wp:inline distT="0" distB="0" distL="0" distR="0" wp14:anchorId="4B394F24" wp14:editId="6E3C443C">
            <wp:extent cx="2247900" cy="788886"/>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275299" cy="798502"/>
                    </a:xfrm>
                    <a:prstGeom prst="rect">
                      <a:avLst/>
                    </a:prstGeom>
                    <a:noFill/>
                    <a:ln>
                      <a:noFill/>
                    </a:ln>
                  </pic:spPr>
                </pic:pic>
              </a:graphicData>
            </a:graphic>
          </wp:inline>
        </w:drawing>
      </w:r>
      <w:r>
        <w:rPr>
          <w:rFonts w:ascii="Arial" w:hAnsi="Arial" w:cs="Arial"/>
        </w:rPr>
        <w:t xml:space="preserve">                               (Ж.3)</w:t>
      </w:r>
    </w:p>
    <w:p w14:paraId="7C1DE9FF" w14:textId="77777777" w:rsidR="00240845" w:rsidRDefault="00240845" w:rsidP="00E72D46">
      <w:pPr>
        <w:pStyle w:val="pj"/>
        <w:ind w:firstLine="567"/>
        <w:rPr>
          <w:rFonts w:ascii="Arial" w:hAnsi="Arial" w:cs="Arial"/>
        </w:rPr>
      </w:pPr>
    </w:p>
    <w:p w14:paraId="1B011B6B" w14:textId="77777777" w:rsidR="0090425E" w:rsidRPr="0090425E" w:rsidRDefault="0090425E" w:rsidP="0090425E">
      <w:pPr>
        <w:pStyle w:val="pj"/>
        <w:ind w:firstLine="567"/>
        <w:rPr>
          <w:rFonts w:ascii="Arial" w:hAnsi="Arial" w:cs="Arial"/>
        </w:rPr>
      </w:pPr>
      <w:r w:rsidRPr="0090425E">
        <w:rPr>
          <w:rFonts w:ascii="Arial" w:hAnsi="Arial" w:cs="Arial"/>
        </w:rPr>
        <w:t>- приведенный расход топливного газа:</w:t>
      </w:r>
    </w:p>
    <w:p w14:paraId="22A6E1E9" w14:textId="77777777" w:rsidR="00240845" w:rsidRDefault="00240845" w:rsidP="00E72D46">
      <w:pPr>
        <w:pStyle w:val="pj"/>
        <w:ind w:firstLine="567"/>
        <w:rPr>
          <w:rFonts w:ascii="Arial" w:hAnsi="Arial" w:cs="Arial"/>
        </w:rPr>
      </w:pPr>
    </w:p>
    <w:p w14:paraId="77356E4D" w14:textId="4C62ED5F" w:rsidR="00240845" w:rsidRDefault="0090425E" w:rsidP="0090425E">
      <w:pPr>
        <w:pStyle w:val="pj"/>
        <w:ind w:firstLine="567"/>
        <w:jc w:val="right"/>
        <w:rPr>
          <w:rFonts w:ascii="Arial" w:hAnsi="Arial" w:cs="Arial"/>
        </w:rPr>
      </w:pPr>
      <w:r>
        <w:rPr>
          <w:rFonts w:ascii="Arial" w:hAnsi="Arial" w:cs="Arial"/>
          <w:noProof/>
        </w:rPr>
        <w:drawing>
          <wp:inline distT="0" distB="0" distL="0" distR="0" wp14:anchorId="6EC50887" wp14:editId="56DF378D">
            <wp:extent cx="2371725" cy="689956"/>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396398" cy="697134"/>
                    </a:xfrm>
                    <a:prstGeom prst="rect">
                      <a:avLst/>
                    </a:prstGeom>
                    <a:noFill/>
                    <a:ln>
                      <a:noFill/>
                    </a:ln>
                  </pic:spPr>
                </pic:pic>
              </a:graphicData>
            </a:graphic>
          </wp:inline>
        </w:drawing>
      </w:r>
      <w:r>
        <w:rPr>
          <w:rFonts w:ascii="Arial" w:hAnsi="Arial" w:cs="Arial"/>
        </w:rPr>
        <w:t xml:space="preserve">                               (Ж.4)</w:t>
      </w:r>
    </w:p>
    <w:p w14:paraId="57D564D3" w14:textId="77777777" w:rsidR="00240845" w:rsidRDefault="00240845" w:rsidP="00E72D46">
      <w:pPr>
        <w:pStyle w:val="pj"/>
        <w:ind w:firstLine="567"/>
        <w:rPr>
          <w:rFonts w:ascii="Arial" w:hAnsi="Arial" w:cs="Arial"/>
        </w:rPr>
      </w:pPr>
    </w:p>
    <w:p w14:paraId="3CE2F1A4" w14:textId="77777777" w:rsidR="0090425E" w:rsidRPr="0090425E" w:rsidRDefault="0090425E" w:rsidP="0090425E">
      <w:pPr>
        <w:pStyle w:val="pj"/>
        <w:ind w:firstLine="567"/>
        <w:rPr>
          <w:rFonts w:ascii="Arial" w:hAnsi="Arial" w:cs="Arial"/>
        </w:rPr>
      </w:pPr>
      <w:r w:rsidRPr="0090425E">
        <w:rPr>
          <w:rFonts w:ascii="Arial" w:hAnsi="Arial" w:cs="Arial"/>
        </w:rPr>
        <w:t xml:space="preserve">- приведенный </w:t>
      </w:r>
      <w:proofErr w:type="spellStart"/>
      <w:r w:rsidRPr="0090425E">
        <w:rPr>
          <w:rFonts w:ascii="Arial" w:hAnsi="Arial" w:cs="Arial"/>
        </w:rPr>
        <w:t>к.п.д</w:t>
      </w:r>
      <w:proofErr w:type="spellEnd"/>
      <w:r w:rsidRPr="0090425E">
        <w:rPr>
          <w:rFonts w:ascii="Arial" w:hAnsi="Arial" w:cs="Arial"/>
        </w:rPr>
        <w:t>.:</w:t>
      </w:r>
    </w:p>
    <w:p w14:paraId="3089DF60" w14:textId="77777777" w:rsidR="00240845" w:rsidRDefault="00240845" w:rsidP="00E72D46">
      <w:pPr>
        <w:pStyle w:val="pj"/>
        <w:ind w:firstLine="567"/>
        <w:rPr>
          <w:rFonts w:ascii="Arial" w:hAnsi="Arial" w:cs="Arial"/>
        </w:rPr>
      </w:pPr>
    </w:p>
    <w:p w14:paraId="344B2EDB" w14:textId="16F7F8C7" w:rsidR="00240845" w:rsidRDefault="0090425E" w:rsidP="0090425E">
      <w:pPr>
        <w:pStyle w:val="pj"/>
        <w:ind w:firstLine="567"/>
        <w:jc w:val="right"/>
        <w:rPr>
          <w:rFonts w:ascii="Arial" w:hAnsi="Arial" w:cs="Arial"/>
        </w:rPr>
      </w:pPr>
      <w:r>
        <w:rPr>
          <w:rFonts w:ascii="Arial" w:hAnsi="Arial" w:cs="Arial"/>
          <w:noProof/>
        </w:rPr>
        <w:lastRenderedPageBreak/>
        <w:drawing>
          <wp:inline distT="0" distB="0" distL="0" distR="0" wp14:anchorId="603FE3EC" wp14:editId="6B1D7005">
            <wp:extent cx="904875" cy="284868"/>
            <wp:effectExtent l="0" t="0" r="0" b="127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917897" cy="288968"/>
                    </a:xfrm>
                    <a:prstGeom prst="rect">
                      <a:avLst/>
                    </a:prstGeom>
                    <a:noFill/>
                    <a:ln>
                      <a:noFill/>
                    </a:ln>
                  </pic:spPr>
                </pic:pic>
              </a:graphicData>
            </a:graphic>
          </wp:inline>
        </w:drawing>
      </w:r>
      <w:r>
        <w:rPr>
          <w:rFonts w:ascii="Arial" w:hAnsi="Arial" w:cs="Arial"/>
        </w:rPr>
        <w:t xml:space="preserve">                                             (Ж.5)</w:t>
      </w:r>
    </w:p>
    <w:p w14:paraId="43515E40" w14:textId="77777777" w:rsidR="00240845" w:rsidRDefault="00240845" w:rsidP="00E72D46">
      <w:pPr>
        <w:pStyle w:val="pj"/>
        <w:ind w:firstLine="567"/>
        <w:rPr>
          <w:rFonts w:ascii="Arial" w:hAnsi="Arial" w:cs="Arial"/>
        </w:rPr>
      </w:pPr>
    </w:p>
    <w:p w14:paraId="792BE5BE" w14:textId="77777777" w:rsidR="0090425E" w:rsidRPr="0090425E" w:rsidRDefault="0090425E" w:rsidP="0090425E">
      <w:pPr>
        <w:pStyle w:val="pj"/>
        <w:ind w:firstLine="567"/>
        <w:rPr>
          <w:rFonts w:ascii="Arial" w:hAnsi="Arial" w:cs="Arial"/>
        </w:rPr>
      </w:pPr>
      <w:r w:rsidRPr="0090425E">
        <w:rPr>
          <w:rFonts w:ascii="Arial" w:hAnsi="Arial" w:cs="Arial"/>
        </w:rPr>
        <w:t>- приведенные абсолютные температуры по тракту ГТУ:</w:t>
      </w:r>
    </w:p>
    <w:p w14:paraId="58D26D18" w14:textId="77777777" w:rsidR="00240845" w:rsidRDefault="00240845" w:rsidP="00E72D46">
      <w:pPr>
        <w:pStyle w:val="pj"/>
        <w:ind w:firstLine="567"/>
        <w:rPr>
          <w:rFonts w:ascii="Arial" w:hAnsi="Arial" w:cs="Arial"/>
        </w:rPr>
      </w:pPr>
    </w:p>
    <w:p w14:paraId="6EEE816A" w14:textId="7BB865AE" w:rsidR="00156DF8" w:rsidRDefault="0090425E" w:rsidP="0090425E">
      <w:pPr>
        <w:pStyle w:val="pj"/>
        <w:ind w:firstLine="567"/>
        <w:jc w:val="right"/>
        <w:rPr>
          <w:rFonts w:ascii="Arial" w:hAnsi="Arial" w:cs="Arial"/>
        </w:rPr>
      </w:pPr>
      <w:r>
        <w:rPr>
          <w:rFonts w:ascii="Arial" w:hAnsi="Arial" w:cs="Arial"/>
          <w:noProof/>
        </w:rPr>
        <w:drawing>
          <wp:inline distT="0" distB="0" distL="0" distR="0" wp14:anchorId="4BF0A4EB" wp14:editId="73E36DBE">
            <wp:extent cx="1257300" cy="590550"/>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257300" cy="590550"/>
                    </a:xfrm>
                    <a:prstGeom prst="rect">
                      <a:avLst/>
                    </a:prstGeom>
                    <a:noFill/>
                    <a:ln>
                      <a:noFill/>
                    </a:ln>
                  </pic:spPr>
                </pic:pic>
              </a:graphicData>
            </a:graphic>
          </wp:inline>
        </w:drawing>
      </w:r>
      <w:r>
        <w:rPr>
          <w:rFonts w:ascii="Arial" w:hAnsi="Arial" w:cs="Arial"/>
        </w:rPr>
        <w:t xml:space="preserve">                                         (Ж.6)</w:t>
      </w:r>
    </w:p>
    <w:p w14:paraId="58FA3F7F" w14:textId="77777777" w:rsidR="003546D7" w:rsidRDefault="003546D7" w:rsidP="00E72D46">
      <w:pPr>
        <w:pStyle w:val="pj"/>
        <w:ind w:firstLine="567"/>
        <w:rPr>
          <w:rFonts w:ascii="Arial" w:hAnsi="Arial" w:cs="Arial"/>
        </w:rPr>
      </w:pPr>
    </w:p>
    <w:p w14:paraId="788D9490" w14:textId="77777777" w:rsidR="0090425E" w:rsidRPr="0090425E" w:rsidRDefault="0090425E" w:rsidP="0090425E">
      <w:pPr>
        <w:pStyle w:val="pj"/>
        <w:ind w:firstLine="567"/>
        <w:rPr>
          <w:rFonts w:ascii="Arial" w:hAnsi="Arial" w:cs="Arial"/>
        </w:rPr>
      </w:pPr>
      <w:r w:rsidRPr="0090425E">
        <w:rPr>
          <w:rFonts w:ascii="Arial" w:hAnsi="Arial" w:cs="Arial"/>
        </w:rPr>
        <w:t>- приведенные частоты вращения роторов:</w:t>
      </w:r>
    </w:p>
    <w:p w14:paraId="6C21C529" w14:textId="77777777" w:rsidR="0090425E" w:rsidRDefault="0090425E" w:rsidP="00E72D46">
      <w:pPr>
        <w:pStyle w:val="pj"/>
        <w:ind w:firstLine="567"/>
        <w:rPr>
          <w:rFonts w:ascii="Arial" w:hAnsi="Arial" w:cs="Arial"/>
        </w:rPr>
      </w:pPr>
    </w:p>
    <w:p w14:paraId="6695A6F6" w14:textId="0209F090" w:rsidR="0090425E" w:rsidRDefault="0090425E" w:rsidP="0090425E">
      <w:pPr>
        <w:pStyle w:val="pj"/>
        <w:ind w:firstLine="567"/>
        <w:jc w:val="right"/>
        <w:rPr>
          <w:rFonts w:ascii="Arial" w:hAnsi="Arial" w:cs="Arial"/>
        </w:rPr>
      </w:pPr>
      <w:r>
        <w:rPr>
          <w:rFonts w:ascii="Arial" w:hAnsi="Arial" w:cs="Arial"/>
          <w:noProof/>
        </w:rPr>
        <w:drawing>
          <wp:inline distT="0" distB="0" distL="0" distR="0" wp14:anchorId="0EDADDB2" wp14:editId="61A2D973">
            <wp:extent cx="1219200" cy="695325"/>
            <wp:effectExtent l="0" t="0" r="0" b="9525"/>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219200" cy="695325"/>
                    </a:xfrm>
                    <a:prstGeom prst="rect">
                      <a:avLst/>
                    </a:prstGeom>
                    <a:noFill/>
                    <a:ln>
                      <a:noFill/>
                    </a:ln>
                  </pic:spPr>
                </pic:pic>
              </a:graphicData>
            </a:graphic>
          </wp:inline>
        </w:drawing>
      </w:r>
      <w:r>
        <w:rPr>
          <w:rFonts w:ascii="Arial" w:hAnsi="Arial" w:cs="Arial"/>
        </w:rPr>
        <w:t xml:space="preserve">                                       (Ж.7)</w:t>
      </w:r>
    </w:p>
    <w:p w14:paraId="163308F5" w14:textId="77777777" w:rsidR="0090425E" w:rsidRDefault="0090425E" w:rsidP="00E72D46">
      <w:pPr>
        <w:pStyle w:val="pj"/>
        <w:ind w:firstLine="567"/>
        <w:rPr>
          <w:rFonts w:ascii="Arial" w:hAnsi="Arial" w:cs="Arial"/>
        </w:rPr>
      </w:pPr>
    </w:p>
    <w:p w14:paraId="28DA50C5" w14:textId="77777777" w:rsidR="0090425E" w:rsidRPr="0090425E" w:rsidRDefault="0090425E" w:rsidP="0090425E">
      <w:pPr>
        <w:pStyle w:val="pj"/>
        <w:ind w:firstLine="567"/>
        <w:rPr>
          <w:rFonts w:ascii="Arial" w:hAnsi="Arial" w:cs="Arial"/>
        </w:rPr>
      </w:pPr>
      <w:r w:rsidRPr="0090425E">
        <w:rPr>
          <w:rFonts w:ascii="Arial" w:hAnsi="Arial" w:cs="Arial"/>
        </w:rPr>
        <w:t>Фактическая приведенная мощность ограничивается предельными параметрами, номенклатура и величина которых индивидуальна для разных типоразмеров ГТУ (как правило, это частота вращения ротора газогенератора и температуры в турбине).</w:t>
      </w:r>
    </w:p>
    <w:p w14:paraId="5A5954BB" w14:textId="77777777" w:rsidR="0090425E" w:rsidRPr="0090425E" w:rsidRDefault="0090425E" w:rsidP="0090425E">
      <w:pPr>
        <w:pStyle w:val="pj"/>
        <w:ind w:firstLine="567"/>
        <w:rPr>
          <w:rFonts w:ascii="Arial" w:hAnsi="Arial" w:cs="Arial"/>
        </w:rPr>
      </w:pPr>
      <w:r w:rsidRPr="0090425E">
        <w:rPr>
          <w:rFonts w:ascii="Arial" w:hAnsi="Arial" w:cs="Arial"/>
        </w:rPr>
        <w:t>Процедура определения фактической приведенной мощности проводится следующим образом. Измеряются параметры ГТУ на нескольких режимах; рассчитываются приведенные параметры; строятся кривые зависимости ограничительных параметров от мощности в приведенной форме; определяется величина приведенной мощности при ограничении, которое вступает первым.</w:t>
      </w:r>
    </w:p>
    <w:p w14:paraId="3014687F" w14:textId="77777777" w:rsidR="0090425E" w:rsidRPr="0090425E" w:rsidRDefault="0090425E" w:rsidP="0090425E">
      <w:pPr>
        <w:pStyle w:val="pj"/>
        <w:ind w:firstLine="567"/>
        <w:rPr>
          <w:rFonts w:ascii="Arial" w:hAnsi="Arial" w:cs="Arial"/>
        </w:rPr>
      </w:pPr>
      <w:r w:rsidRPr="0090425E">
        <w:rPr>
          <w:rFonts w:ascii="Arial" w:hAnsi="Arial" w:cs="Arial"/>
        </w:rPr>
        <w:t xml:space="preserve">Ж.3 Коэффициент технического состояния ГТУ </w:t>
      </w:r>
      <w:proofErr w:type="spellStart"/>
      <w:r w:rsidRPr="0090425E">
        <w:rPr>
          <w:rFonts w:ascii="Arial" w:hAnsi="Arial" w:cs="Arial"/>
        </w:rPr>
        <w:t>К</w:t>
      </w:r>
      <w:r w:rsidRPr="0090425E">
        <w:rPr>
          <w:rFonts w:ascii="Arial" w:hAnsi="Arial" w:cs="Arial"/>
          <w:vertAlign w:val="subscript"/>
        </w:rPr>
        <w:t>тг</w:t>
      </w:r>
      <w:proofErr w:type="spellEnd"/>
      <w:r w:rsidRPr="0090425E">
        <w:rPr>
          <w:rFonts w:ascii="Arial" w:hAnsi="Arial" w:cs="Arial"/>
          <w:vertAlign w:val="subscript"/>
        </w:rPr>
        <w:t xml:space="preserve"> </w:t>
      </w:r>
      <w:r w:rsidRPr="0090425E">
        <w:rPr>
          <w:rFonts w:ascii="Arial" w:hAnsi="Arial" w:cs="Arial"/>
        </w:rPr>
        <w:t xml:space="preserve">по топливному газу - отношение фактического приведенного расхода топливного газа к его номинальному значению при номинальной мощности. Коэффициент </w:t>
      </w:r>
      <w:proofErr w:type="spellStart"/>
      <w:r w:rsidRPr="0090425E">
        <w:rPr>
          <w:rFonts w:ascii="Arial" w:hAnsi="Arial" w:cs="Arial"/>
        </w:rPr>
        <w:t>К</w:t>
      </w:r>
      <w:r w:rsidRPr="0090425E">
        <w:rPr>
          <w:rFonts w:ascii="Arial" w:hAnsi="Arial" w:cs="Arial"/>
          <w:vertAlign w:val="subscript"/>
        </w:rPr>
        <w:t>тг</w:t>
      </w:r>
      <w:proofErr w:type="spellEnd"/>
      <w:r w:rsidRPr="0090425E">
        <w:rPr>
          <w:rFonts w:ascii="Arial" w:hAnsi="Arial" w:cs="Arial"/>
          <w:vertAlign w:val="subscript"/>
        </w:rPr>
        <w:t xml:space="preserve"> </w:t>
      </w:r>
      <w:r w:rsidRPr="0090425E">
        <w:rPr>
          <w:rFonts w:ascii="Arial" w:hAnsi="Arial" w:cs="Arial"/>
        </w:rPr>
        <w:t>принимается постоянным во всем рабочем диапазоне нагрузок ГТУ.</w:t>
      </w:r>
    </w:p>
    <w:p w14:paraId="19F98C75" w14:textId="77777777" w:rsidR="0090425E" w:rsidRPr="0090425E" w:rsidRDefault="0090425E" w:rsidP="0090425E">
      <w:pPr>
        <w:pStyle w:val="afb"/>
        <w:ind w:firstLine="567"/>
        <w:rPr>
          <w:rFonts w:ascii="Arial" w:hAnsi="Arial" w:cs="Arial"/>
        </w:rPr>
      </w:pPr>
      <w:r w:rsidRPr="0090425E">
        <w:rPr>
          <w:rFonts w:ascii="Arial" w:hAnsi="Arial" w:cs="Arial"/>
        </w:rPr>
        <w:t>Ж.4 Текущие фактические коэффициенты технического состояния определяются агрегатной САУ, либо эксплуатационным персоналом по специальным методикам и используются в оперативных диспетчерских технологических расчетах, проводимых в соответствии с настоящим стандартом.</w:t>
      </w:r>
    </w:p>
    <w:p w14:paraId="3EEB4D76" w14:textId="77777777" w:rsidR="0090425E" w:rsidRDefault="0090425E" w:rsidP="00E72D46">
      <w:pPr>
        <w:pStyle w:val="pj"/>
        <w:ind w:firstLine="567"/>
        <w:rPr>
          <w:rFonts w:ascii="Arial" w:hAnsi="Arial" w:cs="Arial"/>
        </w:rPr>
      </w:pPr>
    </w:p>
    <w:p w14:paraId="64077305" w14:textId="77777777" w:rsidR="0090425E" w:rsidRDefault="0090425E" w:rsidP="00E72D46">
      <w:pPr>
        <w:pStyle w:val="pj"/>
        <w:ind w:firstLine="567"/>
        <w:rPr>
          <w:rFonts w:ascii="Arial" w:hAnsi="Arial" w:cs="Arial"/>
        </w:rPr>
      </w:pPr>
    </w:p>
    <w:p w14:paraId="0CD467C7" w14:textId="77777777" w:rsidR="0090425E" w:rsidRDefault="0090425E" w:rsidP="00E72D46">
      <w:pPr>
        <w:pStyle w:val="pj"/>
        <w:ind w:firstLine="567"/>
        <w:rPr>
          <w:rFonts w:ascii="Arial" w:hAnsi="Arial" w:cs="Arial"/>
        </w:rPr>
      </w:pPr>
    </w:p>
    <w:p w14:paraId="4B9DF26B" w14:textId="77777777" w:rsidR="0090425E" w:rsidRDefault="0090425E" w:rsidP="00E72D46">
      <w:pPr>
        <w:pStyle w:val="pj"/>
        <w:ind w:firstLine="567"/>
        <w:rPr>
          <w:rFonts w:ascii="Arial" w:hAnsi="Arial" w:cs="Arial"/>
        </w:rPr>
      </w:pPr>
    </w:p>
    <w:p w14:paraId="0569C466" w14:textId="77777777" w:rsidR="0090425E" w:rsidRDefault="0090425E" w:rsidP="00E72D46">
      <w:pPr>
        <w:pStyle w:val="pj"/>
        <w:ind w:firstLine="567"/>
        <w:rPr>
          <w:rFonts w:ascii="Arial" w:hAnsi="Arial" w:cs="Arial"/>
        </w:rPr>
      </w:pPr>
    </w:p>
    <w:p w14:paraId="45A02225" w14:textId="77777777" w:rsidR="0090425E" w:rsidRDefault="0090425E" w:rsidP="00E72D46">
      <w:pPr>
        <w:pStyle w:val="pj"/>
        <w:ind w:firstLine="567"/>
        <w:rPr>
          <w:rFonts w:ascii="Arial" w:hAnsi="Arial" w:cs="Arial"/>
        </w:rPr>
      </w:pPr>
    </w:p>
    <w:p w14:paraId="2B4ABBE9" w14:textId="77777777" w:rsidR="0090425E" w:rsidRDefault="0090425E" w:rsidP="00E72D46">
      <w:pPr>
        <w:pStyle w:val="pj"/>
        <w:ind w:firstLine="567"/>
        <w:rPr>
          <w:rFonts w:ascii="Arial" w:hAnsi="Arial" w:cs="Arial"/>
        </w:rPr>
      </w:pPr>
    </w:p>
    <w:p w14:paraId="6D17A4A5" w14:textId="77777777" w:rsidR="0090425E" w:rsidRDefault="0090425E" w:rsidP="00E72D46">
      <w:pPr>
        <w:pStyle w:val="pj"/>
        <w:ind w:firstLine="567"/>
        <w:rPr>
          <w:rFonts w:ascii="Arial" w:hAnsi="Arial" w:cs="Arial"/>
        </w:rPr>
      </w:pPr>
    </w:p>
    <w:p w14:paraId="3F144753" w14:textId="77777777" w:rsidR="0090425E" w:rsidRDefault="0090425E" w:rsidP="00E72D46">
      <w:pPr>
        <w:pStyle w:val="pj"/>
        <w:ind w:firstLine="567"/>
        <w:rPr>
          <w:rFonts w:ascii="Arial" w:hAnsi="Arial" w:cs="Arial"/>
        </w:rPr>
      </w:pPr>
    </w:p>
    <w:p w14:paraId="0C60AB7C" w14:textId="77777777" w:rsidR="0090425E" w:rsidRDefault="0090425E" w:rsidP="00E72D46">
      <w:pPr>
        <w:pStyle w:val="pj"/>
        <w:ind w:firstLine="567"/>
        <w:rPr>
          <w:rFonts w:ascii="Arial" w:hAnsi="Arial" w:cs="Arial"/>
        </w:rPr>
      </w:pPr>
    </w:p>
    <w:p w14:paraId="739F607A" w14:textId="77777777" w:rsidR="0090425E" w:rsidRDefault="0090425E" w:rsidP="00E72D46">
      <w:pPr>
        <w:pStyle w:val="pj"/>
        <w:ind w:firstLine="567"/>
        <w:rPr>
          <w:rFonts w:ascii="Arial" w:hAnsi="Arial" w:cs="Arial"/>
        </w:rPr>
      </w:pPr>
    </w:p>
    <w:p w14:paraId="44451D82" w14:textId="77777777" w:rsidR="0090425E" w:rsidRDefault="0090425E" w:rsidP="00E72D46">
      <w:pPr>
        <w:pStyle w:val="pj"/>
        <w:ind w:firstLine="567"/>
        <w:rPr>
          <w:rFonts w:ascii="Arial" w:hAnsi="Arial" w:cs="Arial"/>
        </w:rPr>
      </w:pPr>
    </w:p>
    <w:p w14:paraId="2A89E15D" w14:textId="77777777" w:rsidR="0090425E" w:rsidRDefault="0090425E" w:rsidP="00E72D46">
      <w:pPr>
        <w:pStyle w:val="pj"/>
        <w:ind w:firstLine="567"/>
        <w:rPr>
          <w:rFonts w:ascii="Arial" w:hAnsi="Arial" w:cs="Arial"/>
        </w:rPr>
      </w:pPr>
    </w:p>
    <w:p w14:paraId="06977E29" w14:textId="77777777" w:rsidR="0090425E" w:rsidRDefault="0090425E" w:rsidP="00E72D46">
      <w:pPr>
        <w:pStyle w:val="pj"/>
        <w:ind w:firstLine="567"/>
        <w:rPr>
          <w:rFonts w:ascii="Arial" w:hAnsi="Arial" w:cs="Arial"/>
        </w:rPr>
      </w:pPr>
    </w:p>
    <w:p w14:paraId="7CCFA868" w14:textId="77777777" w:rsidR="0090425E" w:rsidRDefault="0090425E" w:rsidP="00E72D46">
      <w:pPr>
        <w:pStyle w:val="pj"/>
        <w:ind w:firstLine="567"/>
        <w:rPr>
          <w:rFonts w:ascii="Arial" w:hAnsi="Arial" w:cs="Arial"/>
        </w:rPr>
      </w:pPr>
    </w:p>
    <w:p w14:paraId="457CA2DB" w14:textId="77777777" w:rsidR="0090425E" w:rsidRDefault="0090425E" w:rsidP="00E72D46">
      <w:pPr>
        <w:pStyle w:val="pj"/>
        <w:ind w:firstLine="567"/>
        <w:rPr>
          <w:rFonts w:ascii="Arial" w:hAnsi="Arial" w:cs="Arial"/>
        </w:rPr>
      </w:pPr>
    </w:p>
    <w:p w14:paraId="7ABF4D71" w14:textId="7468E3C6" w:rsidR="0090425E" w:rsidRPr="0090425E" w:rsidRDefault="0090425E" w:rsidP="0090425E">
      <w:pPr>
        <w:pStyle w:val="pr"/>
        <w:jc w:val="center"/>
        <w:rPr>
          <w:rFonts w:ascii="Arial" w:hAnsi="Arial" w:cs="Arial"/>
          <w:b/>
        </w:rPr>
      </w:pPr>
      <w:r w:rsidRPr="0090425E">
        <w:rPr>
          <w:rFonts w:ascii="Arial" w:hAnsi="Arial" w:cs="Arial"/>
          <w:b/>
        </w:rPr>
        <w:lastRenderedPageBreak/>
        <w:t>Приложение И</w:t>
      </w:r>
    </w:p>
    <w:p w14:paraId="180AE110" w14:textId="77777777" w:rsidR="0090425E" w:rsidRPr="0090425E" w:rsidRDefault="0090425E" w:rsidP="0090425E">
      <w:pPr>
        <w:pStyle w:val="pr"/>
        <w:jc w:val="center"/>
        <w:rPr>
          <w:rFonts w:ascii="Arial" w:hAnsi="Arial" w:cs="Arial"/>
          <w:i/>
        </w:rPr>
      </w:pPr>
      <w:r w:rsidRPr="0090425E">
        <w:rPr>
          <w:rFonts w:ascii="Arial" w:hAnsi="Arial" w:cs="Arial"/>
          <w:i/>
        </w:rPr>
        <w:t>(информационное)</w:t>
      </w:r>
    </w:p>
    <w:p w14:paraId="598075D0" w14:textId="77777777" w:rsidR="0090425E" w:rsidRDefault="0090425E" w:rsidP="0090425E">
      <w:pPr>
        <w:pStyle w:val="pj"/>
        <w:ind w:firstLine="567"/>
        <w:jc w:val="center"/>
        <w:rPr>
          <w:rFonts w:ascii="Arial" w:hAnsi="Arial" w:cs="Arial"/>
        </w:rPr>
      </w:pPr>
    </w:p>
    <w:p w14:paraId="16F31E5B" w14:textId="77777777" w:rsidR="0090425E" w:rsidRPr="0090425E" w:rsidRDefault="0090425E" w:rsidP="0090425E">
      <w:pPr>
        <w:pStyle w:val="pc"/>
        <w:rPr>
          <w:rFonts w:ascii="Arial" w:hAnsi="Arial" w:cs="Arial"/>
        </w:rPr>
      </w:pPr>
      <w:r w:rsidRPr="0090425E">
        <w:rPr>
          <w:rStyle w:val="s1"/>
          <w:rFonts w:ascii="Arial" w:hAnsi="Arial" w:cs="Arial"/>
        </w:rPr>
        <w:t>Формы представления характеристик ЦБН</w:t>
      </w:r>
    </w:p>
    <w:p w14:paraId="303486A1" w14:textId="77777777" w:rsidR="0090425E" w:rsidRDefault="0090425E" w:rsidP="00E72D46">
      <w:pPr>
        <w:pStyle w:val="pj"/>
        <w:ind w:firstLine="567"/>
        <w:rPr>
          <w:rFonts w:ascii="Arial" w:hAnsi="Arial" w:cs="Arial"/>
        </w:rPr>
      </w:pPr>
    </w:p>
    <w:p w14:paraId="6A1D8EB3" w14:textId="21B0FD00" w:rsidR="0090425E" w:rsidRDefault="0090425E" w:rsidP="0090425E">
      <w:pPr>
        <w:pStyle w:val="pj"/>
        <w:ind w:firstLine="567"/>
        <w:jc w:val="center"/>
        <w:rPr>
          <w:rFonts w:ascii="Arial" w:hAnsi="Arial" w:cs="Arial"/>
        </w:rPr>
      </w:pPr>
      <w:r>
        <w:rPr>
          <w:rFonts w:ascii="Arial" w:hAnsi="Arial" w:cs="Arial"/>
          <w:noProof/>
        </w:rPr>
        <w:drawing>
          <wp:inline distT="0" distB="0" distL="0" distR="0" wp14:anchorId="2B1F5D3B" wp14:editId="6FFAEB91">
            <wp:extent cx="4561899" cy="4404321"/>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4578723" cy="4420564"/>
                    </a:xfrm>
                    <a:prstGeom prst="rect">
                      <a:avLst/>
                    </a:prstGeom>
                    <a:noFill/>
                    <a:ln>
                      <a:noFill/>
                    </a:ln>
                  </pic:spPr>
                </pic:pic>
              </a:graphicData>
            </a:graphic>
          </wp:inline>
        </w:drawing>
      </w:r>
    </w:p>
    <w:p w14:paraId="0AF85C6C" w14:textId="77777777" w:rsidR="0090425E" w:rsidRDefault="0090425E" w:rsidP="00E72D46">
      <w:pPr>
        <w:pStyle w:val="pj"/>
        <w:ind w:firstLine="567"/>
        <w:rPr>
          <w:rFonts w:ascii="Arial" w:hAnsi="Arial" w:cs="Arial"/>
        </w:rPr>
      </w:pPr>
    </w:p>
    <w:p w14:paraId="0E5BE2D4" w14:textId="77777777" w:rsidR="0090425E" w:rsidRPr="0090425E" w:rsidRDefault="0090425E" w:rsidP="0090425E">
      <w:pPr>
        <w:pStyle w:val="pc"/>
        <w:rPr>
          <w:rFonts w:ascii="Arial" w:hAnsi="Arial" w:cs="Arial"/>
        </w:rPr>
      </w:pPr>
      <w:r w:rsidRPr="0090425E">
        <w:rPr>
          <w:rFonts w:ascii="Arial" w:hAnsi="Arial" w:cs="Arial"/>
          <w:b/>
          <w:bCs/>
        </w:rPr>
        <w:t>Рисунок И.1 - Типичная диаграмма режимов ЦБН</w:t>
      </w:r>
    </w:p>
    <w:p w14:paraId="74FE4438" w14:textId="77777777" w:rsidR="0090425E" w:rsidRDefault="0090425E" w:rsidP="0090425E">
      <w:pPr>
        <w:pStyle w:val="pj"/>
        <w:ind w:firstLine="567"/>
        <w:jc w:val="center"/>
        <w:rPr>
          <w:rFonts w:ascii="Arial" w:hAnsi="Arial" w:cs="Arial"/>
        </w:rPr>
      </w:pPr>
    </w:p>
    <w:p w14:paraId="65C56587" w14:textId="77777777" w:rsidR="0090425E" w:rsidRPr="0090425E" w:rsidRDefault="0090425E" w:rsidP="0090425E">
      <w:pPr>
        <w:pStyle w:val="pj"/>
        <w:ind w:firstLine="567"/>
        <w:rPr>
          <w:rFonts w:ascii="Arial" w:hAnsi="Arial" w:cs="Arial"/>
        </w:rPr>
      </w:pPr>
      <w:r w:rsidRPr="0090425E">
        <w:rPr>
          <w:rFonts w:ascii="Arial" w:hAnsi="Arial" w:cs="Arial"/>
        </w:rPr>
        <w:t>Частота вращения ротора:</w:t>
      </w:r>
    </w:p>
    <w:p w14:paraId="60D4DBFC" w14:textId="77777777" w:rsidR="0090425E" w:rsidRPr="0090425E" w:rsidRDefault="0090425E" w:rsidP="0090425E">
      <w:pPr>
        <w:pStyle w:val="pj"/>
        <w:ind w:firstLine="567"/>
        <w:rPr>
          <w:rFonts w:ascii="Arial" w:hAnsi="Arial" w:cs="Arial"/>
        </w:rPr>
      </w:pPr>
      <w:r w:rsidRPr="0090425E">
        <w:rPr>
          <w:rFonts w:ascii="Arial" w:hAnsi="Arial" w:cs="Arial"/>
        </w:rPr>
        <w:t>n</w:t>
      </w:r>
      <w:r w:rsidRPr="0090425E">
        <w:rPr>
          <w:rFonts w:ascii="Arial" w:hAnsi="Arial" w:cs="Arial"/>
          <w:vertAlign w:val="subscript"/>
        </w:rPr>
        <w:t>0</w:t>
      </w:r>
      <w:r w:rsidRPr="0090425E">
        <w:rPr>
          <w:rFonts w:ascii="Arial" w:hAnsi="Arial" w:cs="Arial"/>
        </w:rPr>
        <w:t xml:space="preserve"> - номинальная (100%), </w:t>
      </w:r>
    </w:p>
    <w:p w14:paraId="61083A9F" w14:textId="77777777" w:rsidR="0090425E" w:rsidRPr="0090425E" w:rsidRDefault="0090425E" w:rsidP="0090425E">
      <w:pPr>
        <w:pStyle w:val="pj"/>
        <w:ind w:firstLine="567"/>
        <w:rPr>
          <w:rFonts w:ascii="Arial" w:hAnsi="Arial" w:cs="Arial"/>
        </w:rPr>
      </w:pPr>
      <w:proofErr w:type="spellStart"/>
      <w:r w:rsidRPr="0090425E">
        <w:rPr>
          <w:rFonts w:ascii="Arial" w:hAnsi="Arial" w:cs="Arial"/>
        </w:rPr>
        <w:t>n</w:t>
      </w:r>
      <w:r w:rsidRPr="0090425E">
        <w:rPr>
          <w:rFonts w:ascii="Arial" w:hAnsi="Arial" w:cs="Arial"/>
          <w:vertAlign w:val="subscript"/>
        </w:rPr>
        <w:t>p</w:t>
      </w:r>
      <w:proofErr w:type="spellEnd"/>
      <w:r w:rsidRPr="0090425E">
        <w:rPr>
          <w:rFonts w:ascii="Arial" w:hAnsi="Arial" w:cs="Arial"/>
        </w:rPr>
        <w:t xml:space="preserve"> - нормальная рабочая (приблизительно 0,98·n</w:t>
      </w:r>
      <w:r w:rsidRPr="0090425E">
        <w:rPr>
          <w:rFonts w:ascii="Arial" w:hAnsi="Arial" w:cs="Arial"/>
          <w:vertAlign w:val="subscript"/>
        </w:rPr>
        <w:t>0</w:t>
      </w:r>
      <w:r w:rsidRPr="0090425E">
        <w:rPr>
          <w:rFonts w:ascii="Arial" w:hAnsi="Arial" w:cs="Arial"/>
        </w:rPr>
        <w:t xml:space="preserve">), </w:t>
      </w:r>
    </w:p>
    <w:p w14:paraId="13BDCB11" w14:textId="77777777" w:rsidR="0090425E" w:rsidRPr="0090425E" w:rsidRDefault="0090425E" w:rsidP="0090425E">
      <w:pPr>
        <w:pStyle w:val="pj"/>
        <w:ind w:firstLine="567"/>
        <w:rPr>
          <w:rFonts w:ascii="Arial" w:hAnsi="Arial" w:cs="Arial"/>
        </w:rPr>
      </w:pPr>
      <w:proofErr w:type="spellStart"/>
      <w:r w:rsidRPr="0090425E">
        <w:rPr>
          <w:rFonts w:ascii="Arial" w:hAnsi="Arial" w:cs="Arial"/>
        </w:rPr>
        <w:t>n</w:t>
      </w:r>
      <w:r w:rsidRPr="0090425E">
        <w:rPr>
          <w:rFonts w:ascii="Arial" w:hAnsi="Arial" w:cs="Arial"/>
          <w:vertAlign w:val="subscript"/>
        </w:rPr>
        <w:t>max</w:t>
      </w:r>
      <w:proofErr w:type="spellEnd"/>
      <w:r w:rsidRPr="0090425E">
        <w:rPr>
          <w:rFonts w:ascii="Arial" w:hAnsi="Arial" w:cs="Arial"/>
          <w:vertAlign w:val="subscript"/>
        </w:rPr>
        <w:t xml:space="preserve"> </w:t>
      </w:r>
      <w:r w:rsidRPr="0090425E">
        <w:rPr>
          <w:rFonts w:ascii="Arial" w:hAnsi="Arial" w:cs="Arial"/>
        </w:rPr>
        <w:t>- максимальная рабочая (1,05 n</w:t>
      </w:r>
      <w:r w:rsidRPr="0090425E">
        <w:rPr>
          <w:rFonts w:ascii="Arial" w:hAnsi="Arial" w:cs="Arial"/>
          <w:vertAlign w:val="subscript"/>
        </w:rPr>
        <w:t>0</w:t>
      </w:r>
      <w:r w:rsidRPr="0090425E">
        <w:rPr>
          <w:rFonts w:ascii="Arial" w:hAnsi="Arial" w:cs="Arial"/>
        </w:rPr>
        <w:t xml:space="preserve">), </w:t>
      </w:r>
    </w:p>
    <w:p w14:paraId="732414D4" w14:textId="77777777" w:rsidR="0090425E" w:rsidRPr="0090425E" w:rsidRDefault="0090425E" w:rsidP="0090425E">
      <w:pPr>
        <w:pStyle w:val="pj"/>
        <w:ind w:firstLine="567"/>
        <w:rPr>
          <w:rFonts w:ascii="Arial" w:hAnsi="Arial" w:cs="Arial"/>
        </w:rPr>
      </w:pPr>
      <w:proofErr w:type="spellStart"/>
      <w:r w:rsidRPr="0090425E">
        <w:rPr>
          <w:rFonts w:ascii="Arial" w:hAnsi="Arial" w:cs="Arial"/>
        </w:rPr>
        <w:t>n</w:t>
      </w:r>
      <w:r w:rsidRPr="0090425E">
        <w:rPr>
          <w:rFonts w:ascii="Arial" w:hAnsi="Arial" w:cs="Arial"/>
          <w:vertAlign w:val="subscript"/>
        </w:rPr>
        <w:t>min</w:t>
      </w:r>
      <w:proofErr w:type="spellEnd"/>
      <w:r w:rsidRPr="0090425E">
        <w:rPr>
          <w:rFonts w:ascii="Arial" w:hAnsi="Arial" w:cs="Arial"/>
        </w:rPr>
        <w:t xml:space="preserve"> - минимальная рабочая (0,5-0,7 n</w:t>
      </w:r>
      <w:r w:rsidRPr="0090425E">
        <w:rPr>
          <w:rFonts w:ascii="Arial" w:hAnsi="Arial" w:cs="Arial"/>
          <w:vertAlign w:val="subscript"/>
        </w:rPr>
        <w:t>0</w:t>
      </w:r>
      <w:r w:rsidRPr="0090425E">
        <w:rPr>
          <w:rFonts w:ascii="Arial" w:hAnsi="Arial" w:cs="Arial"/>
        </w:rPr>
        <w:t>).</w:t>
      </w:r>
    </w:p>
    <w:p w14:paraId="4A3FF80F" w14:textId="77777777" w:rsidR="0090425E" w:rsidRPr="0090425E" w:rsidRDefault="0090425E" w:rsidP="0090425E">
      <w:pPr>
        <w:pStyle w:val="pj"/>
        <w:ind w:firstLine="567"/>
        <w:rPr>
          <w:rFonts w:ascii="Arial" w:hAnsi="Arial" w:cs="Arial"/>
        </w:rPr>
      </w:pPr>
      <w:r w:rsidRPr="0090425E">
        <w:rPr>
          <w:rFonts w:ascii="Arial" w:hAnsi="Arial" w:cs="Arial"/>
        </w:rPr>
        <w:t>Режимные точки:</w:t>
      </w:r>
    </w:p>
    <w:p w14:paraId="131C38C9" w14:textId="77777777" w:rsidR="0090425E" w:rsidRDefault="0090425E" w:rsidP="0090425E">
      <w:pPr>
        <w:pStyle w:val="pj"/>
        <w:ind w:firstLine="567"/>
        <w:rPr>
          <w:rFonts w:ascii="Arial" w:hAnsi="Arial" w:cs="Arial"/>
        </w:rPr>
      </w:pPr>
      <w:r w:rsidRPr="0090425E">
        <w:rPr>
          <w:rFonts w:ascii="Arial" w:hAnsi="Arial" w:cs="Arial"/>
        </w:rPr>
        <w:t xml:space="preserve">А и С - </w:t>
      </w:r>
      <w:proofErr w:type="spellStart"/>
      <w:r w:rsidRPr="0090425E">
        <w:rPr>
          <w:rFonts w:ascii="Arial" w:hAnsi="Arial" w:cs="Arial"/>
        </w:rPr>
        <w:t>спецификационные</w:t>
      </w:r>
      <w:proofErr w:type="spellEnd"/>
      <w:r w:rsidRPr="0090425E">
        <w:rPr>
          <w:rFonts w:ascii="Arial" w:hAnsi="Arial" w:cs="Arial"/>
        </w:rPr>
        <w:t xml:space="preserve"> рабочие точки, В - нормальная рабочая точка, D - расчетная точка.</w:t>
      </w:r>
    </w:p>
    <w:p w14:paraId="51DE3E8E" w14:textId="77777777" w:rsidR="00F85DB1" w:rsidRPr="0090425E" w:rsidRDefault="00F85DB1" w:rsidP="0090425E">
      <w:pPr>
        <w:pStyle w:val="pj"/>
        <w:ind w:firstLine="567"/>
        <w:rPr>
          <w:rFonts w:ascii="Arial" w:hAnsi="Arial" w:cs="Arial"/>
        </w:rPr>
      </w:pPr>
    </w:p>
    <w:p w14:paraId="3CBB289F" w14:textId="77777777" w:rsidR="0090425E" w:rsidRPr="0090425E" w:rsidRDefault="0090425E" w:rsidP="0090425E">
      <w:pPr>
        <w:pStyle w:val="pj"/>
        <w:ind w:firstLine="567"/>
        <w:rPr>
          <w:rFonts w:ascii="Arial" w:hAnsi="Arial" w:cs="Arial"/>
          <w:b/>
        </w:rPr>
      </w:pPr>
      <w:r w:rsidRPr="0090425E">
        <w:rPr>
          <w:rFonts w:ascii="Arial" w:hAnsi="Arial" w:cs="Arial"/>
          <w:b/>
        </w:rPr>
        <w:t>И.2 Формы представления характеристик ЦБН</w:t>
      </w:r>
    </w:p>
    <w:p w14:paraId="5612A122" w14:textId="77777777" w:rsidR="00F85DB1" w:rsidRDefault="00F85DB1" w:rsidP="0090425E">
      <w:pPr>
        <w:pStyle w:val="pj"/>
        <w:ind w:firstLine="567"/>
        <w:rPr>
          <w:rFonts w:ascii="Arial" w:hAnsi="Arial" w:cs="Arial"/>
        </w:rPr>
      </w:pPr>
    </w:p>
    <w:p w14:paraId="73123F0A" w14:textId="77777777" w:rsidR="0090425E" w:rsidRPr="0090425E" w:rsidRDefault="0090425E" w:rsidP="0090425E">
      <w:pPr>
        <w:pStyle w:val="pj"/>
        <w:ind w:firstLine="567"/>
        <w:rPr>
          <w:rFonts w:ascii="Arial" w:hAnsi="Arial" w:cs="Arial"/>
        </w:rPr>
      </w:pPr>
      <w:r w:rsidRPr="0090425E">
        <w:rPr>
          <w:rFonts w:ascii="Arial" w:hAnsi="Arial" w:cs="Arial"/>
        </w:rPr>
        <w:t>И.2.1 Характеристики приведенных параметров определяются по формулам (И.1) и (И.2):</w:t>
      </w:r>
    </w:p>
    <w:p w14:paraId="598BFFE5" w14:textId="77777777" w:rsidR="0090425E" w:rsidRDefault="0090425E" w:rsidP="00E72D46">
      <w:pPr>
        <w:pStyle w:val="pj"/>
        <w:ind w:firstLine="567"/>
        <w:rPr>
          <w:rFonts w:ascii="Arial" w:hAnsi="Arial" w:cs="Arial"/>
        </w:rPr>
      </w:pPr>
    </w:p>
    <w:p w14:paraId="6AE4CF3A" w14:textId="1CF57C27" w:rsidR="0090425E" w:rsidRDefault="0090425E" w:rsidP="0090425E">
      <w:pPr>
        <w:pStyle w:val="pj"/>
        <w:ind w:firstLine="567"/>
        <w:jc w:val="right"/>
        <w:rPr>
          <w:rFonts w:ascii="Arial" w:hAnsi="Arial" w:cs="Arial"/>
        </w:rPr>
      </w:pPr>
      <w:r>
        <w:rPr>
          <w:rFonts w:ascii="Arial" w:hAnsi="Arial" w:cs="Arial"/>
          <w:noProof/>
        </w:rPr>
        <w:drawing>
          <wp:inline distT="0" distB="0" distL="0" distR="0" wp14:anchorId="311BE87B" wp14:editId="7FC32439">
            <wp:extent cx="1447800" cy="352425"/>
            <wp:effectExtent l="0" t="0" r="0" b="9525"/>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1447800" cy="352425"/>
                    </a:xfrm>
                    <a:prstGeom prst="rect">
                      <a:avLst/>
                    </a:prstGeom>
                    <a:noFill/>
                    <a:ln>
                      <a:noFill/>
                    </a:ln>
                  </pic:spPr>
                </pic:pic>
              </a:graphicData>
            </a:graphic>
          </wp:inline>
        </w:drawing>
      </w:r>
      <w:r>
        <w:rPr>
          <w:rFonts w:ascii="Arial" w:hAnsi="Arial" w:cs="Arial"/>
        </w:rPr>
        <w:t xml:space="preserve">                                            (И.1)</w:t>
      </w:r>
    </w:p>
    <w:p w14:paraId="66EED882" w14:textId="33BF2DB6" w:rsidR="0090425E" w:rsidRDefault="0090425E" w:rsidP="00E72D46">
      <w:pPr>
        <w:pStyle w:val="pj"/>
        <w:ind w:firstLine="567"/>
        <w:rPr>
          <w:rFonts w:ascii="Arial" w:hAnsi="Arial" w:cs="Arial"/>
        </w:rPr>
      </w:pPr>
      <w:r>
        <w:rPr>
          <w:rFonts w:ascii="Arial" w:hAnsi="Arial" w:cs="Arial"/>
        </w:rPr>
        <w:lastRenderedPageBreak/>
        <w:t>или</w:t>
      </w:r>
    </w:p>
    <w:p w14:paraId="10A8B89E" w14:textId="1ABCFC07" w:rsidR="0090425E" w:rsidRDefault="0090425E" w:rsidP="0090425E">
      <w:pPr>
        <w:pStyle w:val="pj"/>
        <w:ind w:firstLine="567"/>
        <w:jc w:val="right"/>
        <w:rPr>
          <w:rFonts w:ascii="Arial" w:hAnsi="Arial" w:cs="Arial"/>
        </w:rPr>
      </w:pPr>
      <w:r>
        <w:rPr>
          <w:rFonts w:ascii="Arial" w:hAnsi="Arial" w:cs="Arial"/>
          <w:noProof/>
        </w:rPr>
        <w:drawing>
          <wp:inline distT="0" distB="0" distL="0" distR="0" wp14:anchorId="1A4072E2" wp14:editId="1040C8D0">
            <wp:extent cx="1943100" cy="438150"/>
            <wp:effectExtent l="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943100" cy="438150"/>
                    </a:xfrm>
                    <a:prstGeom prst="rect">
                      <a:avLst/>
                    </a:prstGeom>
                    <a:noFill/>
                    <a:ln>
                      <a:noFill/>
                    </a:ln>
                  </pic:spPr>
                </pic:pic>
              </a:graphicData>
            </a:graphic>
          </wp:inline>
        </w:drawing>
      </w:r>
      <w:r w:rsidR="00934A5E">
        <w:rPr>
          <w:rFonts w:ascii="Arial" w:hAnsi="Arial" w:cs="Arial"/>
        </w:rPr>
        <w:t xml:space="preserve">                              (И.2)</w:t>
      </w:r>
    </w:p>
    <w:p w14:paraId="73F4D78D" w14:textId="05E8403A" w:rsidR="0090425E" w:rsidRDefault="00934A5E" w:rsidP="00E72D46">
      <w:pPr>
        <w:pStyle w:val="pj"/>
        <w:ind w:firstLine="567"/>
        <w:rPr>
          <w:rFonts w:ascii="Arial" w:hAnsi="Arial" w:cs="Arial"/>
        </w:rPr>
      </w:pPr>
      <w:r>
        <w:rPr>
          <w:rFonts w:ascii="Arial" w:hAnsi="Arial" w:cs="Arial"/>
        </w:rPr>
        <w:t>где</w:t>
      </w:r>
    </w:p>
    <w:p w14:paraId="5F1D663E" w14:textId="780109EE" w:rsidR="00934A5E" w:rsidRDefault="00934A5E" w:rsidP="00E72D46">
      <w:pPr>
        <w:pStyle w:val="pj"/>
        <w:ind w:firstLine="567"/>
        <w:rPr>
          <w:rFonts w:ascii="Arial" w:hAnsi="Arial" w:cs="Arial"/>
        </w:rPr>
      </w:pPr>
      <w:r>
        <w:rPr>
          <w:rFonts w:ascii="Arial" w:hAnsi="Arial" w:cs="Arial"/>
          <w:noProof/>
        </w:rPr>
        <w:drawing>
          <wp:inline distT="0" distB="0" distL="0" distR="0" wp14:anchorId="45622AF1" wp14:editId="28B66302">
            <wp:extent cx="5934075" cy="2238375"/>
            <wp:effectExtent l="0" t="0" r="9525" b="9525"/>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5934075" cy="2238375"/>
                    </a:xfrm>
                    <a:prstGeom prst="rect">
                      <a:avLst/>
                    </a:prstGeom>
                    <a:noFill/>
                    <a:ln>
                      <a:noFill/>
                    </a:ln>
                  </pic:spPr>
                </pic:pic>
              </a:graphicData>
            </a:graphic>
          </wp:inline>
        </w:drawing>
      </w:r>
    </w:p>
    <w:p w14:paraId="23BC7423" w14:textId="77777777" w:rsidR="00F85DB1" w:rsidRDefault="00F85DB1" w:rsidP="00934A5E">
      <w:pPr>
        <w:pStyle w:val="pj"/>
        <w:ind w:firstLine="567"/>
        <w:rPr>
          <w:rFonts w:ascii="Arial" w:hAnsi="Arial" w:cs="Arial"/>
        </w:rPr>
      </w:pPr>
    </w:p>
    <w:p w14:paraId="3F068596" w14:textId="77777777" w:rsidR="00934A5E" w:rsidRPr="00934A5E" w:rsidRDefault="00934A5E" w:rsidP="00934A5E">
      <w:pPr>
        <w:pStyle w:val="pj"/>
        <w:ind w:firstLine="567"/>
        <w:rPr>
          <w:rFonts w:ascii="Arial" w:hAnsi="Arial" w:cs="Arial"/>
        </w:rPr>
      </w:pPr>
      <w:r w:rsidRPr="00934A5E">
        <w:rPr>
          <w:rFonts w:ascii="Arial" w:hAnsi="Arial" w:cs="Arial"/>
        </w:rPr>
        <w:t xml:space="preserve">И.2.2 Размерные характеристики в форме диаграмм, показанных на Рисунке И.1, с нанесением </w:t>
      </w:r>
      <w:proofErr w:type="spellStart"/>
      <w:r w:rsidRPr="00934A5E">
        <w:rPr>
          <w:rFonts w:ascii="Arial" w:hAnsi="Arial" w:cs="Arial"/>
        </w:rPr>
        <w:t>изодром</w:t>
      </w:r>
      <w:proofErr w:type="spellEnd"/>
      <w:r w:rsidRPr="00934A5E">
        <w:rPr>
          <w:rFonts w:ascii="Arial" w:hAnsi="Arial" w:cs="Arial"/>
        </w:rPr>
        <w:t xml:space="preserve">, изолиний </w:t>
      </w:r>
      <w:proofErr w:type="spellStart"/>
      <w:r w:rsidRPr="00934A5E">
        <w:rPr>
          <w:rFonts w:ascii="Arial" w:hAnsi="Arial" w:cs="Arial"/>
        </w:rPr>
        <w:t>к.п.д</w:t>
      </w:r>
      <w:proofErr w:type="spellEnd"/>
      <w:r w:rsidRPr="00934A5E">
        <w:rPr>
          <w:rFonts w:ascii="Arial" w:hAnsi="Arial" w:cs="Arial"/>
        </w:rPr>
        <w:t>. и изолиний удельной мощности определяются по формулам (И.3), (И.4), (И.5), (И.6):</w:t>
      </w:r>
    </w:p>
    <w:p w14:paraId="783F97EA" w14:textId="77777777" w:rsidR="00934A5E" w:rsidRPr="00934A5E" w:rsidRDefault="00934A5E" w:rsidP="00934A5E">
      <w:pPr>
        <w:pStyle w:val="pj"/>
        <w:ind w:firstLine="567"/>
        <w:rPr>
          <w:rFonts w:ascii="Arial" w:hAnsi="Arial" w:cs="Arial"/>
        </w:rPr>
      </w:pPr>
      <w:r w:rsidRPr="00934A5E">
        <w:rPr>
          <w:rFonts w:ascii="Arial" w:hAnsi="Arial" w:cs="Arial"/>
        </w:rPr>
        <w:t>- при использовании параметра политропного напора:</w:t>
      </w:r>
    </w:p>
    <w:p w14:paraId="12FE44BF" w14:textId="77777777" w:rsidR="0090425E" w:rsidRDefault="0090425E" w:rsidP="00E72D46">
      <w:pPr>
        <w:pStyle w:val="pj"/>
        <w:ind w:firstLine="567"/>
        <w:rPr>
          <w:rFonts w:ascii="Arial" w:hAnsi="Arial" w:cs="Arial"/>
        </w:rPr>
      </w:pPr>
    </w:p>
    <w:p w14:paraId="3FA00511" w14:textId="128A5F4B" w:rsidR="0090425E" w:rsidRDefault="00934A5E" w:rsidP="00934A5E">
      <w:pPr>
        <w:pStyle w:val="pj"/>
        <w:ind w:firstLine="567"/>
        <w:jc w:val="right"/>
        <w:rPr>
          <w:rFonts w:ascii="Arial" w:hAnsi="Arial" w:cs="Arial"/>
        </w:rPr>
      </w:pPr>
      <w:r>
        <w:rPr>
          <w:rFonts w:ascii="Arial" w:hAnsi="Arial" w:cs="Arial"/>
          <w:noProof/>
        </w:rPr>
        <w:drawing>
          <wp:inline distT="0" distB="0" distL="0" distR="0" wp14:anchorId="31738220" wp14:editId="336559C6">
            <wp:extent cx="2457450" cy="266700"/>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Pr>
          <w:rFonts w:ascii="Arial" w:hAnsi="Arial" w:cs="Arial"/>
        </w:rPr>
        <w:t xml:space="preserve">                        (И.3)</w:t>
      </w:r>
    </w:p>
    <w:p w14:paraId="78EF210F" w14:textId="77777777" w:rsidR="0090425E" w:rsidRDefault="0090425E" w:rsidP="00E72D46">
      <w:pPr>
        <w:pStyle w:val="pj"/>
        <w:ind w:firstLine="567"/>
        <w:rPr>
          <w:rFonts w:ascii="Arial" w:hAnsi="Arial" w:cs="Arial"/>
        </w:rPr>
      </w:pPr>
    </w:p>
    <w:p w14:paraId="08D42C05" w14:textId="132BCDFF" w:rsidR="0090425E" w:rsidRDefault="00934A5E" w:rsidP="00934A5E">
      <w:pPr>
        <w:pStyle w:val="pj"/>
        <w:ind w:firstLine="567"/>
        <w:jc w:val="right"/>
        <w:rPr>
          <w:rFonts w:ascii="Arial" w:hAnsi="Arial" w:cs="Arial"/>
        </w:rPr>
      </w:pPr>
      <w:r>
        <w:rPr>
          <w:rFonts w:ascii="Arial" w:hAnsi="Arial" w:cs="Arial"/>
          <w:noProof/>
        </w:rPr>
        <w:drawing>
          <wp:inline distT="0" distB="0" distL="0" distR="0" wp14:anchorId="630659B1" wp14:editId="1FB20D11">
            <wp:extent cx="1390650" cy="476250"/>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1390650" cy="476250"/>
                    </a:xfrm>
                    <a:prstGeom prst="rect">
                      <a:avLst/>
                    </a:prstGeom>
                    <a:noFill/>
                    <a:ln>
                      <a:noFill/>
                    </a:ln>
                  </pic:spPr>
                </pic:pic>
              </a:graphicData>
            </a:graphic>
          </wp:inline>
        </w:drawing>
      </w:r>
      <w:r>
        <w:rPr>
          <w:rFonts w:ascii="Arial" w:hAnsi="Arial" w:cs="Arial"/>
        </w:rPr>
        <w:t xml:space="preserve">                                   (И.4)</w:t>
      </w:r>
    </w:p>
    <w:p w14:paraId="4EA98120" w14:textId="77777777" w:rsidR="0090425E" w:rsidRDefault="0090425E" w:rsidP="00E72D46">
      <w:pPr>
        <w:pStyle w:val="pj"/>
        <w:ind w:firstLine="567"/>
        <w:rPr>
          <w:rFonts w:ascii="Arial" w:hAnsi="Arial" w:cs="Arial"/>
        </w:rPr>
      </w:pPr>
    </w:p>
    <w:p w14:paraId="5340CEDB" w14:textId="77777777" w:rsidR="00934A5E" w:rsidRPr="00934A5E" w:rsidRDefault="00934A5E" w:rsidP="00934A5E">
      <w:pPr>
        <w:pStyle w:val="pj"/>
        <w:ind w:firstLine="567"/>
        <w:rPr>
          <w:rFonts w:ascii="Arial" w:hAnsi="Arial" w:cs="Arial"/>
        </w:rPr>
      </w:pPr>
      <w:r w:rsidRPr="00934A5E">
        <w:rPr>
          <w:rFonts w:ascii="Arial" w:hAnsi="Arial" w:cs="Arial"/>
        </w:rPr>
        <w:t>- при использовании параметра степени повышения давления:</w:t>
      </w:r>
    </w:p>
    <w:p w14:paraId="57CB8323" w14:textId="77777777" w:rsidR="0090425E" w:rsidRDefault="0090425E" w:rsidP="00E72D46">
      <w:pPr>
        <w:pStyle w:val="pj"/>
        <w:ind w:firstLine="567"/>
        <w:rPr>
          <w:rFonts w:ascii="Arial" w:hAnsi="Arial" w:cs="Arial"/>
        </w:rPr>
      </w:pPr>
    </w:p>
    <w:p w14:paraId="3572BFBD" w14:textId="10BDB056" w:rsidR="0090425E" w:rsidRDefault="00934A5E" w:rsidP="00934A5E">
      <w:pPr>
        <w:pStyle w:val="pj"/>
        <w:ind w:firstLine="567"/>
        <w:jc w:val="right"/>
        <w:rPr>
          <w:rFonts w:ascii="Arial" w:hAnsi="Arial" w:cs="Arial"/>
        </w:rPr>
      </w:pPr>
      <w:r>
        <w:rPr>
          <w:rFonts w:ascii="Arial" w:hAnsi="Arial" w:cs="Arial"/>
          <w:noProof/>
        </w:rPr>
        <w:drawing>
          <wp:inline distT="0" distB="0" distL="0" distR="0" wp14:anchorId="72EFB25A" wp14:editId="401B1026">
            <wp:extent cx="2428875" cy="333375"/>
            <wp:effectExtent l="0" t="0" r="9525" b="9525"/>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2428875" cy="333375"/>
                    </a:xfrm>
                    <a:prstGeom prst="rect">
                      <a:avLst/>
                    </a:prstGeom>
                    <a:noFill/>
                    <a:ln>
                      <a:noFill/>
                    </a:ln>
                  </pic:spPr>
                </pic:pic>
              </a:graphicData>
            </a:graphic>
          </wp:inline>
        </w:drawing>
      </w:r>
      <w:r>
        <w:rPr>
          <w:rFonts w:ascii="Arial" w:hAnsi="Arial" w:cs="Arial"/>
        </w:rPr>
        <w:t xml:space="preserve">                        (И.5)</w:t>
      </w:r>
    </w:p>
    <w:p w14:paraId="08011EE3" w14:textId="77777777" w:rsidR="0090425E" w:rsidRDefault="0090425E" w:rsidP="00E72D46">
      <w:pPr>
        <w:pStyle w:val="pj"/>
        <w:ind w:firstLine="567"/>
        <w:rPr>
          <w:rFonts w:ascii="Arial" w:hAnsi="Arial" w:cs="Arial"/>
        </w:rPr>
      </w:pPr>
    </w:p>
    <w:p w14:paraId="2E0A94E0" w14:textId="787D0337" w:rsidR="0090425E" w:rsidRDefault="00934A5E" w:rsidP="00934A5E">
      <w:pPr>
        <w:pStyle w:val="pj"/>
        <w:ind w:firstLine="567"/>
        <w:jc w:val="right"/>
        <w:rPr>
          <w:rFonts w:ascii="Arial" w:hAnsi="Arial" w:cs="Arial"/>
        </w:rPr>
      </w:pPr>
      <w:r>
        <w:rPr>
          <w:rFonts w:ascii="Arial" w:hAnsi="Arial" w:cs="Arial"/>
          <w:noProof/>
        </w:rPr>
        <w:drawing>
          <wp:inline distT="0" distB="0" distL="0" distR="0" wp14:anchorId="3669AFA9" wp14:editId="69EF29E1">
            <wp:extent cx="3038475" cy="638175"/>
            <wp:effectExtent l="0" t="0" r="9525" b="9525"/>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038475" cy="638175"/>
                    </a:xfrm>
                    <a:prstGeom prst="rect">
                      <a:avLst/>
                    </a:prstGeom>
                    <a:noFill/>
                    <a:ln>
                      <a:noFill/>
                    </a:ln>
                  </pic:spPr>
                </pic:pic>
              </a:graphicData>
            </a:graphic>
          </wp:inline>
        </w:drawing>
      </w:r>
      <w:r>
        <w:rPr>
          <w:rFonts w:ascii="Arial" w:hAnsi="Arial" w:cs="Arial"/>
        </w:rPr>
        <w:t xml:space="preserve">                  (И.6)</w:t>
      </w:r>
    </w:p>
    <w:p w14:paraId="66FE27DE" w14:textId="77777777" w:rsidR="0090425E" w:rsidRDefault="0090425E" w:rsidP="00E72D46">
      <w:pPr>
        <w:pStyle w:val="pj"/>
        <w:ind w:firstLine="567"/>
        <w:rPr>
          <w:rFonts w:ascii="Arial" w:hAnsi="Arial" w:cs="Arial"/>
        </w:rPr>
      </w:pPr>
    </w:p>
    <w:p w14:paraId="29316C0B" w14:textId="77777777" w:rsidR="009A4177" w:rsidRPr="009A4177" w:rsidRDefault="009A4177" w:rsidP="009A4177">
      <w:pPr>
        <w:pStyle w:val="pj"/>
        <w:ind w:firstLine="567"/>
        <w:rPr>
          <w:rFonts w:ascii="Arial" w:hAnsi="Arial" w:cs="Arial"/>
        </w:rPr>
      </w:pPr>
      <w:r w:rsidRPr="009A4177">
        <w:rPr>
          <w:rFonts w:ascii="Arial" w:hAnsi="Arial" w:cs="Arial"/>
        </w:rPr>
        <w:t xml:space="preserve">И.2.3 Размерные характеристики с использованием параметра суточной производительности </w:t>
      </w:r>
      <w:proofErr w:type="spellStart"/>
      <w:r w:rsidRPr="009A4177">
        <w:rPr>
          <w:rFonts w:ascii="Arial" w:hAnsi="Arial" w:cs="Arial"/>
        </w:rPr>
        <w:t>q</w:t>
      </w:r>
      <w:r w:rsidRPr="009A4177">
        <w:rPr>
          <w:rFonts w:ascii="Arial" w:hAnsi="Arial" w:cs="Arial"/>
          <w:vertAlign w:val="subscript"/>
        </w:rPr>
        <w:t>H</w:t>
      </w:r>
      <w:proofErr w:type="spellEnd"/>
      <w:r w:rsidRPr="009A4177">
        <w:rPr>
          <w:rFonts w:ascii="Arial" w:hAnsi="Arial" w:cs="Arial"/>
        </w:rPr>
        <w:t xml:space="preserve"> определяются по формуле (И.7):</w:t>
      </w:r>
    </w:p>
    <w:p w14:paraId="6EF15900" w14:textId="77777777" w:rsidR="00934A5E" w:rsidRDefault="00934A5E" w:rsidP="00E72D46">
      <w:pPr>
        <w:pStyle w:val="pj"/>
        <w:ind w:firstLine="567"/>
        <w:rPr>
          <w:rFonts w:ascii="Arial" w:hAnsi="Arial" w:cs="Arial"/>
        </w:rPr>
      </w:pPr>
    </w:p>
    <w:p w14:paraId="3BF0574D" w14:textId="4B5EA843" w:rsidR="00934A5E" w:rsidRDefault="009A4177" w:rsidP="009A4177">
      <w:pPr>
        <w:pStyle w:val="pj"/>
        <w:ind w:firstLine="567"/>
        <w:jc w:val="right"/>
        <w:rPr>
          <w:rFonts w:ascii="Arial" w:hAnsi="Arial" w:cs="Arial"/>
        </w:rPr>
      </w:pPr>
      <w:r>
        <w:rPr>
          <w:rFonts w:ascii="Arial" w:hAnsi="Arial" w:cs="Arial"/>
          <w:noProof/>
        </w:rPr>
        <w:drawing>
          <wp:inline distT="0" distB="0" distL="0" distR="0" wp14:anchorId="09EC6839" wp14:editId="4EE294F8">
            <wp:extent cx="2000250" cy="323850"/>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000250" cy="323850"/>
                    </a:xfrm>
                    <a:prstGeom prst="rect">
                      <a:avLst/>
                    </a:prstGeom>
                    <a:noFill/>
                    <a:ln>
                      <a:noFill/>
                    </a:ln>
                  </pic:spPr>
                </pic:pic>
              </a:graphicData>
            </a:graphic>
          </wp:inline>
        </w:drawing>
      </w:r>
      <w:r>
        <w:rPr>
          <w:rFonts w:ascii="Arial" w:hAnsi="Arial" w:cs="Arial"/>
        </w:rPr>
        <w:t xml:space="preserve">                            (И.7)</w:t>
      </w:r>
    </w:p>
    <w:p w14:paraId="08FAA07D" w14:textId="77777777" w:rsidR="009A4177" w:rsidRPr="009A4177" w:rsidRDefault="009A4177" w:rsidP="009A4177">
      <w:pPr>
        <w:pStyle w:val="pj"/>
        <w:ind w:firstLine="567"/>
        <w:rPr>
          <w:rFonts w:ascii="Arial" w:hAnsi="Arial" w:cs="Arial"/>
        </w:rPr>
      </w:pPr>
      <w:r w:rsidRPr="009A4177">
        <w:rPr>
          <w:rFonts w:ascii="Arial" w:hAnsi="Arial" w:cs="Arial"/>
        </w:rPr>
        <w:t>при фиксированных параметрах P</w:t>
      </w:r>
      <w:r w:rsidRPr="009A4177">
        <w:rPr>
          <w:rFonts w:ascii="Arial" w:hAnsi="Arial" w:cs="Arial"/>
          <w:vertAlign w:val="subscript"/>
        </w:rPr>
        <w:t>2n</w:t>
      </w:r>
      <w:r w:rsidRPr="009A4177">
        <w:rPr>
          <w:rFonts w:ascii="Arial" w:hAnsi="Arial" w:cs="Arial"/>
        </w:rPr>
        <w:t xml:space="preserve">, </w:t>
      </w:r>
      <w:proofErr w:type="spellStart"/>
      <w:r w:rsidRPr="009A4177">
        <w:rPr>
          <w:rFonts w:ascii="Arial" w:hAnsi="Arial" w:cs="Arial"/>
        </w:rPr>
        <w:t>T</w:t>
      </w:r>
      <w:r w:rsidRPr="009A4177">
        <w:rPr>
          <w:rFonts w:ascii="Arial" w:hAnsi="Arial" w:cs="Arial"/>
          <w:vertAlign w:val="subscript"/>
        </w:rPr>
        <w:t>tn</w:t>
      </w:r>
      <w:proofErr w:type="spellEnd"/>
      <w:r w:rsidRPr="009A4177">
        <w:rPr>
          <w:rFonts w:ascii="Arial" w:hAnsi="Arial" w:cs="Arial"/>
        </w:rPr>
        <w:t>; Z</w:t>
      </w:r>
      <w:r w:rsidRPr="009A4177">
        <w:rPr>
          <w:rFonts w:ascii="Arial" w:hAnsi="Arial" w:cs="Arial"/>
          <w:vertAlign w:val="subscript"/>
        </w:rPr>
        <w:t>1n</w:t>
      </w:r>
      <w:r w:rsidRPr="009A4177">
        <w:rPr>
          <w:rFonts w:ascii="Arial" w:hAnsi="Arial" w:cs="Arial"/>
        </w:rPr>
        <w:t>, R.</w:t>
      </w:r>
    </w:p>
    <w:p w14:paraId="0E51FA05" w14:textId="77777777" w:rsidR="00934A5E" w:rsidRDefault="00934A5E" w:rsidP="00E72D46">
      <w:pPr>
        <w:pStyle w:val="pj"/>
        <w:ind w:firstLine="567"/>
        <w:rPr>
          <w:rFonts w:ascii="Arial" w:hAnsi="Arial" w:cs="Arial"/>
        </w:rPr>
      </w:pPr>
    </w:p>
    <w:p w14:paraId="58FF5837" w14:textId="77777777" w:rsidR="009A4177" w:rsidRDefault="009A4177" w:rsidP="00E72D46">
      <w:pPr>
        <w:pStyle w:val="pj"/>
        <w:ind w:firstLine="567"/>
        <w:rPr>
          <w:rFonts w:ascii="Arial" w:hAnsi="Arial" w:cs="Arial"/>
        </w:rPr>
      </w:pPr>
    </w:p>
    <w:p w14:paraId="56E827B8" w14:textId="77777777" w:rsidR="009A4177" w:rsidRDefault="009A4177" w:rsidP="00E72D46">
      <w:pPr>
        <w:pStyle w:val="pj"/>
        <w:ind w:firstLine="567"/>
        <w:rPr>
          <w:rFonts w:ascii="Arial" w:hAnsi="Arial" w:cs="Arial"/>
        </w:rPr>
      </w:pPr>
    </w:p>
    <w:p w14:paraId="2348B3B5" w14:textId="77777777" w:rsidR="009A4177" w:rsidRDefault="009A4177" w:rsidP="00E72D46">
      <w:pPr>
        <w:pStyle w:val="pj"/>
        <w:ind w:firstLine="567"/>
        <w:rPr>
          <w:rFonts w:ascii="Arial" w:hAnsi="Arial" w:cs="Arial"/>
        </w:rPr>
      </w:pPr>
    </w:p>
    <w:p w14:paraId="6A5BA24B" w14:textId="77777777" w:rsidR="009A4177" w:rsidRPr="00DC55F2" w:rsidRDefault="009A4177" w:rsidP="009A4177">
      <w:pPr>
        <w:pageBreakBefore/>
        <w:tabs>
          <w:tab w:val="left" w:pos="1695"/>
        </w:tabs>
        <w:rPr>
          <w:rFonts w:ascii="Arial" w:hAnsi="Arial" w:cs="Arial"/>
        </w:rPr>
      </w:pPr>
      <w:r w:rsidRPr="00DC55F2">
        <w:rPr>
          <w:rFonts w:ascii="Arial" w:hAnsi="Arial" w:cs="Arial"/>
          <w:sz w:val="32"/>
          <w:szCs w:val="32"/>
        </w:rPr>
        <w:lastRenderedPageBreak/>
        <w:t>______________________________</w:t>
      </w:r>
      <w:r>
        <w:rPr>
          <w:rFonts w:ascii="Arial" w:hAnsi="Arial" w:cs="Arial"/>
          <w:sz w:val="32"/>
          <w:szCs w:val="32"/>
        </w:rPr>
        <w:t>__</w:t>
      </w:r>
      <w:r w:rsidRPr="00DC55F2">
        <w:rPr>
          <w:rFonts w:ascii="Arial" w:hAnsi="Arial" w:cs="Arial"/>
          <w:sz w:val="32"/>
          <w:szCs w:val="32"/>
        </w:rPr>
        <w:t>____________________</w:t>
      </w:r>
      <w:r w:rsidRPr="00DC55F2">
        <w:rPr>
          <w:rFonts w:ascii="Arial" w:hAnsi="Arial" w:cs="Arial"/>
        </w:rPr>
        <w:t xml:space="preserve">   </w:t>
      </w:r>
    </w:p>
    <w:p w14:paraId="586E120D" w14:textId="77777777" w:rsidR="009A4177" w:rsidRPr="00DC55F2" w:rsidRDefault="009A4177" w:rsidP="009A4177">
      <w:pPr>
        <w:tabs>
          <w:tab w:val="left" w:pos="1695"/>
        </w:tabs>
        <w:rPr>
          <w:rFonts w:ascii="Arial" w:hAnsi="Arial" w:cs="Arial"/>
        </w:rPr>
      </w:pPr>
    </w:p>
    <w:p w14:paraId="11B771C4" w14:textId="3237DCFB" w:rsidR="009A4177" w:rsidRPr="00DC55F2" w:rsidRDefault="009A4177" w:rsidP="009A4177">
      <w:pPr>
        <w:tabs>
          <w:tab w:val="left" w:pos="1695"/>
        </w:tabs>
        <w:jc w:val="center"/>
        <w:rPr>
          <w:rFonts w:ascii="Arial" w:hAnsi="Arial" w:cs="Arial"/>
          <w:b/>
        </w:rPr>
      </w:pPr>
      <w:r>
        <w:rPr>
          <w:rFonts w:ascii="Arial" w:hAnsi="Arial" w:cs="Arial"/>
          <w:b/>
        </w:rPr>
        <w:t xml:space="preserve">УДК                                                                                          </w:t>
      </w:r>
      <w:r w:rsidRPr="008243EF">
        <w:rPr>
          <w:rFonts w:ascii="Arial" w:hAnsi="Arial" w:cs="Arial"/>
          <w:b/>
        </w:rPr>
        <w:t xml:space="preserve">МКС </w:t>
      </w:r>
      <w:r w:rsidRPr="00CF59CB">
        <w:rPr>
          <w:rFonts w:ascii="Arial" w:hAnsi="Arial" w:cs="Arial"/>
        </w:rPr>
        <w:t>75.1</w:t>
      </w:r>
      <w:r w:rsidR="000D57E0" w:rsidRPr="00CF59CB">
        <w:rPr>
          <w:rFonts w:ascii="Arial" w:hAnsi="Arial" w:cs="Arial"/>
        </w:rPr>
        <w:t>80.01</w:t>
      </w:r>
      <w:r w:rsidR="00F85DB1">
        <w:rPr>
          <w:rFonts w:ascii="Arial" w:hAnsi="Arial" w:cs="Arial"/>
          <w:b/>
        </w:rPr>
        <w:t xml:space="preserve">       </w:t>
      </w:r>
    </w:p>
    <w:p w14:paraId="4594150A" w14:textId="77777777" w:rsidR="009A4177" w:rsidRPr="00DC55F2" w:rsidRDefault="009A4177" w:rsidP="009A4177">
      <w:pPr>
        <w:tabs>
          <w:tab w:val="left" w:pos="1695"/>
        </w:tabs>
        <w:rPr>
          <w:rFonts w:ascii="Arial" w:hAnsi="Arial" w:cs="Arial"/>
        </w:rPr>
      </w:pPr>
    </w:p>
    <w:p w14:paraId="5CF7FA3F" w14:textId="3444E1E0" w:rsidR="009A4177" w:rsidRPr="00DC55F2" w:rsidRDefault="009A4177" w:rsidP="009A4177">
      <w:pPr>
        <w:tabs>
          <w:tab w:val="left" w:pos="1695"/>
        </w:tabs>
        <w:jc w:val="both"/>
        <w:rPr>
          <w:rFonts w:ascii="Arial" w:hAnsi="Arial" w:cs="Arial"/>
        </w:rPr>
      </w:pPr>
      <w:r w:rsidRPr="00DC55F2">
        <w:rPr>
          <w:rFonts w:ascii="Arial" w:hAnsi="Arial" w:cs="Arial"/>
        </w:rPr>
        <w:t>Ключевые слова:</w:t>
      </w:r>
      <w:r w:rsidRPr="00DC55F2">
        <w:rPr>
          <w:rFonts w:ascii="Arial" w:hAnsi="Arial" w:cs="Arial"/>
          <w:b/>
        </w:rPr>
        <w:t xml:space="preserve"> </w:t>
      </w:r>
      <w:r w:rsidR="000D57E0" w:rsidRPr="000D57E0">
        <w:rPr>
          <w:rFonts w:ascii="Arial" w:hAnsi="Arial" w:cs="Arial"/>
        </w:rPr>
        <w:t xml:space="preserve">магистральный газопровод, нормы, проектирование, проектная документация, линейная часть, компрессорная станция, газораспределительная станция, ГПА, ГТУ, газо- </w:t>
      </w:r>
      <w:proofErr w:type="spellStart"/>
      <w:r w:rsidR="000D57E0" w:rsidRPr="000D57E0">
        <w:rPr>
          <w:rFonts w:ascii="Arial" w:hAnsi="Arial" w:cs="Arial"/>
        </w:rPr>
        <w:t>мотокомпрессор</w:t>
      </w:r>
      <w:proofErr w:type="spellEnd"/>
      <w:r w:rsidR="000D57E0" w:rsidRPr="000D57E0">
        <w:rPr>
          <w:rFonts w:ascii="Arial" w:hAnsi="Arial" w:cs="Arial"/>
        </w:rPr>
        <w:t>, гидравлический расчет, запорная арматура, неснижаемый запас, пропускная способность, станция охлаждения газа, центробежный нагнетатель, тепловые расчеты</w:t>
      </w:r>
      <w:r w:rsidRPr="000D57E0">
        <w:rPr>
          <w:rFonts w:ascii="Arial" w:hAnsi="Arial" w:cs="Arial"/>
        </w:rPr>
        <w:t>.</w:t>
      </w:r>
    </w:p>
    <w:p w14:paraId="30482605" w14:textId="77777777" w:rsidR="009A4177" w:rsidRPr="00DC55F2" w:rsidRDefault="009A4177" w:rsidP="009A4177">
      <w:pPr>
        <w:pBdr>
          <w:bottom w:val="single" w:sz="12" w:space="1" w:color="auto"/>
        </w:pBdr>
        <w:tabs>
          <w:tab w:val="left" w:pos="1695"/>
        </w:tabs>
        <w:rPr>
          <w:rFonts w:ascii="Arial" w:hAnsi="Arial" w:cs="Arial"/>
          <w:b/>
        </w:rPr>
      </w:pPr>
    </w:p>
    <w:p w14:paraId="5AE74D34" w14:textId="77777777" w:rsidR="009A4177" w:rsidRPr="00DC55F2" w:rsidRDefault="009A4177" w:rsidP="009A4177">
      <w:pPr>
        <w:tabs>
          <w:tab w:val="left" w:pos="540"/>
          <w:tab w:val="left" w:pos="7410"/>
        </w:tabs>
        <w:jc w:val="both"/>
        <w:rPr>
          <w:rFonts w:ascii="Arial" w:hAnsi="Arial" w:cs="Arial"/>
          <w:b/>
        </w:rPr>
      </w:pPr>
    </w:p>
    <w:p w14:paraId="7689B75A" w14:textId="77777777" w:rsidR="009A4177" w:rsidRPr="00FF120A" w:rsidRDefault="009A4177" w:rsidP="009A4177">
      <w:pPr>
        <w:jc w:val="both"/>
        <w:rPr>
          <w:rFonts w:ascii="Arial" w:hAnsi="Arial" w:cs="Arial"/>
          <w:b/>
        </w:rPr>
      </w:pPr>
      <w:bookmarkStart w:id="11" w:name="_Hlk118277814"/>
      <w:r w:rsidRPr="00FF120A">
        <w:rPr>
          <w:rFonts w:ascii="Arial" w:hAnsi="Arial" w:cs="Arial"/>
          <w:b/>
        </w:rPr>
        <w:t>РАЗРАБОТЧИК</w:t>
      </w:r>
    </w:p>
    <w:p w14:paraId="1C4BF461" w14:textId="77777777" w:rsidR="009A4177" w:rsidRPr="00DC55F2" w:rsidRDefault="009A4177" w:rsidP="009A4177">
      <w:pPr>
        <w:jc w:val="both"/>
        <w:rPr>
          <w:rFonts w:ascii="Arial" w:hAnsi="Arial" w:cs="Arial"/>
        </w:rPr>
      </w:pPr>
      <w:r w:rsidRPr="00DC55F2">
        <w:rPr>
          <w:rFonts w:ascii="Arial" w:hAnsi="Arial" w:cs="Arial"/>
        </w:rPr>
        <w:t>РГП на ПХВ «Казахстанский институт стандартизации и метрологии»</w:t>
      </w:r>
      <w:r>
        <w:rPr>
          <w:rFonts w:ascii="Arial" w:hAnsi="Arial" w:cs="Arial"/>
        </w:rPr>
        <w:t xml:space="preserve"> Комитета технического регулирования и метрологии Министерства торговли и интеграции Республики Казахстан</w:t>
      </w:r>
    </w:p>
    <w:p w14:paraId="28EAEA4E" w14:textId="77777777" w:rsidR="009A4177" w:rsidRPr="00DC55F2" w:rsidRDefault="009A4177" w:rsidP="009A4177">
      <w:pPr>
        <w:jc w:val="both"/>
        <w:rPr>
          <w:rFonts w:ascii="Arial" w:hAnsi="Arial" w:cs="Arial"/>
        </w:rPr>
      </w:pPr>
    </w:p>
    <w:p w14:paraId="572B8D99" w14:textId="77777777" w:rsidR="009A4177" w:rsidRDefault="009A4177" w:rsidP="009A4177">
      <w:pPr>
        <w:jc w:val="both"/>
        <w:rPr>
          <w:rFonts w:ascii="Arial" w:hAnsi="Arial" w:cs="Arial"/>
        </w:rPr>
      </w:pPr>
      <w:r w:rsidRPr="00DC55F2">
        <w:rPr>
          <w:rFonts w:ascii="Arial" w:hAnsi="Arial" w:cs="Arial"/>
        </w:rPr>
        <w:t xml:space="preserve">Заместитель </w:t>
      </w:r>
    </w:p>
    <w:p w14:paraId="3CE40990" w14:textId="77777777" w:rsidR="009A4177" w:rsidRPr="00DC55F2" w:rsidRDefault="009A4177" w:rsidP="009A4177">
      <w:pPr>
        <w:jc w:val="both"/>
        <w:rPr>
          <w:rFonts w:ascii="Arial" w:hAnsi="Arial" w:cs="Arial"/>
          <w:b/>
        </w:rPr>
      </w:pPr>
      <w:r>
        <w:rPr>
          <w:rFonts w:ascii="Arial" w:hAnsi="Arial" w:cs="Arial"/>
        </w:rPr>
        <w:t>Г</w:t>
      </w:r>
      <w:r w:rsidRPr="00DC55F2">
        <w:rPr>
          <w:rFonts w:ascii="Arial" w:hAnsi="Arial" w:cs="Arial"/>
        </w:rPr>
        <w:t>енерально</w:t>
      </w:r>
      <w:r>
        <w:rPr>
          <w:rFonts w:ascii="Arial" w:hAnsi="Arial" w:cs="Arial"/>
        </w:rPr>
        <w:t>го директора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DC55F2">
        <w:rPr>
          <w:rFonts w:ascii="Arial" w:hAnsi="Arial" w:cs="Arial"/>
        </w:rPr>
        <w:t xml:space="preserve"> </w:t>
      </w:r>
      <w:r>
        <w:rPr>
          <w:rFonts w:ascii="Arial" w:hAnsi="Arial" w:cs="Arial"/>
        </w:rPr>
        <w:t xml:space="preserve">                    Е.М</w:t>
      </w:r>
      <w:r w:rsidRPr="00474427">
        <w:rPr>
          <w:rFonts w:ascii="Arial" w:hAnsi="Arial" w:cs="Arial"/>
        </w:rPr>
        <w:t xml:space="preserve">. </w:t>
      </w:r>
      <w:r>
        <w:rPr>
          <w:rFonts w:ascii="Arial" w:hAnsi="Arial" w:cs="Arial"/>
        </w:rPr>
        <w:t>Амирханова</w:t>
      </w:r>
      <w:r w:rsidRPr="00DC55F2">
        <w:rPr>
          <w:rFonts w:ascii="Arial" w:hAnsi="Arial" w:cs="Arial"/>
        </w:rPr>
        <w:tab/>
      </w:r>
      <w:r w:rsidRPr="00DC55F2">
        <w:rPr>
          <w:rFonts w:ascii="Arial" w:hAnsi="Arial" w:cs="Arial"/>
        </w:rPr>
        <w:tab/>
      </w:r>
      <w:r w:rsidRPr="00DC55F2">
        <w:rPr>
          <w:rFonts w:ascii="Arial" w:hAnsi="Arial" w:cs="Arial"/>
        </w:rPr>
        <w:tab/>
      </w:r>
      <w:r w:rsidRPr="00DC55F2">
        <w:rPr>
          <w:rFonts w:ascii="Arial" w:hAnsi="Arial" w:cs="Arial"/>
        </w:rPr>
        <w:tab/>
        <w:t xml:space="preserve">      </w:t>
      </w:r>
    </w:p>
    <w:p w14:paraId="134FB122" w14:textId="77777777" w:rsidR="009A4177" w:rsidRDefault="009A4177" w:rsidP="009A4177">
      <w:pPr>
        <w:jc w:val="both"/>
        <w:rPr>
          <w:rFonts w:ascii="Arial" w:hAnsi="Arial" w:cs="Arial"/>
        </w:rPr>
      </w:pPr>
      <w:r w:rsidRPr="00DC55F2">
        <w:rPr>
          <w:rFonts w:ascii="Arial" w:hAnsi="Arial" w:cs="Arial"/>
        </w:rPr>
        <w:t xml:space="preserve">Руководитель </w:t>
      </w:r>
    </w:p>
    <w:p w14:paraId="734B1454" w14:textId="77777777" w:rsidR="009A4177" w:rsidRPr="00DC55F2" w:rsidRDefault="009A4177" w:rsidP="009A4177">
      <w:pPr>
        <w:jc w:val="both"/>
        <w:rPr>
          <w:rFonts w:ascii="Arial" w:hAnsi="Arial" w:cs="Arial"/>
        </w:rPr>
      </w:pPr>
      <w:r w:rsidRPr="00DC55F2">
        <w:rPr>
          <w:rFonts w:ascii="Arial" w:hAnsi="Arial" w:cs="Arial"/>
        </w:rPr>
        <w:t xml:space="preserve">Департамента </w:t>
      </w:r>
      <w:r>
        <w:rPr>
          <w:rFonts w:ascii="Arial" w:hAnsi="Arial" w:cs="Arial"/>
        </w:rPr>
        <w:t>разработки НТД</w:t>
      </w:r>
      <w:r w:rsidRPr="00DC55F2">
        <w:rPr>
          <w:rFonts w:ascii="Arial" w:hAnsi="Arial" w:cs="Arial"/>
        </w:rPr>
        <w:t xml:space="preserve"> </w:t>
      </w:r>
      <w:r w:rsidRPr="00DC55F2">
        <w:rPr>
          <w:rFonts w:ascii="Arial" w:hAnsi="Arial" w:cs="Arial"/>
        </w:rPr>
        <w:tab/>
      </w:r>
      <w:r w:rsidRPr="00DC55F2">
        <w:rPr>
          <w:rFonts w:ascii="Arial" w:hAnsi="Arial" w:cs="Arial"/>
        </w:rPr>
        <w:tab/>
      </w:r>
      <w:r>
        <w:rPr>
          <w:rFonts w:ascii="Arial" w:hAnsi="Arial" w:cs="Arial"/>
        </w:rPr>
        <w:t xml:space="preserve">               </w:t>
      </w:r>
      <w:r w:rsidRPr="00DC55F2">
        <w:rPr>
          <w:rFonts w:ascii="Arial" w:hAnsi="Arial" w:cs="Arial"/>
        </w:rPr>
        <w:t xml:space="preserve">  </w:t>
      </w:r>
      <w:r>
        <w:rPr>
          <w:rFonts w:ascii="Arial" w:hAnsi="Arial" w:cs="Arial"/>
        </w:rPr>
        <w:t xml:space="preserve">                        </w:t>
      </w:r>
      <w:r w:rsidRPr="00DC55F2">
        <w:rPr>
          <w:rFonts w:ascii="Arial" w:hAnsi="Arial" w:cs="Arial"/>
        </w:rPr>
        <w:t xml:space="preserve">А.Н. </w:t>
      </w:r>
      <w:proofErr w:type="spellStart"/>
      <w:r w:rsidRPr="00DC55F2">
        <w:rPr>
          <w:rFonts w:ascii="Arial" w:hAnsi="Arial" w:cs="Arial"/>
        </w:rPr>
        <w:t>Сопбеков</w:t>
      </w:r>
      <w:proofErr w:type="spellEnd"/>
    </w:p>
    <w:p w14:paraId="2257D673" w14:textId="77777777" w:rsidR="009A4177" w:rsidRPr="00DC55F2" w:rsidRDefault="009A4177" w:rsidP="009A4177">
      <w:pPr>
        <w:jc w:val="both"/>
        <w:rPr>
          <w:rFonts w:ascii="Arial" w:hAnsi="Arial" w:cs="Arial"/>
        </w:rPr>
      </w:pPr>
    </w:p>
    <w:p w14:paraId="1ECABE0A" w14:textId="682BD05C" w:rsidR="009A4177" w:rsidRPr="00DC55F2" w:rsidRDefault="009A4177" w:rsidP="009A4177">
      <w:pPr>
        <w:jc w:val="both"/>
        <w:rPr>
          <w:rFonts w:ascii="Arial" w:hAnsi="Arial" w:cs="Arial"/>
        </w:rPr>
      </w:pPr>
      <w:r>
        <w:rPr>
          <w:rFonts w:ascii="Arial" w:hAnsi="Arial" w:cs="Arial"/>
        </w:rPr>
        <w:t xml:space="preserve">Ответственный разработчик     </w:t>
      </w:r>
      <w:r w:rsidRPr="008243EF">
        <w:rPr>
          <w:rFonts w:ascii="Arial" w:hAnsi="Arial" w:cs="Arial"/>
        </w:rPr>
        <w:tab/>
      </w:r>
      <w:r w:rsidRPr="008243EF">
        <w:rPr>
          <w:rFonts w:ascii="Arial" w:hAnsi="Arial" w:cs="Arial"/>
        </w:rPr>
        <w:tab/>
      </w:r>
      <w:r w:rsidRPr="008243EF">
        <w:rPr>
          <w:rFonts w:ascii="Arial" w:hAnsi="Arial" w:cs="Arial"/>
        </w:rPr>
        <w:tab/>
      </w:r>
      <w:r w:rsidRPr="008243EF">
        <w:rPr>
          <w:rFonts w:ascii="Arial" w:hAnsi="Arial" w:cs="Arial"/>
        </w:rPr>
        <w:tab/>
      </w:r>
      <w:r w:rsidRPr="008243EF">
        <w:rPr>
          <w:rFonts w:ascii="Arial" w:hAnsi="Arial" w:cs="Arial"/>
        </w:rPr>
        <w:tab/>
        <w:t xml:space="preserve">      </w:t>
      </w:r>
      <w:r>
        <w:rPr>
          <w:rFonts w:ascii="Arial" w:hAnsi="Arial" w:cs="Arial"/>
        </w:rPr>
        <w:t xml:space="preserve">           </w:t>
      </w:r>
      <w:r w:rsidR="00F85DB1">
        <w:rPr>
          <w:rFonts w:ascii="Arial" w:hAnsi="Arial" w:cs="Arial"/>
        </w:rPr>
        <w:t>М</w:t>
      </w:r>
      <w:r w:rsidRPr="008243EF">
        <w:rPr>
          <w:rFonts w:ascii="Arial" w:hAnsi="Arial" w:cs="Arial"/>
        </w:rPr>
        <w:t>.</w:t>
      </w:r>
      <w:r w:rsidR="00F85DB1">
        <w:rPr>
          <w:rFonts w:ascii="Arial" w:hAnsi="Arial" w:cs="Arial"/>
        </w:rPr>
        <w:t xml:space="preserve">М. </w:t>
      </w:r>
      <w:proofErr w:type="spellStart"/>
      <w:r w:rsidR="00F85DB1">
        <w:rPr>
          <w:rFonts w:ascii="Arial" w:hAnsi="Arial" w:cs="Arial"/>
        </w:rPr>
        <w:t>Арыстанов</w:t>
      </w:r>
      <w:proofErr w:type="spellEnd"/>
    </w:p>
    <w:bookmarkEnd w:id="11"/>
    <w:p w14:paraId="62E94B50" w14:textId="77777777" w:rsidR="009A4177" w:rsidRPr="00DC55F2" w:rsidRDefault="009A4177" w:rsidP="009A4177">
      <w:pPr>
        <w:rPr>
          <w:rFonts w:ascii="Arial" w:hAnsi="Arial" w:cs="Arial"/>
        </w:rPr>
      </w:pPr>
    </w:p>
    <w:p w14:paraId="2AFB396B" w14:textId="77777777" w:rsidR="009A4177" w:rsidRPr="00DC55F2" w:rsidRDefault="009A4177" w:rsidP="009A4177">
      <w:pPr>
        <w:tabs>
          <w:tab w:val="left" w:pos="1695"/>
        </w:tabs>
        <w:rPr>
          <w:rFonts w:ascii="Arial" w:hAnsi="Arial" w:cs="Arial"/>
          <w:b/>
        </w:rPr>
      </w:pPr>
    </w:p>
    <w:p w14:paraId="02D6934B" w14:textId="77777777" w:rsidR="009A4177" w:rsidRPr="00DC55F2" w:rsidRDefault="009A4177" w:rsidP="009A4177">
      <w:pPr>
        <w:tabs>
          <w:tab w:val="left" w:pos="1695"/>
        </w:tabs>
        <w:rPr>
          <w:rFonts w:ascii="Arial" w:hAnsi="Arial" w:cs="Arial"/>
          <w:b/>
        </w:rPr>
      </w:pPr>
    </w:p>
    <w:p w14:paraId="33F73CFD" w14:textId="77777777" w:rsidR="009A4177" w:rsidRDefault="009A4177" w:rsidP="00E72D46">
      <w:pPr>
        <w:pStyle w:val="pj"/>
        <w:ind w:firstLine="567"/>
        <w:rPr>
          <w:rFonts w:ascii="Arial" w:hAnsi="Arial" w:cs="Arial"/>
        </w:rPr>
      </w:pPr>
    </w:p>
    <w:p w14:paraId="2EEB85A3" w14:textId="77777777" w:rsidR="009A4177" w:rsidRDefault="009A4177" w:rsidP="00E72D46">
      <w:pPr>
        <w:pStyle w:val="pj"/>
        <w:ind w:firstLine="567"/>
        <w:rPr>
          <w:rFonts w:ascii="Arial" w:hAnsi="Arial" w:cs="Arial"/>
        </w:rPr>
      </w:pPr>
    </w:p>
    <w:p w14:paraId="1C727BE2" w14:textId="77777777" w:rsidR="009A4177" w:rsidRDefault="009A4177" w:rsidP="00E72D46">
      <w:pPr>
        <w:pStyle w:val="pj"/>
        <w:ind w:firstLine="567"/>
        <w:rPr>
          <w:rFonts w:ascii="Arial" w:hAnsi="Arial" w:cs="Arial"/>
        </w:rPr>
      </w:pPr>
    </w:p>
    <w:p w14:paraId="6F075362" w14:textId="77777777" w:rsidR="009A4177" w:rsidRDefault="009A4177" w:rsidP="00E72D46">
      <w:pPr>
        <w:pStyle w:val="pj"/>
        <w:ind w:firstLine="567"/>
        <w:rPr>
          <w:rFonts w:ascii="Arial" w:hAnsi="Arial" w:cs="Arial"/>
        </w:rPr>
      </w:pPr>
    </w:p>
    <w:p w14:paraId="0716BEFB" w14:textId="77777777" w:rsidR="009A4177" w:rsidRDefault="009A4177" w:rsidP="00E72D46">
      <w:pPr>
        <w:pStyle w:val="pj"/>
        <w:ind w:firstLine="567"/>
        <w:rPr>
          <w:rFonts w:ascii="Arial" w:hAnsi="Arial" w:cs="Arial"/>
        </w:rPr>
      </w:pPr>
    </w:p>
    <w:p w14:paraId="0EA957B6" w14:textId="77777777" w:rsidR="009A4177" w:rsidRDefault="009A4177" w:rsidP="00E72D46">
      <w:pPr>
        <w:pStyle w:val="pj"/>
        <w:ind w:firstLine="567"/>
        <w:rPr>
          <w:rFonts w:ascii="Arial" w:hAnsi="Arial" w:cs="Arial"/>
        </w:rPr>
      </w:pPr>
    </w:p>
    <w:p w14:paraId="1196A142" w14:textId="77777777" w:rsidR="009A4177" w:rsidRDefault="009A4177" w:rsidP="00E72D46">
      <w:pPr>
        <w:pStyle w:val="pj"/>
        <w:ind w:firstLine="567"/>
        <w:rPr>
          <w:rFonts w:ascii="Arial" w:hAnsi="Arial" w:cs="Arial"/>
        </w:rPr>
      </w:pPr>
    </w:p>
    <w:p w14:paraId="5AB52709" w14:textId="77777777" w:rsidR="009A4177" w:rsidRDefault="009A4177" w:rsidP="00E72D46">
      <w:pPr>
        <w:pStyle w:val="pj"/>
        <w:ind w:firstLine="567"/>
        <w:rPr>
          <w:rFonts w:ascii="Arial" w:hAnsi="Arial" w:cs="Arial"/>
        </w:rPr>
      </w:pPr>
    </w:p>
    <w:p w14:paraId="72A757BD" w14:textId="77777777" w:rsidR="009A4177" w:rsidRDefault="009A4177" w:rsidP="00E72D46">
      <w:pPr>
        <w:pStyle w:val="pj"/>
        <w:ind w:firstLine="567"/>
        <w:rPr>
          <w:rFonts w:ascii="Arial" w:hAnsi="Arial" w:cs="Arial"/>
        </w:rPr>
      </w:pPr>
    </w:p>
    <w:p w14:paraId="18DDD4D7" w14:textId="77777777" w:rsidR="009A4177" w:rsidRDefault="009A4177" w:rsidP="00E72D46">
      <w:pPr>
        <w:pStyle w:val="pj"/>
        <w:ind w:firstLine="567"/>
        <w:rPr>
          <w:rFonts w:ascii="Arial" w:hAnsi="Arial" w:cs="Arial"/>
        </w:rPr>
      </w:pPr>
    </w:p>
    <w:p w14:paraId="113AF43B" w14:textId="77777777" w:rsidR="009A4177" w:rsidRDefault="009A4177" w:rsidP="00E72D46">
      <w:pPr>
        <w:pStyle w:val="pj"/>
        <w:ind w:firstLine="567"/>
        <w:rPr>
          <w:rFonts w:ascii="Arial" w:hAnsi="Arial" w:cs="Arial"/>
        </w:rPr>
      </w:pPr>
    </w:p>
    <w:p w14:paraId="1DB830C9" w14:textId="77777777" w:rsidR="009A4177" w:rsidRDefault="009A4177" w:rsidP="00E72D46">
      <w:pPr>
        <w:pStyle w:val="pj"/>
        <w:ind w:firstLine="567"/>
        <w:rPr>
          <w:rFonts w:ascii="Arial" w:hAnsi="Arial" w:cs="Arial"/>
        </w:rPr>
      </w:pPr>
    </w:p>
    <w:p w14:paraId="3E344F15" w14:textId="77777777" w:rsidR="009A4177" w:rsidRDefault="009A4177" w:rsidP="00E72D46">
      <w:pPr>
        <w:pStyle w:val="pj"/>
        <w:ind w:firstLine="567"/>
        <w:rPr>
          <w:rFonts w:ascii="Arial" w:hAnsi="Arial" w:cs="Arial"/>
        </w:rPr>
      </w:pPr>
    </w:p>
    <w:p w14:paraId="3F4C6F54" w14:textId="77777777" w:rsidR="0090425E" w:rsidRPr="00FE1248" w:rsidRDefault="0090425E" w:rsidP="00E72D46">
      <w:pPr>
        <w:pStyle w:val="pj"/>
        <w:ind w:firstLine="567"/>
        <w:rPr>
          <w:rFonts w:ascii="Arial" w:hAnsi="Arial" w:cs="Arial"/>
        </w:rPr>
      </w:pPr>
    </w:p>
    <w:p w14:paraId="0F3D37F7" w14:textId="1D81A507" w:rsidR="00E70682" w:rsidRDefault="00B834FE" w:rsidP="00B834FE">
      <w:pPr>
        <w:tabs>
          <w:tab w:val="left" w:pos="3615"/>
        </w:tabs>
        <w:ind w:firstLine="567"/>
        <w:jc w:val="right"/>
        <w:rPr>
          <w:rFonts w:ascii="Arial" w:hAnsi="Arial" w:cs="Arial"/>
        </w:rPr>
      </w:pPr>
      <w:r>
        <w:rPr>
          <w:rFonts w:ascii="Arial" w:hAnsi="Arial" w:cs="Arial"/>
        </w:rPr>
        <w:t xml:space="preserve">                      </w:t>
      </w:r>
    </w:p>
    <w:sectPr w:rsidR="00E70682" w:rsidSect="00C46437">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88BAC" w14:textId="77777777" w:rsidR="00303593" w:rsidRDefault="00303593" w:rsidP="00CF22D6">
      <w:r>
        <w:separator/>
      </w:r>
    </w:p>
    <w:p w14:paraId="31630254" w14:textId="77777777" w:rsidR="00303593" w:rsidRDefault="00303593"/>
  </w:endnote>
  <w:endnote w:type="continuationSeparator" w:id="0">
    <w:p w14:paraId="1443585C" w14:textId="77777777" w:rsidR="00303593" w:rsidRDefault="00303593" w:rsidP="00CF22D6">
      <w:r>
        <w:continuationSeparator/>
      </w:r>
    </w:p>
    <w:p w14:paraId="76A171BF" w14:textId="77777777" w:rsidR="00303593" w:rsidRDefault="00303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8A0F4" w14:textId="77777777" w:rsidR="0016634F" w:rsidRPr="00FF3751" w:rsidRDefault="0016634F" w:rsidP="00FC14DE">
    <w:pPr>
      <w:pStyle w:val="ab"/>
      <w:rPr>
        <w:rFonts w:ascii="Arial" w:hAnsi="Arial" w:cs="Arial"/>
      </w:rPr>
    </w:pPr>
    <w:r w:rsidRPr="00FF3751">
      <w:rPr>
        <w:rFonts w:ascii="Arial" w:hAnsi="Arial" w:cs="Arial"/>
      </w:rPr>
      <w:fldChar w:fldCharType="begin"/>
    </w:r>
    <w:r w:rsidRPr="00FF3751">
      <w:rPr>
        <w:rFonts w:ascii="Arial" w:hAnsi="Arial" w:cs="Arial"/>
      </w:rPr>
      <w:instrText>PAGE   \* MERGEFORMAT</w:instrText>
    </w:r>
    <w:r w:rsidRPr="00FF3751">
      <w:rPr>
        <w:rFonts w:ascii="Arial" w:hAnsi="Arial" w:cs="Arial"/>
      </w:rPr>
      <w:fldChar w:fldCharType="separate"/>
    </w:r>
    <w:r w:rsidR="00A622EE">
      <w:rPr>
        <w:rFonts w:ascii="Arial" w:hAnsi="Arial" w:cs="Arial"/>
        <w:noProof/>
      </w:rPr>
      <w:t>II</w:t>
    </w:r>
    <w:r w:rsidRPr="00FF3751">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50F12" w14:textId="77777777" w:rsidR="0016634F" w:rsidRPr="00FF3751" w:rsidRDefault="0016634F" w:rsidP="00FC14DE">
    <w:pPr>
      <w:pStyle w:val="ab"/>
      <w:jc w:val="right"/>
      <w:rPr>
        <w:rFonts w:ascii="Arial" w:hAnsi="Arial" w:cs="Arial"/>
      </w:rPr>
    </w:pPr>
    <w:r w:rsidRPr="00FF3751">
      <w:rPr>
        <w:rFonts w:ascii="Arial" w:hAnsi="Arial" w:cs="Arial"/>
      </w:rPr>
      <w:fldChar w:fldCharType="begin"/>
    </w:r>
    <w:r w:rsidRPr="00FF3751">
      <w:rPr>
        <w:rFonts w:ascii="Arial" w:hAnsi="Arial" w:cs="Arial"/>
      </w:rPr>
      <w:instrText>PAGE   \* MERGEFORMAT</w:instrText>
    </w:r>
    <w:r w:rsidRPr="00FF3751">
      <w:rPr>
        <w:rFonts w:ascii="Arial" w:hAnsi="Arial" w:cs="Arial"/>
      </w:rPr>
      <w:fldChar w:fldCharType="separate"/>
    </w:r>
    <w:r w:rsidR="00A622EE">
      <w:rPr>
        <w:rFonts w:ascii="Arial" w:hAnsi="Arial" w:cs="Arial"/>
        <w:noProof/>
      </w:rPr>
      <w:t>III</w:t>
    </w:r>
    <w:r w:rsidRPr="00FF3751">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BA904" w14:textId="77777777" w:rsidR="00303593" w:rsidRDefault="00303593" w:rsidP="00CF22D6">
      <w:r>
        <w:separator/>
      </w:r>
    </w:p>
    <w:p w14:paraId="5E0FEB9F" w14:textId="77777777" w:rsidR="00303593" w:rsidRDefault="00303593"/>
  </w:footnote>
  <w:footnote w:type="continuationSeparator" w:id="0">
    <w:p w14:paraId="5CE3566C" w14:textId="77777777" w:rsidR="00303593" w:rsidRDefault="00303593" w:rsidP="00CF22D6">
      <w:r>
        <w:continuationSeparator/>
      </w:r>
    </w:p>
    <w:p w14:paraId="18774B46" w14:textId="77777777" w:rsidR="00303593" w:rsidRDefault="003035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AB390" w14:textId="3F7CC010" w:rsidR="0016634F" w:rsidRPr="009C1E75" w:rsidRDefault="0016634F" w:rsidP="00FC14DE">
    <w:pPr>
      <w:pStyle w:val="a9"/>
      <w:rPr>
        <w:rFonts w:ascii="Arial" w:hAnsi="Arial" w:cs="Arial"/>
        <w:b/>
        <w:lang w:val="ru-RU"/>
      </w:rPr>
    </w:pPr>
    <w:r w:rsidRPr="009C1E75">
      <w:rPr>
        <w:rFonts w:ascii="Arial" w:hAnsi="Arial" w:cs="Arial"/>
        <w:b/>
      </w:rPr>
      <w:t xml:space="preserve">ГОСТ </w:t>
    </w:r>
    <w:r w:rsidRPr="000F69D1">
      <w:rPr>
        <w:rFonts w:ascii="Arial" w:hAnsi="Arial" w:cs="Arial"/>
        <w:b/>
        <w:lang w:val="ru-RU"/>
      </w:rPr>
      <w:t>___</w:t>
    </w:r>
    <w:r>
      <w:rPr>
        <w:rFonts w:ascii="Arial" w:hAnsi="Arial" w:cs="Arial"/>
        <w:b/>
        <w:lang w:val="ru-RU"/>
      </w:rPr>
      <w:t>-</w:t>
    </w:r>
    <w:r w:rsidRPr="000F69D1">
      <w:rPr>
        <w:rFonts w:ascii="Arial" w:hAnsi="Arial" w:cs="Arial"/>
        <w:b/>
        <w:lang w:val="ru-RU"/>
      </w:rPr>
      <w:t>202_</w:t>
    </w:r>
  </w:p>
  <w:p w14:paraId="5AE772E7" w14:textId="77777777" w:rsidR="0016634F" w:rsidRPr="009C1E75" w:rsidRDefault="0016634F" w:rsidP="00FC14DE">
    <w:pPr>
      <w:pStyle w:val="a9"/>
      <w:rPr>
        <w:rFonts w:ascii="Arial" w:hAnsi="Arial" w:cs="Arial"/>
        <w:i/>
      </w:rPr>
    </w:pPr>
    <w:r w:rsidRPr="009C1E75">
      <w:rPr>
        <w:rFonts w:ascii="Arial" w:hAnsi="Arial" w:cs="Arial"/>
        <w:i/>
      </w:rPr>
      <w:t xml:space="preserve">(проект, </w:t>
    </w:r>
    <w:r w:rsidRPr="009C1E75">
      <w:rPr>
        <w:rFonts w:ascii="Arial" w:hAnsi="Arial" w:cs="Arial"/>
        <w:i/>
        <w:lang w:val="en-US"/>
      </w:rPr>
      <w:t>KZ</w:t>
    </w:r>
    <w:r w:rsidRPr="009C1E75">
      <w:rPr>
        <w:rFonts w:ascii="Arial" w:hAnsi="Arial" w:cs="Arial"/>
        <w:i/>
      </w:rPr>
      <w:t xml:space="preserve">, </w:t>
    </w:r>
    <w:r>
      <w:rPr>
        <w:rFonts w:ascii="Arial" w:hAnsi="Arial" w:cs="Arial"/>
        <w:i/>
        <w:lang w:val="ru-RU"/>
      </w:rPr>
      <w:t>первая</w:t>
    </w:r>
    <w:r w:rsidRPr="009C1E75">
      <w:rPr>
        <w:rFonts w:ascii="Arial" w:hAnsi="Arial" w:cs="Arial"/>
        <w:i/>
      </w:rPr>
      <w:t xml:space="preserve">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5EAC6" w14:textId="762689AE" w:rsidR="0016634F" w:rsidRPr="009C1E75" w:rsidRDefault="0016634F" w:rsidP="00FC14DE">
    <w:pPr>
      <w:pStyle w:val="a9"/>
      <w:jc w:val="right"/>
      <w:rPr>
        <w:rFonts w:ascii="Arial" w:hAnsi="Arial" w:cs="Arial"/>
        <w:b/>
        <w:lang w:val="ru-RU"/>
      </w:rPr>
    </w:pPr>
    <w:r w:rsidRPr="009C1E75">
      <w:rPr>
        <w:rFonts w:ascii="Arial" w:hAnsi="Arial" w:cs="Arial"/>
        <w:b/>
      </w:rPr>
      <w:t xml:space="preserve">ГОСТ </w:t>
    </w:r>
    <w:r w:rsidRPr="000F69D1">
      <w:rPr>
        <w:rFonts w:ascii="Arial" w:hAnsi="Arial" w:cs="Arial"/>
        <w:b/>
        <w:lang w:val="ru-RU"/>
      </w:rPr>
      <w:t>___</w:t>
    </w:r>
    <w:r>
      <w:rPr>
        <w:rFonts w:ascii="Arial" w:hAnsi="Arial" w:cs="Arial"/>
        <w:b/>
        <w:lang w:val="ru-RU"/>
      </w:rPr>
      <w:t>-</w:t>
    </w:r>
    <w:r w:rsidRPr="000F69D1">
      <w:rPr>
        <w:rFonts w:ascii="Arial" w:hAnsi="Arial" w:cs="Arial"/>
        <w:b/>
        <w:lang w:val="ru-RU"/>
      </w:rPr>
      <w:t>202_</w:t>
    </w:r>
  </w:p>
  <w:p w14:paraId="706C975A" w14:textId="77777777" w:rsidR="0016634F" w:rsidRPr="009C1E75" w:rsidRDefault="0016634F" w:rsidP="00FC14DE">
    <w:pPr>
      <w:pStyle w:val="a9"/>
      <w:jc w:val="right"/>
      <w:rPr>
        <w:rFonts w:ascii="Arial" w:hAnsi="Arial" w:cs="Arial"/>
        <w:i/>
      </w:rPr>
    </w:pPr>
    <w:r w:rsidRPr="009C1E75">
      <w:rPr>
        <w:rFonts w:ascii="Arial" w:hAnsi="Arial" w:cs="Arial"/>
        <w:i/>
      </w:rPr>
      <w:t xml:space="preserve">(проект, </w:t>
    </w:r>
    <w:r w:rsidRPr="009C1E75">
      <w:rPr>
        <w:rFonts w:ascii="Arial" w:hAnsi="Arial" w:cs="Arial"/>
        <w:i/>
        <w:lang w:val="en-US"/>
      </w:rPr>
      <w:t>KZ</w:t>
    </w:r>
    <w:r w:rsidRPr="009C1E75">
      <w:rPr>
        <w:rFonts w:ascii="Arial" w:hAnsi="Arial" w:cs="Arial"/>
        <w:i/>
      </w:rPr>
      <w:t xml:space="preserve">, </w:t>
    </w:r>
    <w:r>
      <w:rPr>
        <w:rFonts w:ascii="Arial" w:hAnsi="Arial" w:cs="Arial"/>
        <w:i/>
        <w:lang w:val="ru-RU"/>
      </w:rPr>
      <w:t>первая</w:t>
    </w:r>
    <w:r w:rsidRPr="009C1E75">
      <w:rPr>
        <w:rFonts w:ascii="Arial" w:hAnsi="Arial" w:cs="Arial"/>
        <w:i/>
        <w:lang w:val="ru-RU"/>
      </w:rPr>
      <w:t xml:space="preserve">  </w:t>
    </w:r>
    <w:r w:rsidRPr="009C1E75">
      <w:rPr>
        <w:rFonts w:ascii="Arial" w:hAnsi="Arial" w:cs="Arial"/>
        <w:i/>
      </w:rPr>
      <w:t>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7B35"/>
    <w:multiLevelType w:val="hybridMultilevel"/>
    <w:tmpl w:val="DB1E8FEC"/>
    <w:lvl w:ilvl="0" w:tplc="EBB6579A">
      <w:start w:val="1"/>
      <w:numFmt w:val="decimal"/>
      <w:lvlText w:val="%1-"/>
      <w:lvlJc w:val="left"/>
      <w:pPr>
        <w:ind w:left="437" w:hanging="185"/>
      </w:pPr>
      <w:rPr>
        <w:rFonts w:ascii="Times New Roman" w:eastAsia="Times New Roman" w:hAnsi="Times New Roman" w:cs="Times New Roman" w:hint="default"/>
        <w:spacing w:val="-4"/>
        <w:w w:val="100"/>
        <w:sz w:val="20"/>
        <w:szCs w:val="20"/>
        <w:lang w:val="kk-KZ" w:eastAsia="en-US" w:bidi="ar-SA"/>
      </w:rPr>
    </w:lvl>
    <w:lvl w:ilvl="1" w:tplc="1F9AA7E0">
      <w:numFmt w:val="bullet"/>
      <w:lvlText w:val="•"/>
      <w:lvlJc w:val="left"/>
      <w:pPr>
        <w:ind w:left="1114" w:hanging="185"/>
      </w:pPr>
      <w:rPr>
        <w:lang w:val="kk-KZ" w:eastAsia="en-US" w:bidi="ar-SA"/>
      </w:rPr>
    </w:lvl>
    <w:lvl w:ilvl="2" w:tplc="CC90647C">
      <w:numFmt w:val="bullet"/>
      <w:lvlText w:val="•"/>
      <w:lvlJc w:val="left"/>
      <w:pPr>
        <w:ind w:left="1788" w:hanging="185"/>
      </w:pPr>
      <w:rPr>
        <w:lang w:val="kk-KZ" w:eastAsia="en-US" w:bidi="ar-SA"/>
      </w:rPr>
    </w:lvl>
    <w:lvl w:ilvl="3" w:tplc="4B3E14BE">
      <w:numFmt w:val="bullet"/>
      <w:lvlText w:val="•"/>
      <w:lvlJc w:val="left"/>
      <w:pPr>
        <w:ind w:left="2462" w:hanging="185"/>
      </w:pPr>
      <w:rPr>
        <w:lang w:val="kk-KZ" w:eastAsia="en-US" w:bidi="ar-SA"/>
      </w:rPr>
    </w:lvl>
    <w:lvl w:ilvl="4" w:tplc="00FABCD2">
      <w:numFmt w:val="bullet"/>
      <w:lvlText w:val="•"/>
      <w:lvlJc w:val="left"/>
      <w:pPr>
        <w:ind w:left="3136" w:hanging="185"/>
      </w:pPr>
      <w:rPr>
        <w:lang w:val="kk-KZ" w:eastAsia="en-US" w:bidi="ar-SA"/>
      </w:rPr>
    </w:lvl>
    <w:lvl w:ilvl="5" w:tplc="38F22C8C">
      <w:numFmt w:val="bullet"/>
      <w:lvlText w:val="•"/>
      <w:lvlJc w:val="left"/>
      <w:pPr>
        <w:ind w:left="3811" w:hanging="185"/>
      </w:pPr>
      <w:rPr>
        <w:lang w:val="kk-KZ" w:eastAsia="en-US" w:bidi="ar-SA"/>
      </w:rPr>
    </w:lvl>
    <w:lvl w:ilvl="6" w:tplc="7F8C9AA2">
      <w:numFmt w:val="bullet"/>
      <w:lvlText w:val="•"/>
      <w:lvlJc w:val="left"/>
      <w:pPr>
        <w:ind w:left="4485" w:hanging="185"/>
      </w:pPr>
      <w:rPr>
        <w:lang w:val="kk-KZ" w:eastAsia="en-US" w:bidi="ar-SA"/>
      </w:rPr>
    </w:lvl>
    <w:lvl w:ilvl="7" w:tplc="C74AE662">
      <w:numFmt w:val="bullet"/>
      <w:lvlText w:val="•"/>
      <w:lvlJc w:val="left"/>
      <w:pPr>
        <w:ind w:left="5159" w:hanging="185"/>
      </w:pPr>
      <w:rPr>
        <w:lang w:val="kk-KZ" w:eastAsia="en-US" w:bidi="ar-SA"/>
      </w:rPr>
    </w:lvl>
    <w:lvl w:ilvl="8" w:tplc="DEBA22A4">
      <w:numFmt w:val="bullet"/>
      <w:lvlText w:val="•"/>
      <w:lvlJc w:val="left"/>
      <w:pPr>
        <w:ind w:left="5833" w:hanging="185"/>
      </w:pPr>
      <w:rPr>
        <w:lang w:val="kk-KZ" w:eastAsia="en-US" w:bidi="ar-SA"/>
      </w:rPr>
    </w:lvl>
  </w:abstractNum>
  <w:abstractNum w:abstractNumId="1" w15:restartNumberingAfterBreak="0">
    <w:nsid w:val="0AE05C31"/>
    <w:multiLevelType w:val="hybridMultilevel"/>
    <w:tmpl w:val="5218CCD6"/>
    <w:lvl w:ilvl="0" w:tplc="F8AC93AA">
      <w:start w:val="3"/>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1503423F"/>
    <w:multiLevelType w:val="hybridMultilevel"/>
    <w:tmpl w:val="5CE6757C"/>
    <w:lvl w:ilvl="0" w:tplc="A26CA4D6">
      <w:numFmt w:val="bullet"/>
      <w:lvlText w:val="-"/>
      <w:lvlJc w:val="left"/>
      <w:pPr>
        <w:ind w:left="179" w:hanging="142"/>
      </w:pPr>
      <w:rPr>
        <w:rFonts w:ascii="Times New Roman" w:eastAsia="Times New Roman" w:hAnsi="Times New Roman" w:cs="Times New Roman" w:hint="default"/>
        <w:w w:val="99"/>
        <w:sz w:val="24"/>
        <w:szCs w:val="24"/>
        <w:lang w:val="kk-KZ" w:eastAsia="en-US" w:bidi="ar-SA"/>
      </w:rPr>
    </w:lvl>
    <w:lvl w:ilvl="1" w:tplc="18502E04">
      <w:numFmt w:val="bullet"/>
      <w:lvlText w:val="•"/>
      <w:lvlJc w:val="left"/>
      <w:pPr>
        <w:ind w:left="661" w:hanging="142"/>
      </w:pPr>
      <w:rPr>
        <w:rFonts w:hint="default"/>
        <w:lang w:val="kk-KZ" w:eastAsia="en-US" w:bidi="ar-SA"/>
      </w:rPr>
    </w:lvl>
    <w:lvl w:ilvl="2" w:tplc="9B0CB438">
      <w:numFmt w:val="bullet"/>
      <w:lvlText w:val="•"/>
      <w:lvlJc w:val="left"/>
      <w:pPr>
        <w:ind w:left="1142" w:hanging="142"/>
      </w:pPr>
      <w:rPr>
        <w:rFonts w:hint="default"/>
        <w:lang w:val="kk-KZ" w:eastAsia="en-US" w:bidi="ar-SA"/>
      </w:rPr>
    </w:lvl>
    <w:lvl w:ilvl="3" w:tplc="6268CA2C">
      <w:numFmt w:val="bullet"/>
      <w:lvlText w:val="•"/>
      <w:lvlJc w:val="left"/>
      <w:pPr>
        <w:ind w:left="1623" w:hanging="142"/>
      </w:pPr>
      <w:rPr>
        <w:rFonts w:hint="default"/>
        <w:lang w:val="kk-KZ" w:eastAsia="en-US" w:bidi="ar-SA"/>
      </w:rPr>
    </w:lvl>
    <w:lvl w:ilvl="4" w:tplc="86224EF0">
      <w:numFmt w:val="bullet"/>
      <w:lvlText w:val="•"/>
      <w:lvlJc w:val="left"/>
      <w:pPr>
        <w:ind w:left="2104" w:hanging="142"/>
      </w:pPr>
      <w:rPr>
        <w:rFonts w:hint="default"/>
        <w:lang w:val="kk-KZ" w:eastAsia="en-US" w:bidi="ar-SA"/>
      </w:rPr>
    </w:lvl>
    <w:lvl w:ilvl="5" w:tplc="E4B458DE">
      <w:numFmt w:val="bullet"/>
      <w:lvlText w:val="•"/>
      <w:lvlJc w:val="left"/>
      <w:pPr>
        <w:ind w:left="2586" w:hanging="142"/>
      </w:pPr>
      <w:rPr>
        <w:rFonts w:hint="default"/>
        <w:lang w:val="kk-KZ" w:eastAsia="en-US" w:bidi="ar-SA"/>
      </w:rPr>
    </w:lvl>
    <w:lvl w:ilvl="6" w:tplc="A3349F46">
      <w:numFmt w:val="bullet"/>
      <w:lvlText w:val="•"/>
      <w:lvlJc w:val="left"/>
      <w:pPr>
        <w:ind w:left="3067" w:hanging="142"/>
      </w:pPr>
      <w:rPr>
        <w:rFonts w:hint="default"/>
        <w:lang w:val="kk-KZ" w:eastAsia="en-US" w:bidi="ar-SA"/>
      </w:rPr>
    </w:lvl>
    <w:lvl w:ilvl="7" w:tplc="A9A835CE">
      <w:numFmt w:val="bullet"/>
      <w:lvlText w:val="•"/>
      <w:lvlJc w:val="left"/>
      <w:pPr>
        <w:ind w:left="3548" w:hanging="142"/>
      </w:pPr>
      <w:rPr>
        <w:rFonts w:hint="default"/>
        <w:lang w:val="kk-KZ" w:eastAsia="en-US" w:bidi="ar-SA"/>
      </w:rPr>
    </w:lvl>
    <w:lvl w:ilvl="8" w:tplc="A14C51CE">
      <w:numFmt w:val="bullet"/>
      <w:lvlText w:val="•"/>
      <w:lvlJc w:val="left"/>
      <w:pPr>
        <w:ind w:left="4029" w:hanging="142"/>
      </w:pPr>
      <w:rPr>
        <w:rFonts w:hint="default"/>
        <w:lang w:val="kk-KZ" w:eastAsia="en-US" w:bidi="ar-SA"/>
      </w:rPr>
    </w:lvl>
  </w:abstractNum>
  <w:abstractNum w:abstractNumId="3" w15:restartNumberingAfterBreak="0">
    <w:nsid w:val="372F3807"/>
    <w:multiLevelType w:val="hybridMultilevel"/>
    <w:tmpl w:val="41222E1A"/>
    <w:lvl w:ilvl="0" w:tplc="13AE62E0">
      <w:numFmt w:val="bullet"/>
      <w:lvlText w:val="–"/>
      <w:lvlJc w:val="left"/>
      <w:pPr>
        <w:ind w:left="107" w:hanging="166"/>
      </w:pPr>
      <w:rPr>
        <w:rFonts w:ascii="Times New Roman" w:eastAsia="Times New Roman" w:hAnsi="Times New Roman" w:cs="Times New Roman" w:hint="default"/>
        <w:w w:val="100"/>
        <w:sz w:val="22"/>
        <w:szCs w:val="22"/>
        <w:lang w:val="kk-KZ" w:eastAsia="en-US" w:bidi="ar-SA"/>
      </w:rPr>
    </w:lvl>
    <w:lvl w:ilvl="1" w:tplc="8BACB6CC">
      <w:numFmt w:val="bullet"/>
      <w:lvlText w:val="•"/>
      <w:lvlJc w:val="left"/>
      <w:pPr>
        <w:ind w:left="467" w:hanging="166"/>
      </w:pPr>
      <w:rPr>
        <w:rFonts w:hint="default"/>
        <w:lang w:val="kk-KZ" w:eastAsia="en-US" w:bidi="ar-SA"/>
      </w:rPr>
    </w:lvl>
    <w:lvl w:ilvl="2" w:tplc="5D82CF88">
      <w:numFmt w:val="bullet"/>
      <w:lvlText w:val="•"/>
      <w:lvlJc w:val="left"/>
      <w:pPr>
        <w:ind w:left="834" w:hanging="166"/>
      </w:pPr>
      <w:rPr>
        <w:rFonts w:hint="default"/>
        <w:lang w:val="kk-KZ" w:eastAsia="en-US" w:bidi="ar-SA"/>
      </w:rPr>
    </w:lvl>
    <w:lvl w:ilvl="3" w:tplc="0D748340">
      <w:numFmt w:val="bullet"/>
      <w:lvlText w:val="•"/>
      <w:lvlJc w:val="left"/>
      <w:pPr>
        <w:ind w:left="1201" w:hanging="166"/>
      </w:pPr>
      <w:rPr>
        <w:rFonts w:hint="default"/>
        <w:lang w:val="kk-KZ" w:eastAsia="en-US" w:bidi="ar-SA"/>
      </w:rPr>
    </w:lvl>
    <w:lvl w:ilvl="4" w:tplc="C8C49DCE">
      <w:numFmt w:val="bullet"/>
      <w:lvlText w:val="•"/>
      <w:lvlJc w:val="left"/>
      <w:pPr>
        <w:ind w:left="1568" w:hanging="166"/>
      </w:pPr>
      <w:rPr>
        <w:rFonts w:hint="default"/>
        <w:lang w:val="kk-KZ" w:eastAsia="en-US" w:bidi="ar-SA"/>
      </w:rPr>
    </w:lvl>
    <w:lvl w:ilvl="5" w:tplc="5F162406">
      <w:numFmt w:val="bullet"/>
      <w:lvlText w:val="•"/>
      <w:lvlJc w:val="left"/>
      <w:pPr>
        <w:ind w:left="1935" w:hanging="166"/>
      </w:pPr>
      <w:rPr>
        <w:rFonts w:hint="default"/>
        <w:lang w:val="kk-KZ" w:eastAsia="en-US" w:bidi="ar-SA"/>
      </w:rPr>
    </w:lvl>
    <w:lvl w:ilvl="6" w:tplc="40F09562">
      <w:numFmt w:val="bullet"/>
      <w:lvlText w:val="•"/>
      <w:lvlJc w:val="left"/>
      <w:pPr>
        <w:ind w:left="2302" w:hanging="166"/>
      </w:pPr>
      <w:rPr>
        <w:rFonts w:hint="default"/>
        <w:lang w:val="kk-KZ" w:eastAsia="en-US" w:bidi="ar-SA"/>
      </w:rPr>
    </w:lvl>
    <w:lvl w:ilvl="7" w:tplc="547A668E">
      <w:numFmt w:val="bullet"/>
      <w:lvlText w:val="•"/>
      <w:lvlJc w:val="left"/>
      <w:pPr>
        <w:ind w:left="2669" w:hanging="166"/>
      </w:pPr>
      <w:rPr>
        <w:rFonts w:hint="default"/>
        <w:lang w:val="kk-KZ" w:eastAsia="en-US" w:bidi="ar-SA"/>
      </w:rPr>
    </w:lvl>
    <w:lvl w:ilvl="8" w:tplc="D4B6C45A">
      <w:numFmt w:val="bullet"/>
      <w:lvlText w:val="•"/>
      <w:lvlJc w:val="left"/>
      <w:pPr>
        <w:ind w:left="3036" w:hanging="166"/>
      </w:pPr>
      <w:rPr>
        <w:rFonts w:hint="default"/>
        <w:lang w:val="kk-KZ" w:eastAsia="en-US" w:bidi="ar-SA"/>
      </w:rPr>
    </w:lvl>
  </w:abstractNum>
  <w:abstractNum w:abstractNumId="4" w15:restartNumberingAfterBreak="0">
    <w:nsid w:val="38AA1CAF"/>
    <w:multiLevelType w:val="hybridMultilevel"/>
    <w:tmpl w:val="179C133E"/>
    <w:lvl w:ilvl="0" w:tplc="7F8210AC">
      <w:start w:val="4"/>
      <w:numFmt w:val="decimal"/>
      <w:lvlText w:val="%1."/>
      <w:lvlJc w:val="left"/>
      <w:pPr>
        <w:ind w:left="107" w:hanging="201"/>
      </w:pPr>
      <w:rPr>
        <w:rFonts w:ascii="Times New Roman" w:eastAsia="Times New Roman" w:hAnsi="Times New Roman" w:cs="Times New Roman" w:hint="default"/>
        <w:spacing w:val="0"/>
        <w:w w:val="99"/>
        <w:sz w:val="20"/>
        <w:szCs w:val="20"/>
        <w:lang w:val="kk-KZ" w:eastAsia="en-US" w:bidi="ar-SA"/>
      </w:rPr>
    </w:lvl>
    <w:lvl w:ilvl="1" w:tplc="10B06F18">
      <w:numFmt w:val="bullet"/>
      <w:lvlText w:val="•"/>
      <w:lvlJc w:val="left"/>
      <w:pPr>
        <w:ind w:left="1103" w:hanging="201"/>
      </w:pPr>
      <w:rPr>
        <w:lang w:val="kk-KZ" w:eastAsia="en-US" w:bidi="ar-SA"/>
      </w:rPr>
    </w:lvl>
    <w:lvl w:ilvl="2" w:tplc="544C3E38">
      <w:numFmt w:val="bullet"/>
      <w:lvlText w:val="•"/>
      <w:lvlJc w:val="left"/>
      <w:pPr>
        <w:ind w:left="2106" w:hanging="201"/>
      </w:pPr>
      <w:rPr>
        <w:lang w:val="kk-KZ" w:eastAsia="en-US" w:bidi="ar-SA"/>
      </w:rPr>
    </w:lvl>
    <w:lvl w:ilvl="3" w:tplc="58202932">
      <w:numFmt w:val="bullet"/>
      <w:lvlText w:val="•"/>
      <w:lvlJc w:val="left"/>
      <w:pPr>
        <w:ind w:left="3109" w:hanging="201"/>
      </w:pPr>
      <w:rPr>
        <w:lang w:val="kk-KZ" w:eastAsia="en-US" w:bidi="ar-SA"/>
      </w:rPr>
    </w:lvl>
    <w:lvl w:ilvl="4" w:tplc="C95098C6">
      <w:numFmt w:val="bullet"/>
      <w:lvlText w:val="•"/>
      <w:lvlJc w:val="left"/>
      <w:pPr>
        <w:ind w:left="4112" w:hanging="201"/>
      </w:pPr>
      <w:rPr>
        <w:lang w:val="kk-KZ" w:eastAsia="en-US" w:bidi="ar-SA"/>
      </w:rPr>
    </w:lvl>
    <w:lvl w:ilvl="5" w:tplc="9258B30E">
      <w:numFmt w:val="bullet"/>
      <w:lvlText w:val="•"/>
      <w:lvlJc w:val="left"/>
      <w:pPr>
        <w:ind w:left="5115" w:hanging="201"/>
      </w:pPr>
      <w:rPr>
        <w:lang w:val="kk-KZ" w:eastAsia="en-US" w:bidi="ar-SA"/>
      </w:rPr>
    </w:lvl>
    <w:lvl w:ilvl="6" w:tplc="CB680AC6">
      <w:numFmt w:val="bullet"/>
      <w:lvlText w:val="•"/>
      <w:lvlJc w:val="left"/>
      <w:pPr>
        <w:ind w:left="6118" w:hanging="201"/>
      </w:pPr>
      <w:rPr>
        <w:lang w:val="kk-KZ" w:eastAsia="en-US" w:bidi="ar-SA"/>
      </w:rPr>
    </w:lvl>
    <w:lvl w:ilvl="7" w:tplc="A2E01498">
      <w:numFmt w:val="bullet"/>
      <w:lvlText w:val="•"/>
      <w:lvlJc w:val="left"/>
      <w:pPr>
        <w:ind w:left="7121" w:hanging="201"/>
      </w:pPr>
      <w:rPr>
        <w:lang w:val="kk-KZ" w:eastAsia="en-US" w:bidi="ar-SA"/>
      </w:rPr>
    </w:lvl>
    <w:lvl w:ilvl="8" w:tplc="9162EA98">
      <w:numFmt w:val="bullet"/>
      <w:lvlText w:val="•"/>
      <w:lvlJc w:val="left"/>
      <w:pPr>
        <w:ind w:left="8124" w:hanging="201"/>
      </w:pPr>
      <w:rPr>
        <w:lang w:val="kk-KZ" w:eastAsia="en-US" w:bidi="ar-SA"/>
      </w:rPr>
    </w:lvl>
  </w:abstractNum>
  <w:abstractNum w:abstractNumId="5" w15:restartNumberingAfterBreak="0">
    <w:nsid w:val="3E660F3B"/>
    <w:multiLevelType w:val="hybridMultilevel"/>
    <w:tmpl w:val="EFF2A6E2"/>
    <w:lvl w:ilvl="0" w:tplc="C8421D9E">
      <w:start w:val="2"/>
      <w:numFmt w:val="upperRoman"/>
      <w:lvlText w:val="%1"/>
      <w:lvlJc w:val="left"/>
      <w:pPr>
        <w:ind w:left="291" w:hanging="185"/>
      </w:pPr>
      <w:rPr>
        <w:rFonts w:ascii="Times New Roman" w:eastAsia="Times New Roman" w:hAnsi="Times New Roman" w:cs="Times New Roman" w:hint="default"/>
        <w:w w:val="99"/>
        <w:sz w:val="20"/>
        <w:szCs w:val="20"/>
        <w:lang w:val="kk-KZ" w:eastAsia="en-US" w:bidi="ar-SA"/>
      </w:rPr>
    </w:lvl>
    <w:lvl w:ilvl="1" w:tplc="8968BEF0">
      <w:numFmt w:val="bullet"/>
      <w:lvlText w:val="•"/>
      <w:lvlJc w:val="left"/>
      <w:pPr>
        <w:ind w:left="1283" w:hanging="185"/>
      </w:pPr>
      <w:rPr>
        <w:lang w:val="kk-KZ" w:eastAsia="en-US" w:bidi="ar-SA"/>
      </w:rPr>
    </w:lvl>
    <w:lvl w:ilvl="2" w:tplc="B16AAB46">
      <w:numFmt w:val="bullet"/>
      <w:lvlText w:val="•"/>
      <w:lvlJc w:val="left"/>
      <w:pPr>
        <w:ind w:left="2266" w:hanging="185"/>
      </w:pPr>
      <w:rPr>
        <w:lang w:val="kk-KZ" w:eastAsia="en-US" w:bidi="ar-SA"/>
      </w:rPr>
    </w:lvl>
    <w:lvl w:ilvl="3" w:tplc="4B881514">
      <w:numFmt w:val="bullet"/>
      <w:lvlText w:val="•"/>
      <w:lvlJc w:val="left"/>
      <w:pPr>
        <w:ind w:left="3249" w:hanging="185"/>
      </w:pPr>
      <w:rPr>
        <w:lang w:val="kk-KZ" w:eastAsia="en-US" w:bidi="ar-SA"/>
      </w:rPr>
    </w:lvl>
    <w:lvl w:ilvl="4" w:tplc="0F20852E">
      <w:numFmt w:val="bullet"/>
      <w:lvlText w:val="•"/>
      <w:lvlJc w:val="left"/>
      <w:pPr>
        <w:ind w:left="4232" w:hanging="185"/>
      </w:pPr>
      <w:rPr>
        <w:lang w:val="kk-KZ" w:eastAsia="en-US" w:bidi="ar-SA"/>
      </w:rPr>
    </w:lvl>
    <w:lvl w:ilvl="5" w:tplc="D63090D6">
      <w:numFmt w:val="bullet"/>
      <w:lvlText w:val="•"/>
      <w:lvlJc w:val="left"/>
      <w:pPr>
        <w:ind w:left="5215" w:hanging="185"/>
      </w:pPr>
      <w:rPr>
        <w:lang w:val="kk-KZ" w:eastAsia="en-US" w:bidi="ar-SA"/>
      </w:rPr>
    </w:lvl>
    <w:lvl w:ilvl="6" w:tplc="FB546954">
      <w:numFmt w:val="bullet"/>
      <w:lvlText w:val="•"/>
      <w:lvlJc w:val="left"/>
      <w:pPr>
        <w:ind w:left="6198" w:hanging="185"/>
      </w:pPr>
      <w:rPr>
        <w:lang w:val="kk-KZ" w:eastAsia="en-US" w:bidi="ar-SA"/>
      </w:rPr>
    </w:lvl>
    <w:lvl w:ilvl="7" w:tplc="56EAC30C">
      <w:numFmt w:val="bullet"/>
      <w:lvlText w:val="•"/>
      <w:lvlJc w:val="left"/>
      <w:pPr>
        <w:ind w:left="7181" w:hanging="185"/>
      </w:pPr>
      <w:rPr>
        <w:lang w:val="kk-KZ" w:eastAsia="en-US" w:bidi="ar-SA"/>
      </w:rPr>
    </w:lvl>
    <w:lvl w:ilvl="8" w:tplc="49CA2862">
      <w:numFmt w:val="bullet"/>
      <w:lvlText w:val="•"/>
      <w:lvlJc w:val="left"/>
      <w:pPr>
        <w:ind w:left="8164" w:hanging="185"/>
      </w:pPr>
      <w:rPr>
        <w:lang w:val="kk-KZ" w:eastAsia="en-US" w:bidi="ar-SA"/>
      </w:rPr>
    </w:lvl>
  </w:abstractNum>
  <w:abstractNum w:abstractNumId="6" w15:restartNumberingAfterBreak="0">
    <w:nsid w:val="41BE4D9F"/>
    <w:multiLevelType w:val="hybridMultilevel"/>
    <w:tmpl w:val="2FA8899A"/>
    <w:lvl w:ilvl="0" w:tplc="47D8C1BE">
      <w:numFmt w:val="bullet"/>
      <w:lvlText w:val="–"/>
      <w:lvlJc w:val="left"/>
      <w:pPr>
        <w:ind w:left="110" w:hanging="180"/>
      </w:pPr>
      <w:rPr>
        <w:rFonts w:ascii="Times New Roman" w:eastAsia="Times New Roman" w:hAnsi="Times New Roman" w:cs="Times New Roman" w:hint="default"/>
        <w:w w:val="100"/>
        <w:sz w:val="24"/>
        <w:szCs w:val="24"/>
        <w:lang w:val="kk-KZ" w:eastAsia="en-US" w:bidi="ar-SA"/>
      </w:rPr>
    </w:lvl>
    <w:lvl w:ilvl="1" w:tplc="4C1E8AA4">
      <w:numFmt w:val="bullet"/>
      <w:lvlText w:val="•"/>
      <w:lvlJc w:val="left"/>
      <w:pPr>
        <w:ind w:left="485" w:hanging="180"/>
      </w:pPr>
      <w:rPr>
        <w:rFonts w:hint="default"/>
        <w:lang w:val="kk-KZ" w:eastAsia="en-US" w:bidi="ar-SA"/>
      </w:rPr>
    </w:lvl>
    <w:lvl w:ilvl="2" w:tplc="52167592">
      <w:numFmt w:val="bullet"/>
      <w:lvlText w:val="•"/>
      <w:lvlJc w:val="left"/>
      <w:pPr>
        <w:ind w:left="850" w:hanging="180"/>
      </w:pPr>
      <w:rPr>
        <w:rFonts w:hint="default"/>
        <w:lang w:val="kk-KZ" w:eastAsia="en-US" w:bidi="ar-SA"/>
      </w:rPr>
    </w:lvl>
    <w:lvl w:ilvl="3" w:tplc="EB3AD0FE">
      <w:numFmt w:val="bullet"/>
      <w:lvlText w:val="•"/>
      <w:lvlJc w:val="left"/>
      <w:pPr>
        <w:ind w:left="1215" w:hanging="180"/>
      </w:pPr>
      <w:rPr>
        <w:rFonts w:hint="default"/>
        <w:lang w:val="kk-KZ" w:eastAsia="en-US" w:bidi="ar-SA"/>
      </w:rPr>
    </w:lvl>
    <w:lvl w:ilvl="4" w:tplc="2560438C">
      <w:numFmt w:val="bullet"/>
      <w:lvlText w:val="•"/>
      <w:lvlJc w:val="left"/>
      <w:pPr>
        <w:ind w:left="1580" w:hanging="180"/>
      </w:pPr>
      <w:rPr>
        <w:rFonts w:hint="default"/>
        <w:lang w:val="kk-KZ" w:eastAsia="en-US" w:bidi="ar-SA"/>
      </w:rPr>
    </w:lvl>
    <w:lvl w:ilvl="5" w:tplc="D8BE9EE2">
      <w:numFmt w:val="bullet"/>
      <w:lvlText w:val="•"/>
      <w:lvlJc w:val="left"/>
      <w:pPr>
        <w:ind w:left="1945" w:hanging="180"/>
      </w:pPr>
      <w:rPr>
        <w:rFonts w:hint="default"/>
        <w:lang w:val="kk-KZ" w:eastAsia="en-US" w:bidi="ar-SA"/>
      </w:rPr>
    </w:lvl>
    <w:lvl w:ilvl="6" w:tplc="BD7E42AA">
      <w:numFmt w:val="bullet"/>
      <w:lvlText w:val="•"/>
      <w:lvlJc w:val="left"/>
      <w:pPr>
        <w:ind w:left="2310" w:hanging="180"/>
      </w:pPr>
      <w:rPr>
        <w:rFonts w:hint="default"/>
        <w:lang w:val="kk-KZ" w:eastAsia="en-US" w:bidi="ar-SA"/>
      </w:rPr>
    </w:lvl>
    <w:lvl w:ilvl="7" w:tplc="05921EF6">
      <w:numFmt w:val="bullet"/>
      <w:lvlText w:val="•"/>
      <w:lvlJc w:val="left"/>
      <w:pPr>
        <w:ind w:left="2675" w:hanging="180"/>
      </w:pPr>
      <w:rPr>
        <w:rFonts w:hint="default"/>
        <w:lang w:val="kk-KZ" w:eastAsia="en-US" w:bidi="ar-SA"/>
      </w:rPr>
    </w:lvl>
    <w:lvl w:ilvl="8" w:tplc="068EEF86">
      <w:numFmt w:val="bullet"/>
      <w:lvlText w:val="•"/>
      <w:lvlJc w:val="left"/>
      <w:pPr>
        <w:ind w:left="3040" w:hanging="180"/>
      </w:pPr>
      <w:rPr>
        <w:rFonts w:hint="default"/>
        <w:lang w:val="kk-KZ" w:eastAsia="en-US" w:bidi="ar-SA"/>
      </w:rPr>
    </w:lvl>
  </w:abstractNum>
  <w:abstractNum w:abstractNumId="7" w15:restartNumberingAfterBreak="0">
    <w:nsid w:val="44E4198E"/>
    <w:multiLevelType w:val="hybridMultilevel"/>
    <w:tmpl w:val="21340E90"/>
    <w:lvl w:ilvl="0" w:tplc="0172EDAA">
      <w:start w:val="3"/>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4B9F5BAF"/>
    <w:multiLevelType w:val="hybridMultilevel"/>
    <w:tmpl w:val="FC48E4B4"/>
    <w:lvl w:ilvl="0" w:tplc="F400546A">
      <w:start w:val="4"/>
      <w:numFmt w:val="bullet"/>
      <w:lvlText w:val="-"/>
      <w:lvlJc w:val="left"/>
      <w:pPr>
        <w:ind w:left="987" w:hanging="360"/>
      </w:pPr>
      <w:rPr>
        <w:rFonts w:ascii="Arial" w:eastAsia="Times New Roman" w:hAnsi="Arial" w:cs="Arial"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9" w15:restartNumberingAfterBreak="0">
    <w:nsid w:val="4DE765BD"/>
    <w:multiLevelType w:val="hybridMultilevel"/>
    <w:tmpl w:val="89366C3E"/>
    <w:lvl w:ilvl="0" w:tplc="F3BAE820">
      <w:numFmt w:val="bullet"/>
      <w:lvlText w:val="–"/>
      <w:lvlJc w:val="left"/>
      <w:pPr>
        <w:ind w:left="107" w:hanging="180"/>
      </w:pPr>
      <w:rPr>
        <w:rFonts w:ascii="Times New Roman" w:eastAsia="Times New Roman" w:hAnsi="Times New Roman" w:cs="Times New Roman" w:hint="default"/>
        <w:w w:val="100"/>
        <w:sz w:val="24"/>
        <w:szCs w:val="24"/>
        <w:lang w:val="kk-KZ" w:eastAsia="en-US" w:bidi="ar-SA"/>
      </w:rPr>
    </w:lvl>
    <w:lvl w:ilvl="1" w:tplc="D256A842">
      <w:numFmt w:val="bullet"/>
      <w:lvlText w:val="•"/>
      <w:lvlJc w:val="left"/>
      <w:pPr>
        <w:ind w:left="467" w:hanging="180"/>
      </w:pPr>
      <w:rPr>
        <w:rFonts w:hint="default"/>
        <w:lang w:val="kk-KZ" w:eastAsia="en-US" w:bidi="ar-SA"/>
      </w:rPr>
    </w:lvl>
    <w:lvl w:ilvl="2" w:tplc="601EF204">
      <w:numFmt w:val="bullet"/>
      <w:lvlText w:val="•"/>
      <w:lvlJc w:val="left"/>
      <w:pPr>
        <w:ind w:left="834" w:hanging="180"/>
      </w:pPr>
      <w:rPr>
        <w:rFonts w:hint="default"/>
        <w:lang w:val="kk-KZ" w:eastAsia="en-US" w:bidi="ar-SA"/>
      </w:rPr>
    </w:lvl>
    <w:lvl w:ilvl="3" w:tplc="078AB4E8">
      <w:numFmt w:val="bullet"/>
      <w:lvlText w:val="•"/>
      <w:lvlJc w:val="left"/>
      <w:pPr>
        <w:ind w:left="1201" w:hanging="180"/>
      </w:pPr>
      <w:rPr>
        <w:rFonts w:hint="default"/>
        <w:lang w:val="kk-KZ" w:eastAsia="en-US" w:bidi="ar-SA"/>
      </w:rPr>
    </w:lvl>
    <w:lvl w:ilvl="4" w:tplc="D4288834">
      <w:numFmt w:val="bullet"/>
      <w:lvlText w:val="•"/>
      <w:lvlJc w:val="left"/>
      <w:pPr>
        <w:ind w:left="1568" w:hanging="180"/>
      </w:pPr>
      <w:rPr>
        <w:rFonts w:hint="default"/>
        <w:lang w:val="kk-KZ" w:eastAsia="en-US" w:bidi="ar-SA"/>
      </w:rPr>
    </w:lvl>
    <w:lvl w:ilvl="5" w:tplc="949A3D92">
      <w:numFmt w:val="bullet"/>
      <w:lvlText w:val="•"/>
      <w:lvlJc w:val="left"/>
      <w:pPr>
        <w:ind w:left="1935" w:hanging="180"/>
      </w:pPr>
      <w:rPr>
        <w:rFonts w:hint="default"/>
        <w:lang w:val="kk-KZ" w:eastAsia="en-US" w:bidi="ar-SA"/>
      </w:rPr>
    </w:lvl>
    <w:lvl w:ilvl="6" w:tplc="862CBA10">
      <w:numFmt w:val="bullet"/>
      <w:lvlText w:val="•"/>
      <w:lvlJc w:val="left"/>
      <w:pPr>
        <w:ind w:left="2302" w:hanging="180"/>
      </w:pPr>
      <w:rPr>
        <w:rFonts w:hint="default"/>
        <w:lang w:val="kk-KZ" w:eastAsia="en-US" w:bidi="ar-SA"/>
      </w:rPr>
    </w:lvl>
    <w:lvl w:ilvl="7" w:tplc="7C486E60">
      <w:numFmt w:val="bullet"/>
      <w:lvlText w:val="•"/>
      <w:lvlJc w:val="left"/>
      <w:pPr>
        <w:ind w:left="2669" w:hanging="180"/>
      </w:pPr>
      <w:rPr>
        <w:rFonts w:hint="default"/>
        <w:lang w:val="kk-KZ" w:eastAsia="en-US" w:bidi="ar-SA"/>
      </w:rPr>
    </w:lvl>
    <w:lvl w:ilvl="8" w:tplc="F45CF49A">
      <w:numFmt w:val="bullet"/>
      <w:lvlText w:val="•"/>
      <w:lvlJc w:val="left"/>
      <w:pPr>
        <w:ind w:left="3036" w:hanging="180"/>
      </w:pPr>
      <w:rPr>
        <w:rFonts w:hint="default"/>
        <w:lang w:val="kk-KZ" w:eastAsia="en-US" w:bidi="ar-SA"/>
      </w:rPr>
    </w:lvl>
  </w:abstractNum>
  <w:abstractNum w:abstractNumId="10" w15:restartNumberingAfterBreak="0">
    <w:nsid w:val="4E0B3535"/>
    <w:multiLevelType w:val="hybridMultilevel"/>
    <w:tmpl w:val="E8FC9356"/>
    <w:lvl w:ilvl="0" w:tplc="E72652E0">
      <w:start w:val="1"/>
      <w:numFmt w:val="decimal"/>
      <w:lvlText w:val="%1."/>
      <w:lvlJc w:val="left"/>
      <w:pPr>
        <w:ind w:left="308" w:hanging="201"/>
      </w:pPr>
      <w:rPr>
        <w:rFonts w:ascii="Times New Roman" w:eastAsia="Times New Roman" w:hAnsi="Times New Roman" w:cs="Times New Roman" w:hint="default"/>
        <w:spacing w:val="0"/>
        <w:w w:val="99"/>
        <w:sz w:val="20"/>
        <w:szCs w:val="20"/>
        <w:lang w:val="kk-KZ" w:eastAsia="en-US" w:bidi="ar-SA"/>
      </w:rPr>
    </w:lvl>
    <w:lvl w:ilvl="1" w:tplc="D39479F4">
      <w:numFmt w:val="bullet"/>
      <w:lvlText w:val="•"/>
      <w:lvlJc w:val="left"/>
      <w:pPr>
        <w:ind w:left="1283" w:hanging="201"/>
      </w:pPr>
      <w:rPr>
        <w:lang w:val="kk-KZ" w:eastAsia="en-US" w:bidi="ar-SA"/>
      </w:rPr>
    </w:lvl>
    <w:lvl w:ilvl="2" w:tplc="2C52B790">
      <w:numFmt w:val="bullet"/>
      <w:lvlText w:val="•"/>
      <w:lvlJc w:val="left"/>
      <w:pPr>
        <w:ind w:left="2266" w:hanging="201"/>
      </w:pPr>
      <w:rPr>
        <w:lang w:val="kk-KZ" w:eastAsia="en-US" w:bidi="ar-SA"/>
      </w:rPr>
    </w:lvl>
    <w:lvl w:ilvl="3" w:tplc="B2F4D9F2">
      <w:numFmt w:val="bullet"/>
      <w:lvlText w:val="•"/>
      <w:lvlJc w:val="left"/>
      <w:pPr>
        <w:ind w:left="3249" w:hanging="201"/>
      </w:pPr>
      <w:rPr>
        <w:lang w:val="kk-KZ" w:eastAsia="en-US" w:bidi="ar-SA"/>
      </w:rPr>
    </w:lvl>
    <w:lvl w:ilvl="4" w:tplc="C7242238">
      <w:numFmt w:val="bullet"/>
      <w:lvlText w:val="•"/>
      <w:lvlJc w:val="left"/>
      <w:pPr>
        <w:ind w:left="4232" w:hanging="201"/>
      </w:pPr>
      <w:rPr>
        <w:lang w:val="kk-KZ" w:eastAsia="en-US" w:bidi="ar-SA"/>
      </w:rPr>
    </w:lvl>
    <w:lvl w:ilvl="5" w:tplc="2320086A">
      <w:numFmt w:val="bullet"/>
      <w:lvlText w:val="•"/>
      <w:lvlJc w:val="left"/>
      <w:pPr>
        <w:ind w:left="5215" w:hanging="201"/>
      </w:pPr>
      <w:rPr>
        <w:lang w:val="kk-KZ" w:eastAsia="en-US" w:bidi="ar-SA"/>
      </w:rPr>
    </w:lvl>
    <w:lvl w:ilvl="6" w:tplc="1D3E21E8">
      <w:numFmt w:val="bullet"/>
      <w:lvlText w:val="•"/>
      <w:lvlJc w:val="left"/>
      <w:pPr>
        <w:ind w:left="6198" w:hanging="201"/>
      </w:pPr>
      <w:rPr>
        <w:lang w:val="kk-KZ" w:eastAsia="en-US" w:bidi="ar-SA"/>
      </w:rPr>
    </w:lvl>
    <w:lvl w:ilvl="7" w:tplc="1782459C">
      <w:numFmt w:val="bullet"/>
      <w:lvlText w:val="•"/>
      <w:lvlJc w:val="left"/>
      <w:pPr>
        <w:ind w:left="7181" w:hanging="201"/>
      </w:pPr>
      <w:rPr>
        <w:lang w:val="kk-KZ" w:eastAsia="en-US" w:bidi="ar-SA"/>
      </w:rPr>
    </w:lvl>
    <w:lvl w:ilvl="8" w:tplc="ED509CC6">
      <w:numFmt w:val="bullet"/>
      <w:lvlText w:val="•"/>
      <w:lvlJc w:val="left"/>
      <w:pPr>
        <w:ind w:left="8164" w:hanging="201"/>
      </w:pPr>
      <w:rPr>
        <w:lang w:val="kk-KZ" w:eastAsia="en-US" w:bidi="ar-SA"/>
      </w:rPr>
    </w:lvl>
  </w:abstractNum>
  <w:abstractNum w:abstractNumId="11" w15:restartNumberingAfterBreak="0">
    <w:nsid w:val="5396738F"/>
    <w:multiLevelType w:val="hybridMultilevel"/>
    <w:tmpl w:val="1F8A403A"/>
    <w:lvl w:ilvl="0" w:tplc="3E64E8DE">
      <w:start w:val="1"/>
      <w:numFmt w:val="decimal"/>
      <w:lvlText w:val="%1"/>
      <w:lvlJc w:val="left"/>
      <w:pPr>
        <w:ind w:left="637" w:hanging="151"/>
      </w:pPr>
      <w:rPr>
        <w:rFonts w:ascii="Times New Roman" w:eastAsia="Times New Roman" w:hAnsi="Times New Roman" w:cs="Times New Roman" w:hint="default"/>
        <w:w w:val="99"/>
        <w:sz w:val="20"/>
        <w:szCs w:val="20"/>
        <w:lang w:val="kk-KZ" w:eastAsia="en-US" w:bidi="ar-SA"/>
      </w:rPr>
    </w:lvl>
    <w:lvl w:ilvl="1" w:tplc="35100C82">
      <w:numFmt w:val="bullet"/>
      <w:lvlText w:val="•"/>
      <w:lvlJc w:val="left"/>
      <w:pPr>
        <w:ind w:left="1536" w:hanging="151"/>
      </w:pPr>
      <w:rPr>
        <w:rFonts w:hint="default"/>
        <w:lang w:val="kk-KZ" w:eastAsia="en-US" w:bidi="ar-SA"/>
      </w:rPr>
    </w:lvl>
    <w:lvl w:ilvl="2" w:tplc="191E1D2C">
      <w:numFmt w:val="bullet"/>
      <w:lvlText w:val="•"/>
      <w:lvlJc w:val="left"/>
      <w:pPr>
        <w:ind w:left="2433" w:hanging="151"/>
      </w:pPr>
      <w:rPr>
        <w:rFonts w:hint="default"/>
        <w:lang w:val="kk-KZ" w:eastAsia="en-US" w:bidi="ar-SA"/>
      </w:rPr>
    </w:lvl>
    <w:lvl w:ilvl="3" w:tplc="7128A7AC">
      <w:numFmt w:val="bullet"/>
      <w:lvlText w:val="•"/>
      <w:lvlJc w:val="left"/>
      <w:pPr>
        <w:ind w:left="3330" w:hanging="151"/>
      </w:pPr>
      <w:rPr>
        <w:rFonts w:hint="default"/>
        <w:lang w:val="kk-KZ" w:eastAsia="en-US" w:bidi="ar-SA"/>
      </w:rPr>
    </w:lvl>
    <w:lvl w:ilvl="4" w:tplc="1E3084C6">
      <w:numFmt w:val="bullet"/>
      <w:lvlText w:val="•"/>
      <w:lvlJc w:val="left"/>
      <w:pPr>
        <w:ind w:left="4227" w:hanging="151"/>
      </w:pPr>
      <w:rPr>
        <w:rFonts w:hint="default"/>
        <w:lang w:val="kk-KZ" w:eastAsia="en-US" w:bidi="ar-SA"/>
      </w:rPr>
    </w:lvl>
    <w:lvl w:ilvl="5" w:tplc="08B2EC3A">
      <w:numFmt w:val="bullet"/>
      <w:lvlText w:val="•"/>
      <w:lvlJc w:val="left"/>
      <w:pPr>
        <w:ind w:left="5124" w:hanging="151"/>
      </w:pPr>
      <w:rPr>
        <w:rFonts w:hint="default"/>
        <w:lang w:val="kk-KZ" w:eastAsia="en-US" w:bidi="ar-SA"/>
      </w:rPr>
    </w:lvl>
    <w:lvl w:ilvl="6" w:tplc="FBCEC4E4">
      <w:numFmt w:val="bullet"/>
      <w:lvlText w:val="•"/>
      <w:lvlJc w:val="left"/>
      <w:pPr>
        <w:ind w:left="6021" w:hanging="151"/>
      </w:pPr>
      <w:rPr>
        <w:rFonts w:hint="default"/>
        <w:lang w:val="kk-KZ" w:eastAsia="en-US" w:bidi="ar-SA"/>
      </w:rPr>
    </w:lvl>
    <w:lvl w:ilvl="7" w:tplc="01EAE7D4">
      <w:numFmt w:val="bullet"/>
      <w:lvlText w:val="•"/>
      <w:lvlJc w:val="left"/>
      <w:pPr>
        <w:ind w:left="6918" w:hanging="151"/>
      </w:pPr>
      <w:rPr>
        <w:rFonts w:hint="default"/>
        <w:lang w:val="kk-KZ" w:eastAsia="en-US" w:bidi="ar-SA"/>
      </w:rPr>
    </w:lvl>
    <w:lvl w:ilvl="8" w:tplc="2F5C6BBA">
      <w:numFmt w:val="bullet"/>
      <w:lvlText w:val="•"/>
      <w:lvlJc w:val="left"/>
      <w:pPr>
        <w:ind w:left="7815" w:hanging="151"/>
      </w:pPr>
      <w:rPr>
        <w:rFonts w:hint="default"/>
        <w:lang w:val="kk-KZ" w:eastAsia="en-US" w:bidi="ar-SA"/>
      </w:rPr>
    </w:lvl>
  </w:abstractNum>
  <w:abstractNum w:abstractNumId="12" w15:restartNumberingAfterBreak="0">
    <w:nsid w:val="60E860CA"/>
    <w:multiLevelType w:val="hybridMultilevel"/>
    <w:tmpl w:val="FD206112"/>
    <w:lvl w:ilvl="0" w:tplc="71FA11B2">
      <w:numFmt w:val="bullet"/>
      <w:lvlText w:val="–"/>
      <w:lvlJc w:val="left"/>
      <w:pPr>
        <w:ind w:left="107" w:hanging="180"/>
      </w:pPr>
      <w:rPr>
        <w:rFonts w:ascii="Times New Roman" w:eastAsia="Times New Roman" w:hAnsi="Times New Roman" w:cs="Times New Roman" w:hint="default"/>
        <w:w w:val="100"/>
        <w:sz w:val="24"/>
        <w:szCs w:val="24"/>
        <w:lang w:val="kk-KZ" w:eastAsia="en-US" w:bidi="ar-SA"/>
      </w:rPr>
    </w:lvl>
    <w:lvl w:ilvl="1" w:tplc="31608688">
      <w:numFmt w:val="bullet"/>
      <w:lvlText w:val="•"/>
      <w:lvlJc w:val="left"/>
      <w:pPr>
        <w:ind w:left="467" w:hanging="180"/>
      </w:pPr>
      <w:rPr>
        <w:rFonts w:hint="default"/>
        <w:lang w:val="kk-KZ" w:eastAsia="en-US" w:bidi="ar-SA"/>
      </w:rPr>
    </w:lvl>
    <w:lvl w:ilvl="2" w:tplc="8A72A454">
      <w:numFmt w:val="bullet"/>
      <w:lvlText w:val="•"/>
      <w:lvlJc w:val="left"/>
      <w:pPr>
        <w:ind w:left="834" w:hanging="180"/>
      </w:pPr>
      <w:rPr>
        <w:rFonts w:hint="default"/>
        <w:lang w:val="kk-KZ" w:eastAsia="en-US" w:bidi="ar-SA"/>
      </w:rPr>
    </w:lvl>
    <w:lvl w:ilvl="3" w:tplc="BC72116A">
      <w:numFmt w:val="bullet"/>
      <w:lvlText w:val="•"/>
      <w:lvlJc w:val="left"/>
      <w:pPr>
        <w:ind w:left="1201" w:hanging="180"/>
      </w:pPr>
      <w:rPr>
        <w:rFonts w:hint="default"/>
        <w:lang w:val="kk-KZ" w:eastAsia="en-US" w:bidi="ar-SA"/>
      </w:rPr>
    </w:lvl>
    <w:lvl w:ilvl="4" w:tplc="5A7488B0">
      <w:numFmt w:val="bullet"/>
      <w:lvlText w:val="•"/>
      <w:lvlJc w:val="left"/>
      <w:pPr>
        <w:ind w:left="1568" w:hanging="180"/>
      </w:pPr>
      <w:rPr>
        <w:rFonts w:hint="default"/>
        <w:lang w:val="kk-KZ" w:eastAsia="en-US" w:bidi="ar-SA"/>
      </w:rPr>
    </w:lvl>
    <w:lvl w:ilvl="5" w:tplc="37C607E0">
      <w:numFmt w:val="bullet"/>
      <w:lvlText w:val="•"/>
      <w:lvlJc w:val="left"/>
      <w:pPr>
        <w:ind w:left="1935" w:hanging="180"/>
      </w:pPr>
      <w:rPr>
        <w:rFonts w:hint="default"/>
        <w:lang w:val="kk-KZ" w:eastAsia="en-US" w:bidi="ar-SA"/>
      </w:rPr>
    </w:lvl>
    <w:lvl w:ilvl="6" w:tplc="8F5C2CD2">
      <w:numFmt w:val="bullet"/>
      <w:lvlText w:val="•"/>
      <w:lvlJc w:val="left"/>
      <w:pPr>
        <w:ind w:left="2302" w:hanging="180"/>
      </w:pPr>
      <w:rPr>
        <w:rFonts w:hint="default"/>
        <w:lang w:val="kk-KZ" w:eastAsia="en-US" w:bidi="ar-SA"/>
      </w:rPr>
    </w:lvl>
    <w:lvl w:ilvl="7" w:tplc="D9F08BB2">
      <w:numFmt w:val="bullet"/>
      <w:lvlText w:val="•"/>
      <w:lvlJc w:val="left"/>
      <w:pPr>
        <w:ind w:left="2669" w:hanging="180"/>
      </w:pPr>
      <w:rPr>
        <w:rFonts w:hint="default"/>
        <w:lang w:val="kk-KZ" w:eastAsia="en-US" w:bidi="ar-SA"/>
      </w:rPr>
    </w:lvl>
    <w:lvl w:ilvl="8" w:tplc="A412B19E">
      <w:numFmt w:val="bullet"/>
      <w:lvlText w:val="•"/>
      <w:lvlJc w:val="left"/>
      <w:pPr>
        <w:ind w:left="3036" w:hanging="180"/>
      </w:pPr>
      <w:rPr>
        <w:rFonts w:hint="default"/>
        <w:lang w:val="kk-KZ" w:eastAsia="en-US" w:bidi="ar-SA"/>
      </w:rPr>
    </w:lvl>
  </w:abstractNum>
  <w:abstractNum w:abstractNumId="13" w15:restartNumberingAfterBreak="0">
    <w:nsid w:val="6F2E05AB"/>
    <w:multiLevelType w:val="hybridMultilevel"/>
    <w:tmpl w:val="59DEFD46"/>
    <w:lvl w:ilvl="0" w:tplc="F5FA1590">
      <w:numFmt w:val="bullet"/>
      <w:lvlText w:val="–"/>
      <w:lvlJc w:val="left"/>
      <w:pPr>
        <w:ind w:left="110" w:hanging="180"/>
      </w:pPr>
      <w:rPr>
        <w:rFonts w:ascii="Times New Roman" w:eastAsia="Times New Roman" w:hAnsi="Times New Roman" w:cs="Times New Roman" w:hint="default"/>
        <w:w w:val="100"/>
        <w:sz w:val="24"/>
        <w:szCs w:val="24"/>
        <w:lang w:val="kk-KZ" w:eastAsia="en-US" w:bidi="ar-SA"/>
      </w:rPr>
    </w:lvl>
    <w:lvl w:ilvl="1" w:tplc="9A4E38AC">
      <w:numFmt w:val="bullet"/>
      <w:lvlText w:val="•"/>
      <w:lvlJc w:val="left"/>
      <w:pPr>
        <w:ind w:left="485" w:hanging="180"/>
      </w:pPr>
      <w:rPr>
        <w:rFonts w:hint="default"/>
        <w:lang w:val="kk-KZ" w:eastAsia="en-US" w:bidi="ar-SA"/>
      </w:rPr>
    </w:lvl>
    <w:lvl w:ilvl="2" w:tplc="699C182E">
      <w:numFmt w:val="bullet"/>
      <w:lvlText w:val="•"/>
      <w:lvlJc w:val="left"/>
      <w:pPr>
        <w:ind w:left="850" w:hanging="180"/>
      </w:pPr>
      <w:rPr>
        <w:rFonts w:hint="default"/>
        <w:lang w:val="kk-KZ" w:eastAsia="en-US" w:bidi="ar-SA"/>
      </w:rPr>
    </w:lvl>
    <w:lvl w:ilvl="3" w:tplc="1660C87C">
      <w:numFmt w:val="bullet"/>
      <w:lvlText w:val="•"/>
      <w:lvlJc w:val="left"/>
      <w:pPr>
        <w:ind w:left="1215" w:hanging="180"/>
      </w:pPr>
      <w:rPr>
        <w:rFonts w:hint="default"/>
        <w:lang w:val="kk-KZ" w:eastAsia="en-US" w:bidi="ar-SA"/>
      </w:rPr>
    </w:lvl>
    <w:lvl w:ilvl="4" w:tplc="B3B6C880">
      <w:numFmt w:val="bullet"/>
      <w:lvlText w:val="•"/>
      <w:lvlJc w:val="left"/>
      <w:pPr>
        <w:ind w:left="1580" w:hanging="180"/>
      </w:pPr>
      <w:rPr>
        <w:rFonts w:hint="default"/>
        <w:lang w:val="kk-KZ" w:eastAsia="en-US" w:bidi="ar-SA"/>
      </w:rPr>
    </w:lvl>
    <w:lvl w:ilvl="5" w:tplc="53DEEF16">
      <w:numFmt w:val="bullet"/>
      <w:lvlText w:val="•"/>
      <w:lvlJc w:val="left"/>
      <w:pPr>
        <w:ind w:left="1945" w:hanging="180"/>
      </w:pPr>
      <w:rPr>
        <w:rFonts w:hint="default"/>
        <w:lang w:val="kk-KZ" w:eastAsia="en-US" w:bidi="ar-SA"/>
      </w:rPr>
    </w:lvl>
    <w:lvl w:ilvl="6" w:tplc="CF5C87A8">
      <w:numFmt w:val="bullet"/>
      <w:lvlText w:val="•"/>
      <w:lvlJc w:val="left"/>
      <w:pPr>
        <w:ind w:left="2310" w:hanging="180"/>
      </w:pPr>
      <w:rPr>
        <w:rFonts w:hint="default"/>
        <w:lang w:val="kk-KZ" w:eastAsia="en-US" w:bidi="ar-SA"/>
      </w:rPr>
    </w:lvl>
    <w:lvl w:ilvl="7" w:tplc="B0F8BE88">
      <w:numFmt w:val="bullet"/>
      <w:lvlText w:val="•"/>
      <w:lvlJc w:val="left"/>
      <w:pPr>
        <w:ind w:left="2675" w:hanging="180"/>
      </w:pPr>
      <w:rPr>
        <w:rFonts w:hint="default"/>
        <w:lang w:val="kk-KZ" w:eastAsia="en-US" w:bidi="ar-SA"/>
      </w:rPr>
    </w:lvl>
    <w:lvl w:ilvl="8" w:tplc="064A8FFE">
      <w:numFmt w:val="bullet"/>
      <w:lvlText w:val="•"/>
      <w:lvlJc w:val="left"/>
      <w:pPr>
        <w:ind w:left="3040" w:hanging="180"/>
      </w:pPr>
      <w:rPr>
        <w:rFonts w:hint="default"/>
        <w:lang w:val="kk-KZ" w:eastAsia="en-US" w:bidi="ar-SA"/>
      </w:rPr>
    </w:lvl>
  </w:abstractNum>
  <w:abstractNum w:abstractNumId="14" w15:restartNumberingAfterBreak="0">
    <w:nsid w:val="7A6B2522"/>
    <w:multiLevelType w:val="hybridMultilevel"/>
    <w:tmpl w:val="64EABFA0"/>
    <w:lvl w:ilvl="0" w:tplc="12968CBA">
      <w:numFmt w:val="bullet"/>
      <w:lvlText w:val="-"/>
      <w:lvlJc w:val="left"/>
      <w:pPr>
        <w:ind w:left="9" w:hanging="125"/>
      </w:pPr>
      <w:rPr>
        <w:rFonts w:ascii="Times New Roman" w:eastAsia="Times New Roman" w:hAnsi="Times New Roman" w:cs="Times New Roman" w:hint="default"/>
        <w:w w:val="100"/>
        <w:sz w:val="22"/>
        <w:szCs w:val="22"/>
        <w:lang w:val="kk-KZ" w:eastAsia="en-US" w:bidi="ar-SA"/>
      </w:rPr>
    </w:lvl>
    <w:lvl w:ilvl="1" w:tplc="586E0CD4">
      <w:numFmt w:val="bullet"/>
      <w:lvlText w:val="•"/>
      <w:lvlJc w:val="left"/>
      <w:pPr>
        <w:ind w:left="295" w:hanging="125"/>
      </w:pPr>
      <w:rPr>
        <w:lang w:val="kk-KZ" w:eastAsia="en-US" w:bidi="ar-SA"/>
      </w:rPr>
    </w:lvl>
    <w:lvl w:ilvl="2" w:tplc="9A369B72">
      <w:numFmt w:val="bullet"/>
      <w:lvlText w:val="•"/>
      <w:lvlJc w:val="left"/>
      <w:pPr>
        <w:ind w:left="591" w:hanging="125"/>
      </w:pPr>
      <w:rPr>
        <w:lang w:val="kk-KZ" w:eastAsia="en-US" w:bidi="ar-SA"/>
      </w:rPr>
    </w:lvl>
    <w:lvl w:ilvl="3" w:tplc="E384BCC0">
      <w:numFmt w:val="bullet"/>
      <w:lvlText w:val="•"/>
      <w:lvlJc w:val="left"/>
      <w:pPr>
        <w:ind w:left="887" w:hanging="125"/>
      </w:pPr>
      <w:rPr>
        <w:lang w:val="kk-KZ" w:eastAsia="en-US" w:bidi="ar-SA"/>
      </w:rPr>
    </w:lvl>
    <w:lvl w:ilvl="4" w:tplc="AB8E1290">
      <w:numFmt w:val="bullet"/>
      <w:lvlText w:val="•"/>
      <w:lvlJc w:val="left"/>
      <w:pPr>
        <w:ind w:left="1183" w:hanging="125"/>
      </w:pPr>
      <w:rPr>
        <w:lang w:val="kk-KZ" w:eastAsia="en-US" w:bidi="ar-SA"/>
      </w:rPr>
    </w:lvl>
    <w:lvl w:ilvl="5" w:tplc="6C1C0EB6">
      <w:numFmt w:val="bullet"/>
      <w:lvlText w:val="•"/>
      <w:lvlJc w:val="left"/>
      <w:pPr>
        <w:ind w:left="1479" w:hanging="125"/>
      </w:pPr>
      <w:rPr>
        <w:lang w:val="kk-KZ" w:eastAsia="en-US" w:bidi="ar-SA"/>
      </w:rPr>
    </w:lvl>
    <w:lvl w:ilvl="6" w:tplc="BA76F36C">
      <w:numFmt w:val="bullet"/>
      <w:lvlText w:val="•"/>
      <w:lvlJc w:val="left"/>
      <w:pPr>
        <w:ind w:left="1775" w:hanging="125"/>
      </w:pPr>
      <w:rPr>
        <w:lang w:val="kk-KZ" w:eastAsia="en-US" w:bidi="ar-SA"/>
      </w:rPr>
    </w:lvl>
    <w:lvl w:ilvl="7" w:tplc="0944AF04">
      <w:numFmt w:val="bullet"/>
      <w:lvlText w:val="•"/>
      <w:lvlJc w:val="left"/>
      <w:pPr>
        <w:ind w:left="2071" w:hanging="125"/>
      </w:pPr>
      <w:rPr>
        <w:lang w:val="kk-KZ" w:eastAsia="en-US" w:bidi="ar-SA"/>
      </w:rPr>
    </w:lvl>
    <w:lvl w:ilvl="8" w:tplc="DB7E2DC0">
      <w:numFmt w:val="bullet"/>
      <w:lvlText w:val="•"/>
      <w:lvlJc w:val="left"/>
      <w:pPr>
        <w:ind w:left="2367" w:hanging="125"/>
      </w:pPr>
      <w:rPr>
        <w:lang w:val="kk-KZ" w:eastAsia="en-US" w:bidi="ar-SA"/>
      </w:rPr>
    </w:lvl>
  </w:abstractNum>
  <w:num w:numId="1">
    <w:abstractNumId w:val="1"/>
  </w:num>
  <w:num w:numId="2">
    <w:abstractNumId w:val="7"/>
  </w:num>
  <w:num w:numId="3">
    <w:abstractNumId w:val="8"/>
  </w:num>
  <w:num w:numId="4">
    <w:abstractNumId w:val="13"/>
  </w:num>
  <w:num w:numId="5">
    <w:abstractNumId w:val="6"/>
  </w:num>
  <w:num w:numId="6">
    <w:abstractNumId w:val="9"/>
  </w:num>
  <w:num w:numId="7">
    <w:abstractNumId w:val="3"/>
  </w:num>
  <w:num w:numId="8">
    <w:abstractNumId w:val="12"/>
  </w:num>
  <w:num w:numId="9">
    <w:abstractNumId w:val="2"/>
  </w:num>
  <w:num w:numId="10">
    <w:abstractNumId w:val="11"/>
  </w:num>
  <w:num w:numId="11">
    <w:abstractNumId w:val="14"/>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5"/>
    <w:lvlOverride w:ilvl="0">
      <w:startOverride w:val="2"/>
    </w:lvlOverride>
    <w:lvlOverride w:ilvl="1"/>
    <w:lvlOverride w:ilvl="2"/>
    <w:lvlOverride w:ilvl="3"/>
    <w:lvlOverride w:ilvl="4"/>
    <w:lvlOverride w:ilvl="5"/>
    <w:lvlOverride w:ilvl="6"/>
    <w:lvlOverride w:ilvl="7"/>
    <w:lvlOverride w:ilvl="8"/>
  </w:num>
  <w:num w:numId="14">
    <w:abstractNumId w:val="4"/>
    <w:lvlOverride w:ilvl="0">
      <w:startOverride w:val="4"/>
    </w:lvlOverride>
    <w:lvlOverride w:ilvl="1"/>
    <w:lvlOverride w:ilvl="2"/>
    <w:lvlOverride w:ilvl="3"/>
    <w:lvlOverride w:ilvl="4"/>
    <w:lvlOverride w:ilvl="5"/>
    <w:lvlOverride w:ilvl="6"/>
    <w:lvlOverride w:ilvl="7"/>
    <w:lvlOverride w:ilvl="8"/>
  </w:num>
  <w:num w:numId="1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mirrorMargins/>
  <w:hideSpellingError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2D6"/>
    <w:rsid w:val="00000622"/>
    <w:rsid w:val="000010CD"/>
    <w:rsid w:val="00001AC7"/>
    <w:rsid w:val="00001E9A"/>
    <w:rsid w:val="0000587C"/>
    <w:rsid w:val="0000615B"/>
    <w:rsid w:val="00006B15"/>
    <w:rsid w:val="00010384"/>
    <w:rsid w:val="000106FD"/>
    <w:rsid w:val="00011819"/>
    <w:rsid w:val="00011F03"/>
    <w:rsid w:val="00013FA9"/>
    <w:rsid w:val="0001411E"/>
    <w:rsid w:val="000142CD"/>
    <w:rsid w:val="000146D9"/>
    <w:rsid w:val="0001522B"/>
    <w:rsid w:val="00016C6F"/>
    <w:rsid w:val="000231E8"/>
    <w:rsid w:val="00025D57"/>
    <w:rsid w:val="00027499"/>
    <w:rsid w:val="00027752"/>
    <w:rsid w:val="000300C4"/>
    <w:rsid w:val="000307BE"/>
    <w:rsid w:val="00031495"/>
    <w:rsid w:val="00031E6B"/>
    <w:rsid w:val="00032E07"/>
    <w:rsid w:val="00033413"/>
    <w:rsid w:val="00033EF3"/>
    <w:rsid w:val="00036099"/>
    <w:rsid w:val="00036F07"/>
    <w:rsid w:val="00040873"/>
    <w:rsid w:val="0004503B"/>
    <w:rsid w:val="00045C04"/>
    <w:rsid w:val="000476F9"/>
    <w:rsid w:val="000532AE"/>
    <w:rsid w:val="000550D4"/>
    <w:rsid w:val="00056F4E"/>
    <w:rsid w:val="00057276"/>
    <w:rsid w:val="00057668"/>
    <w:rsid w:val="000610F1"/>
    <w:rsid w:val="000632D8"/>
    <w:rsid w:val="00063472"/>
    <w:rsid w:val="000643B1"/>
    <w:rsid w:val="00064EF4"/>
    <w:rsid w:val="00065F83"/>
    <w:rsid w:val="0007313E"/>
    <w:rsid w:val="00073BF2"/>
    <w:rsid w:val="00074746"/>
    <w:rsid w:val="00074AFD"/>
    <w:rsid w:val="00080DD4"/>
    <w:rsid w:val="0008116C"/>
    <w:rsid w:val="000846FE"/>
    <w:rsid w:val="00084C06"/>
    <w:rsid w:val="00087027"/>
    <w:rsid w:val="00087124"/>
    <w:rsid w:val="00087A97"/>
    <w:rsid w:val="00091892"/>
    <w:rsid w:val="000920A6"/>
    <w:rsid w:val="00092B09"/>
    <w:rsid w:val="00094408"/>
    <w:rsid w:val="000977F5"/>
    <w:rsid w:val="000A01DD"/>
    <w:rsid w:val="000A4050"/>
    <w:rsid w:val="000A4CFC"/>
    <w:rsid w:val="000A6826"/>
    <w:rsid w:val="000B0791"/>
    <w:rsid w:val="000B0CB4"/>
    <w:rsid w:val="000B1251"/>
    <w:rsid w:val="000B1C64"/>
    <w:rsid w:val="000B26F6"/>
    <w:rsid w:val="000B2983"/>
    <w:rsid w:val="000B2A5E"/>
    <w:rsid w:val="000B33BB"/>
    <w:rsid w:val="000B528C"/>
    <w:rsid w:val="000C0998"/>
    <w:rsid w:val="000C2985"/>
    <w:rsid w:val="000C5254"/>
    <w:rsid w:val="000C566A"/>
    <w:rsid w:val="000C67BA"/>
    <w:rsid w:val="000D0632"/>
    <w:rsid w:val="000D3038"/>
    <w:rsid w:val="000D3186"/>
    <w:rsid w:val="000D49AD"/>
    <w:rsid w:val="000D57E0"/>
    <w:rsid w:val="000D5935"/>
    <w:rsid w:val="000D6364"/>
    <w:rsid w:val="000D754A"/>
    <w:rsid w:val="000E29A0"/>
    <w:rsid w:val="000E32D4"/>
    <w:rsid w:val="000E38BA"/>
    <w:rsid w:val="000E5F46"/>
    <w:rsid w:val="000E6D03"/>
    <w:rsid w:val="000E7C2D"/>
    <w:rsid w:val="000F0268"/>
    <w:rsid w:val="000F2CE0"/>
    <w:rsid w:val="000F3E28"/>
    <w:rsid w:val="000F4036"/>
    <w:rsid w:val="000F64F2"/>
    <w:rsid w:val="000F69D1"/>
    <w:rsid w:val="000F6B70"/>
    <w:rsid w:val="000F73A6"/>
    <w:rsid w:val="000F7850"/>
    <w:rsid w:val="000F78E9"/>
    <w:rsid w:val="001013E6"/>
    <w:rsid w:val="0010193E"/>
    <w:rsid w:val="00101B3E"/>
    <w:rsid w:val="00101BD8"/>
    <w:rsid w:val="00103BC1"/>
    <w:rsid w:val="001044D9"/>
    <w:rsid w:val="00104F51"/>
    <w:rsid w:val="001068A8"/>
    <w:rsid w:val="00106D22"/>
    <w:rsid w:val="00111549"/>
    <w:rsid w:val="00111A94"/>
    <w:rsid w:val="00114096"/>
    <w:rsid w:val="00114CF7"/>
    <w:rsid w:val="001154E1"/>
    <w:rsid w:val="00116E64"/>
    <w:rsid w:val="0012032B"/>
    <w:rsid w:val="00120FA1"/>
    <w:rsid w:val="001240CA"/>
    <w:rsid w:val="0012587F"/>
    <w:rsid w:val="00125A64"/>
    <w:rsid w:val="00125AC7"/>
    <w:rsid w:val="00125C9C"/>
    <w:rsid w:val="00126FB2"/>
    <w:rsid w:val="001278BE"/>
    <w:rsid w:val="00131A74"/>
    <w:rsid w:val="00132652"/>
    <w:rsid w:val="00133D5E"/>
    <w:rsid w:val="00134AA4"/>
    <w:rsid w:val="00134AA6"/>
    <w:rsid w:val="00136B93"/>
    <w:rsid w:val="001373EE"/>
    <w:rsid w:val="00141D65"/>
    <w:rsid w:val="00143E1B"/>
    <w:rsid w:val="001454F4"/>
    <w:rsid w:val="00145674"/>
    <w:rsid w:val="00145802"/>
    <w:rsid w:val="00147897"/>
    <w:rsid w:val="00147CBA"/>
    <w:rsid w:val="00147FD4"/>
    <w:rsid w:val="00152704"/>
    <w:rsid w:val="0015485F"/>
    <w:rsid w:val="00156003"/>
    <w:rsid w:val="001564E3"/>
    <w:rsid w:val="00156835"/>
    <w:rsid w:val="00156DF8"/>
    <w:rsid w:val="00157372"/>
    <w:rsid w:val="001600EA"/>
    <w:rsid w:val="001606F7"/>
    <w:rsid w:val="00163565"/>
    <w:rsid w:val="0016425E"/>
    <w:rsid w:val="0016634F"/>
    <w:rsid w:val="00166F6A"/>
    <w:rsid w:val="001671A7"/>
    <w:rsid w:val="001678B3"/>
    <w:rsid w:val="00171210"/>
    <w:rsid w:val="0017180A"/>
    <w:rsid w:val="00171FC9"/>
    <w:rsid w:val="00172A15"/>
    <w:rsid w:val="001751CB"/>
    <w:rsid w:val="00175B4D"/>
    <w:rsid w:val="00176F8D"/>
    <w:rsid w:val="00181388"/>
    <w:rsid w:val="00184E2F"/>
    <w:rsid w:val="001861A9"/>
    <w:rsid w:val="0019167A"/>
    <w:rsid w:val="001923D0"/>
    <w:rsid w:val="0019255C"/>
    <w:rsid w:val="001954EA"/>
    <w:rsid w:val="00196872"/>
    <w:rsid w:val="001A054D"/>
    <w:rsid w:val="001A19BE"/>
    <w:rsid w:val="001A1A50"/>
    <w:rsid w:val="001A2099"/>
    <w:rsid w:val="001A4944"/>
    <w:rsid w:val="001B0B10"/>
    <w:rsid w:val="001B0CA0"/>
    <w:rsid w:val="001B293F"/>
    <w:rsid w:val="001B3BD5"/>
    <w:rsid w:val="001B3F1A"/>
    <w:rsid w:val="001B4E08"/>
    <w:rsid w:val="001B769A"/>
    <w:rsid w:val="001C2147"/>
    <w:rsid w:val="001C4B84"/>
    <w:rsid w:val="001C5562"/>
    <w:rsid w:val="001C6BC4"/>
    <w:rsid w:val="001D226F"/>
    <w:rsid w:val="001D3124"/>
    <w:rsid w:val="001D4A2B"/>
    <w:rsid w:val="001D50C3"/>
    <w:rsid w:val="001E2134"/>
    <w:rsid w:val="001E2E9C"/>
    <w:rsid w:val="001E529E"/>
    <w:rsid w:val="001E677E"/>
    <w:rsid w:val="001E6CAF"/>
    <w:rsid w:val="001E75B3"/>
    <w:rsid w:val="001F0343"/>
    <w:rsid w:val="001F046C"/>
    <w:rsid w:val="001F0EC0"/>
    <w:rsid w:val="001F0FBF"/>
    <w:rsid w:val="001F327C"/>
    <w:rsid w:val="001F3C99"/>
    <w:rsid w:val="001F478C"/>
    <w:rsid w:val="001F4854"/>
    <w:rsid w:val="001F4BA7"/>
    <w:rsid w:val="001F5143"/>
    <w:rsid w:val="001F5E5D"/>
    <w:rsid w:val="0020071B"/>
    <w:rsid w:val="00200E99"/>
    <w:rsid w:val="00201D36"/>
    <w:rsid w:val="0020296F"/>
    <w:rsid w:val="00203654"/>
    <w:rsid w:val="00204098"/>
    <w:rsid w:val="0020588B"/>
    <w:rsid w:val="002063D2"/>
    <w:rsid w:val="00212502"/>
    <w:rsid w:val="002166FA"/>
    <w:rsid w:val="00216896"/>
    <w:rsid w:val="00217384"/>
    <w:rsid w:val="002216C2"/>
    <w:rsid w:val="002232A7"/>
    <w:rsid w:val="00223831"/>
    <w:rsid w:val="00223C98"/>
    <w:rsid w:val="00225552"/>
    <w:rsid w:val="00230846"/>
    <w:rsid w:val="00230E74"/>
    <w:rsid w:val="00231A1B"/>
    <w:rsid w:val="00232937"/>
    <w:rsid w:val="00232BF6"/>
    <w:rsid w:val="0023396B"/>
    <w:rsid w:val="0023645F"/>
    <w:rsid w:val="002401C0"/>
    <w:rsid w:val="00240845"/>
    <w:rsid w:val="002416D0"/>
    <w:rsid w:val="0024305F"/>
    <w:rsid w:val="00243F0A"/>
    <w:rsid w:val="002450D9"/>
    <w:rsid w:val="002463D0"/>
    <w:rsid w:val="002466BF"/>
    <w:rsid w:val="00246934"/>
    <w:rsid w:val="00250240"/>
    <w:rsid w:val="002510EB"/>
    <w:rsid w:val="00254D5C"/>
    <w:rsid w:val="00255A43"/>
    <w:rsid w:val="00256470"/>
    <w:rsid w:val="002603CE"/>
    <w:rsid w:val="0026203D"/>
    <w:rsid w:val="00266F04"/>
    <w:rsid w:val="00271200"/>
    <w:rsid w:val="002747A9"/>
    <w:rsid w:val="0027500C"/>
    <w:rsid w:val="00275CCF"/>
    <w:rsid w:val="00276D29"/>
    <w:rsid w:val="00280F74"/>
    <w:rsid w:val="00281198"/>
    <w:rsid w:val="00282070"/>
    <w:rsid w:val="002839AA"/>
    <w:rsid w:val="00284816"/>
    <w:rsid w:val="00287557"/>
    <w:rsid w:val="00290D7C"/>
    <w:rsid w:val="00291D0C"/>
    <w:rsid w:val="002921A3"/>
    <w:rsid w:val="00292477"/>
    <w:rsid w:val="002926A4"/>
    <w:rsid w:val="0029352A"/>
    <w:rsid w:val="0029362A"/>
    <w:rsid w:val="002948C4"/>
    <w:rsid w:val="00294A5E"/>
    <w:rsid w:val="00294B70"/>
    <w:rsid w:val="00294DBB"/>
    <w:rsid w:val="002A1EAA"/>
    <w:rsid w:val="002A2640"/>
    <w:rsid w:val="002A5394"/>
    <w:rsid w:val="002A7C5A"/>
    <w:rsid w:val="002A7CF1"/>
    <w:rsid w:val="002A7EB1"/>
    <w:rsid w:val="002B1175"/>
    <w:rsid w:val="002B1C3E"/>
    <w:rsid w:val="002B1E15"/>
    <w:rsid w:val="002B2DB7"/>
    <w:rsid w:val="002B4931"/>
    <w:rsid w:val="002B4D12"/>
    <w:rsid w:val="002B5534"/>
    <w:rsid w:val="002B6394"/>
    <w:rsid w:val="002B6ABC"/>
    <w:rsid w:val="002B7D03"/>
    <w:rsid w:val="002B7DA9"/>
    <w:rsid w:val="002C1D81"/>
    <w:rsid w:val="002C34C7"/>
    <w:rsid w:val="002C54A3"/>
    <w:rsid w:val="002D22A7"/>
    <w:rsid w:val="002D329C"/>
    <w:rsid w:val="002D605D"/>
    <w:rsid w:val="002D6671"/>
    <w:rsid w:val="002E1C8C"/>
    <w:rsid w:val="002E1F5B"/>
    <w:rsid w:val="002E3539"/>
    <w:rsid w:val="002E5BA7"/>
    <w:rsid w:val="002E6507"/>
    <w:rsid w:val="002F0195"/>
    <w:rsid w:val="002F386A"/>
    <w:rsid w:val="002F4CA5"/>
    <w:rsid w:val="002F4D39"/>
    <w:rsid w:val="002F59B8"/>
    <w:rsid w:val="002F7740"/>
    <w:rsid w:val="00303593"/>
    <w:rsid w:val="00304A5A"/>
    <w:rsid w:val="00304A6B"/>
    <w:rsid w:val="00304D8B"/>
    <w:rsid w:val="003074B5"/>
    <w:rsid w:val="00310742"/>
    <w:rsid w:val="00310896"/>
    <w:rsid w:val="00314448"/>
    <w:rsid w:val="003174D8"/>
    <w:rsid w:val="0031760E"/>
    <w:rsid w:val="00317786"/>
    <w:rsid w:val="0032178B"/>
    <w:rsid w:val="00321AB8"/>
    <w:rsid w:val="0032297D"/>
    <w:rsid w:val="0032530D"/>
    <w:rsid w:val="00325580"/>
    <w:rsid w:val="00326C17"/>
    <w:rsid w:val="00327192"/>
    <w:rsid w:val="00327958"/>
    <w:rsid w:val="0033119F"/>
    <w:rsid w:val="00331472"/>
    <w:rsid w:val="003329AD"/>
    <w:rsid w:val="00335AAE"/>
    <w:rsid w:val="00336841"/>
    <w:rsid w:val="00340260"/>
    <w:rsid w:val="003408F9"/>
    <w:rsid w:val="00340DD9"/>
    <w:rsid w:val="00341B97"/>
    <w:rsid w:val="0034253F"/>
    <w:rsid w:val="00346F22"/>
    <w:rsid w:val="00350CA2"/>
    <w:rsid w:val="00351E9F"/>
    <w:rsid w:val="003546D7"/>
    <w:rsid w:val="00354E04"/>
    <w:rsid w:val="003556DF"/>
    <w:rsid w:val="00357402"/>
    <w:rsid w:val="0036361E"/>
    <w:rsid w:val="00367356"/>
    <w:rsid w:val="00371DC7"/>
    <w:rsid w:val="003720D2"/>
    <w:rsid w:val="003723BC"/>
    <w:rsid w:val="003735C2"/>
    <w:rsid w:val="003744E7"/>
    <w:rsid w:val="00374ADB"/>
    <w:rsid w:val="00374CFA"/>
    <w:rsid w:val="00375A11"/>
    <w:rsid w:val="00377268"/>
    <w:rsid w:val="00377BE5"/>
    <w:rsid w:val="00380D79"/>
    <w:rsid w:val="00380DEB"/>
    <w:rsid w:val="00382BFB"/>
    <w:rsid w:val="0038615D"/>
    <w:rsid w:val="00387438"/>
    <w:rsid w:val="00387706"/>
    <w:rsid w:val="00390A86"/>
    <w:rsid w:val="00391A81"/>
    <w:rsid w:val="0039218D"/>
    <w:rsid w:val="0039294D"/>
    <w:rsid w:val="00393953"/>
    <w:rsid w:val="00394504"/>
    <w:rsid w:val="003949EC"/>
    <w:rsid w:val="00395DA5"/>
    <w:rsid w:val="003968F8"/>
    <w:rsid w:val="00396D35"/>
    <w:rsid w:val="003977BC"/>
    <w:rsid w:val="003A010F"/>
    <w:rsid w:val="003A202D"/>
    <w:rsid w:val="003A470E"/>
    <w:rsid w:val="003A4E9F"/>
    <w:rsid w:val="003A5003"/>
    <w:rsid w:val="003A6704"/>
    <w:rsid w:val="003A71C2"/>
    <w:rsid w:val="003B500B"/>
    <w:rsid w:val="003C0712"/>
    <w:rsid w:val="003C1B0B"/>
    <w:rsid w:val="003C38F4"/>
    <w:rsid w:val="003C46D9"/>
    <w:rsid w:val="003C5503"/>
    <w:rsid w:val="003C6601"/>
    <w:rsid w:val="003C74DB"/>
    <w:rsid w:val="003C7840"/>
    <w:rsid w:val="003C7BAF"/>
    <w:rsid w:val="003D1663"/>
    <w:rsid w:val="003D178D"/>
    <w:rsid w:val="003D3546"/>
    <w:rsid w:val="003D354D"/>
    <w:rsid w:val="003D5888"/>
    <w:rsid w:val="003D6DA0"/>
    <w:rsid w:val="003D7C1F"/>
    <w:rsid w:val="003E0530"/>
    <w:rsid w:val="003E0F09"/>
    <w:rsid w:val="003E2F61"/>
    <w:rsid w:val="003E7733"/>
    <w:rsid w:val="003E7F91"/>
    <w:rsid w:val="003F458F"/>
    <w:rsid w:val="003F48C1"/>
    <w:rsid w:val="003F4915"/>
    <w:rsid w:val="00400CFC"/>
    <w:rsid w:val="0040282F"/>
    <w:rsid w:val="0040382D"/>
    <w:rsid w:val="004039D9"/>
    <w:rsid w:val="0041258D"/>
    <w:rsid w:val="00412D0A"/>
    <w:rsid w:val="00412D65"/>
    <w:rsid w:val="00413891"/>
    <w:rsid w:val="00413A5D"/>
    <w:rsid w:val="00413C96"/>
    <w:rsid w:val="004156AD"/>
    <w:rsid w:val="00415C74"/>
    <w:rsid w:val="00417CAF"/>
    <w:rsid w:val="00424134"/>
    <w:rsid w:val="004253AC"/>
    <w:rsid w:val="00425E80"/>
    <w:rsid w:val="0042792E"/>
    <w:rsid w:val="00434151"/>
    <w:rsid w:val="0043469E"/>
    <w:rsid w:val="00437E7F"/>
    <w:rsid w:val="0044472A"/>
    <w:rsid w:val="0044706F"/>
    <w:rsid w:val="00451E5D"/>
    <w:rsid w:val="00452AEF"/>
    <w:rsid w:val="00457CF9"/>
    <w:rsid w:val="0046006D"/>
    <w:rsid w:val="004601FD"/>
    <w:rsid w:val="00463757"/>
    <w:rsid w:val="00463FE5"/>
    <w:rsid w:val="0047193F"/>
    <w:rsid w:val="00473AC0"/>
    <w:rsid w:val="00474427"/>
    <w:rsid w:val="0047795B"/>
    <w:rsid w:val="00480788"/>
    <w:rsid w:val="00480905"/>
    <w:rsid w:val="00482338"/>
    <w:rsid w:val="00482706"/>
    <w:rsid w:val="0048391F"/>
    <w:rsid w:val="00483C07"/>
    <w:rsid w:val="004854E2"/>
    <w:rsid w:val="0048635D"/>
    <w:rsid w:val="00486714"/>
    <w:rsid w:val="00486C2A"/>
    <w:rsid w:val="00487F91"/>
    <w:rsid w:val="00490966"/>
    <w:rsid w:val="00492445"/>
    <w:rsid w:val="0049388B"/>
    <w:rsid w:val="00493CE1"/>
    <w:rsid w:val="00494297"/>
    <w:rsid w:val="004977A0"/>
    <w:rsid w:val="004A0564"/>
    <w:rsid w:val="004A216D"/>
    <w:rsid w:val="004A238D"/>
    <w:rsid w:val="004A25FC"/>
    <w:rsid w:val="004A2E70"/>
    <w:rsid w:val="004A2F38"/>
    <w:rsid w:val="004A323E"/>
    <w:rsid w:val="004A4014"/>
    <w:rsid w:val="004A4EF0"/>
    <w:rsid w:val="004B0193"/>
    <w:rsid w:val="004B2EF5"/>
    <w:rsid w:val="004B525C"/>
    <w:rsid w:val="004B56A7"/>
    <w:rsid w:val="004B5DA2"/>
    <w:rsid w:val="004B6544"/>
    <w:rsid w:val="004C097F"/>
    <w:rsid w:val="004C0CB5"/>
    <w:rsid w:val="004C418E"/>
    <w:rsid w:val="004C751F"/>
    <w:rsid w:val="004C7E65"/>
    <w:rsid w:val="004D1C20"/>
    <w:rsid w:val="004D2666"/>
    <w:rsid w:val="004D33C4"/>
    <w:rsid w:val="004D352C"/>
    <w:rsid w:val="004D37F7"/>
    <w:rsid w:val="004D571C"/>
    <w:rsid w:val="004D7855"/>
    <w:rsid w:val="004E05FD"/>
    <w:rsid w:val="004E1AA3"/>
    <w:rsid w:val="004E639F"/>
    <w:rsid w:val="004E76B8"/>
    <w:rsid w:val="004E7771"/>
    <w:rsid w:val="004F0D49"/>
    <w:rsid w:val="004F6FA7"/>
    <w:rsid w:val="004F7035"/>
    <w:rsid w:val="005000B2"/>
    <w:rsid w:val="005018DA"/>
    <w:rsid w:val="005027AC"/>
    <w:rsid w:val="00503AEF"/>
    <w:rsid w:val="00504D27"/>
    <w:rsid w:val="00505180"/>
    <w:rsid w:val="005105F9"/>
    <w:rsid w:val="00511E35"/>
    <w:rsid w:val="00512566"/>
    <w:rsid w:val="00513042"/>
    <w:rsid w:val="00516FFC"/>
    <w:rsid w:val="00517B12"/>
    <w:rsid w:val="00521084"/>
    <w:rsid w:val="00521CEB"/>
    <w:rsid w:val="00522979"/>
    <w:rsid w:val="00524543"/>
    <w:rsid w:val="0052494C"/>
    <w:rsid w:val="005249AD"/>
    <w:rsid w:val="00527D4F"/>
    <w:rsid w:val="005315A5"/>
    <w:rsid w:val="00533BAC"/>
    <w:rsid w:val="00533E7C"/>
    <w:rsid w:val="00534935"/>
    <w:rsid w:val="00535C1B"/>
    <w:rsid w:val="00536394"/>
    <w:rsid w:val="0054220C"/>
    <w:rsid w:val="00542ECA"/>
    <w:rsid w:val="00543016"/>
    <w:rsid w:val="005438E8"/>
    <w:rsid w:val="005452D7"/>
    <w:rsid w:val="00546B6A"/>
    <w:rsid w:val="005477AF"/>
    <w:rsid w:val="00550B0F"/>
    <w:rsid w:val="00552287"/>
    <w:rsid w:val="00552D39"/>
    <w:rsid w:val="00553F51"/>
    <w:rsid w:val="0055453F"/>
    <w:rsid w:val="005575C4"/>
    <w:rsid w:val="00560A38"/>
    <w:rsid w:val="00560D53"/>
    <w:rsid w:val="00563401"/>
    <w:rsid w:val="00565A9A"/>
    <w:rsid w:val="0056624C"/>
    <w:rsid w:val="00566294"/>
    <w:rsid w:val="00566B66"/>
    <w:rsid w:val="00567673"/>
    <w:rsid w:val="00570560"/>
    <w:rsid w:val="00572435"/>
    <w:rsid w:val="00572464"/>
    <w:rsid w:val="00573A97"/>
    <w:rsid w:val="00573B3C"/>
    <w:rsid w:val="005747B8"/>
    <w:rsid w:val="005767BE"/>
    <w:rsid w:val="00580A10"/>
    <w:rsid w:val="00581C95"/>
    <w:rsid w:val="00582DC4"/>
    <w:rsid w:val="005831C5"/>
    <w:rsid w:val="0058349E"/>
    <w:rsid w:val="0058508B"/>
    <w:rsid w:val="00585123"/>
    <w:rsid w:val="005930EE"/>
    <w:rsid w:val="005936D6"/>
    <w:rsid w:val="00593B2B"/>
    <w:rsid w:val="00597249"/>
    <w:rsid w:val="005979ED"/>
    <w:rsid w:val="005A1487"/>
    <w:rsid w:val="005A1781"/>
    <w:rsid w:val="005A1859"/>
    <w:rsid w:val="005A780B"/>
    <w:rsid w:val="005B2518"/>
    <w:rsid w:val="005B77DA"/>
    <w:rsid w:val="005C1392"/>
    <w:rsid w:val="005C2BC5"/>
    <w:rsid w:val="005C2D10"/>
    <w:rsid w:val="005C31BC"/>
    <w:rsid w:val="005C48A5"/>
    <w:rsid w:val="005C4ECE"/>
    <w:rsid w:val="005D34B9"/>
    <w:rsid w:val="005D3D0C"/>
    <w:rsid w:val="005D3EC2"/>
    <w:rsid w:val="005E02E0"/>
    <w:rsid w:val="005E1F2C"/>
    <w:rsid w:val="005E2697"/>
    <w:rsid w:val="005E273E"/>
    <w:rsid w:val="005E434D"/>
    <w:rsid w:val="005E7586"/>
    <w:rsid w:val="005E7D0D"/>
    <w:rsid w:val="005E7D12"/>
    <w:rsid w:val="005F1599"/>
    <w:rsid w:val="005F27F5"/>
    <w:rsid w:val="005F56FA"/>
    <w:rsid w:val="005F5B06"/>
    <w:rsid w:val="005F670B"/>
    <w:rsid w:val="00600C5A"/>
    <w:rsid w:val="00601B65"/>
    <w:rsid w:val="00602D65"/>
    <w:rsid w:val="006033B0"/>
    <w:rsid w:val="00603DA5"/>
    <w:rsid w:val="00605FA4"/>
    <w:rsid w:val="0060727B"/>
    <w:rsid w:val="00607DE2"/>
    <w:rsid w:val="006105E9"/>
    <w:rsid w:val="006105EB"/>
    <w:rsid w:val="006123CC"/>
    <w:rsid w:val="00613A02"/>
    <w:rsid w:val="00613FE9"/>
    <w:rsid w:val="00615F78"/>
    <w:rsid w:val="00616283"/>
    <w:rsid w:val="00617DBA"/>
    <w:rsid w:val="0062012D"/>
    <w:rsid w:val="0062121F"/>
    <w:rsid w:val="00622216"/>
    <w:rsid w:val="00622BAF"/>
    <w:rsid w:val="0062613F"/>
    <w:rsid w:val="00627DE2"/>
    <w:rsid w:val="00634958"/>
    <w:rsid w:val="006404FF"/>
    <w:rsid w:val="00640D75"/>
    <w:rsid w:val="00641A58"/>
    <w:rsid w:val="006421B4"/>
    <w:rsid w:val="00642DC8"/>
    <w:rsid w:val="0064483A"/>
    <w:rsid w:val="00645C70"/>
    <w:rsid w:val="00646D43"/>
    <w:rsid w:val="00647659"/>
    <w:rsid w:val="00652116"/>
    <w:rsid w:val="00653D2A"/>
    <w:rsid w:val="00654D3A"/>
    <w:rsid w:val="00657015"/>
    <w:rsid w:val="00657702"/>
    <w:rsid w:val="00657A4A"/>
    <w:rsid w:val="006606F1"/>
    <w:rsid w:val="00660FF5"/>
    <w:rsid w:val="00661875"/>
    <w:rsid w:val="00661CBF"/>
    <w:rsid w:val="00664016"/>
    <w:rsid w:val="006643D6"/>
    <w:rsid w:val="00665534"/>
    <w:rsid w:val="00666D3A"/>
    <w:rsid w:val="0067125F"/>
    <w:rsid w:val="006725DE"/>
    <w:rsid w:val="006733C6"/>
    <w:rsid w:val="00673684"/>
    <w:rsid w:val="00674830"/>
    <w:rsid w:val="006820F5"/>
    <w:rsid w:val="0068477E"/>
    <w:rsid w:val="00691530"/>
    <w:rsid w:val="006915D1"/>
    <w:rsid w:val="00695271"/>
    <w:rsid w:val="00696924"/>
    <w:rsid w:val="00696BAE"/>
    <w:rsid w:val="00696E05"/>
    <w:rsid w:val="006971AE"/>
    <w:rsid w:val="006A3257"/>
    <w:rsid w:val="006A3325"/>
    <w:rsid w:val="006A3E99"/>
    <w:rsid w:val="006A4E6A"/>
    <w:rsid w:val="006A58B2"/>
    <w:rsid w:val="006B0C52"/>
    <w:rsid w:val="006B1A0D"/>
    <w:rsid w:val="006B213A"/>
    <w:rsid w:val="006B331F"/>
    <w:rsid w:val="006B41AB"/>
    <w:rsid w:val="006B5CB2"/>
    <w:rsid w:val="006B5E3B"/>
    <w:rsid w:val="006B62B2"/>
    <w:rsid w:val="006B661A"/>
    <w:rsid w:val="006B6B73"/>
    <w:rsid w:val="006B7560"/>
    <w:rsid w:val="006B7757"/>
    <w:rsid w:val="006B7A0A"/>
    <w:rsid w:val="006C13D5"/>
    <w:rsid w:val="006C307E"/>
    <w:rsid w:val="006C33D1"/>
    <w:rsid w:val="006D0228"/>
    <w:rsid w:val="006D113E"/>
    <w:rsid w:val="006D311A"/>
    <w:rsid w:val="006D49CB"/>
    <w:rsid w:val="006D65D0"/>
    <w:rsid w:val="006E07C2"/>
    <w:rsid w:val="006E1121"/>
    <w:rsid w:val="006E2AEF"/>
    <w:rsid w:val="006E2BFA"/>
    <w:rsid w:val="006E2DB8"/>
    <w:rsid w:val="006E3F49"/>
    <w:rsid w:val="006E4BF0"/>
    <w:rsid w:val="006E59AB"/>
    <w:rsid w:val="006E6881"/>
    <w:rsid w:val="006E7800"/>
    <w:rsid w:val="006E7BAB"/>
    <w:rsid w:val="006F1D5D"/>
    <w:rsid w:val="006F215D"/>
    <w:rsid w:val="006F2362"/>
    <w:rsid w:val="006F3501"/>
    <w:rsid w:val="006F563D"/>
    <w:rsid w:val="006F72B5"/>
    <w:rsid w:val="0070014B"/>
    <w:rsid w:val="007016D8"/>
    <w:rsid w:val="00702AE6"/>
    <w:rsid w:val="007065DD"/>
    <w:rsid w:val="00706D9A"/>
    <w:rsid w:val="00710304"/>
    <w:rsid w:val="007113F7"/>
    <w:rsid w:val="007115E4"/>
    <w:rsid w:val="0071161E"/>
    <w:rsid w:val="00712DCA"/>
    <w:rsid w:val="00713540"/>
    <w:rsid w:val="00715D56"/>
    <w:rsid w:val="00717076"/>
    <w:rsid w:val="0071781D"/>
    <w:rsid w:val="00720276"/>
    <w:rsid w:val="0072030E"/>
    <w:rsid w:val="0072170F"/>
    <w:rsid w:val="007223F7"/>
    <w:rsid w:val="00722630"/>
    <w:rsid w:val="00726006"/>
    <w:rsid w:val="00726BA4"/>
    <w:rsid w:val="007272ED"/>
    <w:rsid w:val="00730C63"/>
    <w:rsid w:val="00731E82"/>
    <w:rsid w:val="0073203E"/>
    <w:rsid w:val="00732154"/>
    <w:rsid w:val="00732E32"/>
    <w:rsid w:val="00734AEA"/>
    <w:rsid w:val="00735E17"/>
    <w:rsid w:val="007362D6"/>
    <w:rsid w:val="007367BC"/>
    <w:rsid w:val="00737FBF"/>
    <w:rsid w:val="00742854"/>
    <w:rsid w:val="00743BA6"/>
    <w:rsid w:val="00744E3C"/>
    <w:rsid w:val="007473F6"/>
    <w:rsid w:val="00751BBD"/>
    <w:rsid w:val="007541FF"/>
    <w:rsid w:val="007556C3"/>
    <w:rsid w:val="00756CCA"/>
    <w:rsid w:val="007602C6"/>
    <w:rsid w:val="00761090"/>
    <w:rsid w:val="007617F9"/>
    <w:rsid w:val="00762319"/>
    <w:rsid w:val="00762A49"/>
    <w:rsid w:val="007631C4"/>
    <w:rsid w:val="007650E0"/>
    <w:rsid w:val="00766C8F"/>
    <w:rsid w:val="00770D03"/>
    <w:rsid w:val="0077161D"/>
    <w:rsid w:val="00771788"/>
    <w:rsid w:val="00771E25"/>
    <w:rsid w:val="0077201B"/>
    <w:rsid w:val="00772B07"/>
    <w:rsid w:val="00773E8C"/>
    <w:rsid w:val="00775ABF"/>
    <w:rsid w:val="007770A1"/>
    <w:rsid w:val="00777ED5"/>
    <w:rsid w:val="00780286"/>
    <w:rsid w:val="00781245"/>
    <w:rsid w:val="00782DFE"/>
    <w:rsid w:val="00786379"/>
    <w:rsid w:val="0078668F"/>
    <w:rsid w:val="00787C30"/>
    <w:rsid w:val="00794EFE"/>
    <w:rsid w:val="007956A5"/>
    <w:rsid w:val="007A1E7C"/>
    <w:rsid w:val="007A4300"/>
    <w:rsid w:val="007A5283"/>
    <w:rsid w:val="007A5709"/>
    <w:rsid w:val="007A5C02"/>
    <w:rsid w:val="007A619A"/>
    <w:rsid w:val="007A7768"/>
    <w:rsid w:val="007A7803"/>
    <w:rsid w:val="007B0CE3"/>
    <w:rsid w:val="007B19E6"/>
    <w:rsid w:val="007B2DA9"/>
    <w:rsid w:val="007B5963"/>
    <w:rsid w:val="007B67CD"/>
    <w:rsid w:val="007B6A55"/>
    <w:rsid w:val="007B701A"/>
    <w:rsid w:val="007B73E2"/>
    <w:rsid w:val="007C106B"/>
    <w:rsid w:val="007C1C90"/>
    <w:rsid w:val="007C557E"/>
    <w:rsid w:val="007C6AAF"/>
    <w:rsid w:val="007C7C5B"/>
    <w:rsid w:val="007D2111"/>
    <w:rsid w:val="007D2DB7"/>
    <w:rsid w:val="007D405B"/>
    <w:rsid w:val="007D57DF"/>
    <w:rsid w:val="007D7041"/>
    <w:rsid w:val="007E3A04"/>
    <w:rsid w:val="007E46BC"/>
    <w:rsid w:val="007E64EC"/>
    <w:rsid w:val="007E664B"/>
    <w:rsid w:val="007F30DF"/>
    <w:rsid w:val="007F35FF"/>
    <w:rsid w:val="007F4FC6"/>
    <w:rsid w:val="00804964"/>
    <w:rsid w:val="00806B4A"/>
    <w:rsid w:val="00807EA2"/>
    <w:rsid w:val="00807F32"/>
    <w:rsid w:val="00810626"/>
    <w:rsid w:val="00810FF4"/>
    <w:rsid w:val="00811982"/>
    <w:rsid w:val="00814776"/>
    <w:rsid w:val="008157AB"/>
    <w:rsid w:val="00816017"/>
    <w:rsid w:val="00817111"/>
    <w:rsid w:val="00817DE5"/>
    <w:rsid w:val="0082014A"/>
    <w:rsid w:val="0082078F"/>
    <w:rsid w:val="00820A15"/>
    <w:rsid w:val="00823141"/>
    <w:rsid w:val="008234BC"/>
    <w:rsid w:val="008243EF"/>
    <w:rsid w:val="008244F8"/>
    <w:rsid w:val="00824BAB"/>
    <w:rsid w:val="0082524D"/>
    <w:rsid w:val="00826254"/>
    <w:rsid w:val="0083076B"/>
    <w:rsid w:val="00834184"/>
    <w:rsid w:val="00836652"/>
    <w:rsid w:val="00837E9B"/>
    <w:rsid w:val="00841AFC"/>
    <w:rsid w:val="00843DC7"/>
    <w:rsid w:val="00843EBC"/>
    <w:rsid w:val="00844FE9"/>
    <w:rsid w:val="008461EB"/>
    <w:rsid w:val="008469EF"/>
    <w:rsid w:val="00847263"/>
    <w:rsid w:val="008523CF"/>
    <w:rsid w:val="008526D7"/>
    <w:rsid w:val="00854B0A"/>
    <w:rsid w:val="0085533C"/>
    <w:rsid w:val="008557D5"/>
    <w:rsid w:val="008575C6"/>
    <w:rsid w:val="008578FA"/>
    <w:rsid w:val="00857F52"/>
    <w:rsid w:val="00861745"/>
    <w:rsid w:val="00861E72"/>
    <w:rsid w:val="008622A9"/>
    <w:rsid w:val="00862434"/>
    <w:rsid w:val="0086352B"/>
    <w:rsid w:val="00867125"/>
    <w:rsid w:val="008677A9"/>
    <w:rsid w:val="00867A7A"/>
    <w:rsid w:val="00867D3D"/>
    <w:rsid w:val="00870A23"/>
    <w:rsid w:val="00871A36"/>
    <w:rsid w:val="00871F17"/>
    <w:rsid w:val="00874F68"/>
    <w:rsid w:val="00875478"/>
    <w:rsid w:val="00880B57"/>
    <w:rsid w:val="0088168A"/>
    <w:rsid w:val="00884574"/>
    <w:rsid w:val="0088675C"/>
    <w:rsid w:val="00886C60"/>
    <w:rsid w:val="00890284"/>
    <w:rsid w:val="00890BAA"/>
    <w:rsid w:val="008923AC"/>
    <w:rsid w:val="0089322D"/>
    <w:rsid w:val="00893AB1"/>
    <w:rsid w:val="00893DC0"/>
    <w:rsid w:val="00895BB8"/>
    <w:rsid w:val="008A068C"/>
    <w:rsid w:val="008A2582"/>
    <w:rsid w:val="008A413B"/>
    <w:rsid w:val="008A4183"/>
    <w:rsid w:val="008A5296"/>
    <w:rsid w:val="008A598D"/>
    <w:rsid w:val="008A7F37"/>
    <w:rsid w:val="008B079C"/>
    <w:rsid w:val="008B214E"/>
    <w:rsid w:val="008B22CE"/>
    <w:rsid w:val="008B29BD"/>
    <w:rsid w:val="008B2E6D"/>
    <w:rsid w:val="008B365B"/>
    <w:rsid w:val="008B44F7"/>
    <w:rsid w:val="008B6D82"/>
    <w:rsid w:val="008C11DA"/>
    <w:rsid w:val="008C1960"/>
    <w:rsid w:val="008C253A"/>
    <w:rsid w:val="008C3374"/>
    <w:rsid w:val="008C590A"/>
    <w:rsid w:val="008C7080"/>
    <w:rsid w:val="008D06B9"/>
    <w:rsid w:val="008D1823"/>
    <w:rsid w:val="008D1BC6"/>
    <w:rsid w:val="008D5DCE"/>
    <w:rsid w:val="008D6189"/>
    <w:rsid w:val="008D6511"/>
    <w:rsid w:val="008D6753"/>
    <w:rsid w:val="008D7A24"/>
    <w:rsid w:val="008E2350"/>
    <w:rsid w:val="008E3B6B"/>
    <w:rsid w:val="008E6C49"/>
    <w:rsid w:val="008F0358"/>
    <w:rsid w:val="008F078E"/>
    <w:rsid w:val="008F4E7C"/>
    <w:rsid w:val="008F4ED6"/>
    <w:rsid w:val="008F5A24"/>
    <w:rsid w:val="008F7305"/>
    <w:rsid w:val="0090148F"/>
    <w:rsid w:val="0090425E"/>
    <w:rsid w:val="00904F1D"/>
    <w:rsid w:val="00904FE9"/>
    <w:rsid w:val="00905C25"/>
    <w:rsid w:val="0090612E"/>
    <w:rsid w:val="0090613B"/>
    <w:rsid w:val="00910F6C"/>
    <w:rsid w:val="00912FD7"/>
    <w:rsid w:val="00914CE7"/>
    <w:rsid w:val="00914E75"/>
    <w:rsid w:val="00915371"/>
    <w:rsid w:val="009155D8"/>
    <w:rsid w:val="00915905"/>
    <w:rsid w:val="0092063B"/>
    <w:rsid w:val="0092269D"/>
    <w:rsid w:val="00922E6A"/>
    <w:rsid w:val="00924D3F"/>
    <w:rsid w:val="00925102"/>
    <w:rsid w:val="00926B99"/>
    <w:rsid w:val="0093012D"/>
    <w:rsid w:val="00930F66"/>
    <w:rsid w:val="00934A5E"/>
    <w:rsid w:val="00935121"/>
    <w:rsid w:val="00937CE4"/>
    <w:rsid w:val="00940CB4"/>
    <w:rsid w:val="0094230C"/>
    <w:rsid w:val="009428BB"/>
    <w:rsid w:val="00944204"/>
    <w:rsid w:val="00946009"/>
    <w:rsid w:val="00946502"/>
    <w:rsid w:val="009466C9"/>
    <w:rsid w:val="00947AC6"/>
    <w:rsid w:val="00947B43"/>
    <w:rsid w:val="00950AA4"/>
    <w:rsid w:val="009510F2"/>
    <w:rsid w:val="00952DCF"/>
    <w:rsid w:val="00952F1A"/>
    <w:rsid w:val="00955A68"/>
    <w:rsid w:val="009560F2"/>
    <w:rsid w:val="00956F0B"/>
    <w:rsid w:val="0095796B"/>
    <w:rsid w:val="0096213C"/>
    <w:rsid w:val="009623F9"/>
    <w:rsid w:val="009636CF"/>
    <w:rsid w:val="0096407A"/>
    <w:rsid w:val="009660BB"/>
    <w:rsid w:val="00966229"/>
    <w:rsid w:val="00966D09"/>
    <w:rsid w:val="00967894"/>
    <w:rsid w:val="009703C5"/>
    <w:rsid w:val="009705EE"/>
    <w:rsid w:val="0097068F"/>
    <w:rsid w:val="00971550"/>
    <w:rsid w:val="009715BB"/>
    <w:rsid w:val="00971D4B"/>
    <w:rsid w:val="00976628"/>
    <w:rsid w:val="009801FB"/>
    <w:rsid w:val="009827EE"/>
    <w:rsid w:val="0098360E"/>
    <w:rsid w:val="00983ED5"/>
    <w:rsid w:val="0098410D"/>
    <w:rsid w:val="00986B38"/>
    <w:rsid w:val="00986E5D"/>
    <w:rsid w:val="00991E5F"/>
    <w:rsid w:val="00992E58"/>
    <w:rsid w:val="00994B16"/>
    <w:rsid w:val="00994B92"/>
    <w:rsid w:val="0099537F"/>
    <w:rsid w:val="00996E5A"/>
    <w:rsid w:val="0099755F"/>
    <w:rsid w:val="009978C0"/>
    <w:rsid w:val="009A049E"/>
    <w:rsid w:val="009A273D"/>
    <w:rsid w:val="009A2E04"/>
    <w:rsid w:val="009A3A14"/>
    <w:rsid w:val="009A4177"/>
    <w:rsid w:val="009B417E"/>
    <w:rsid w:val="009B6928"/>
    <w:rsid w:val="009C07BF"/>
    <w:rsid w:val="009C0D5B"/>
    <w:rsid w:val="009C1E75"/>
    <w:rsid w:val="009C5403"/>
    <w:rsid w:val="009C5FAC"/>
    <w:rsid w:val="009C63AD"/>
    <w:rsid w:val="009C6B67"/>
    <w:rsid w:val="009C756D"/>
    <w:rsid w:val="009D1D22"/>
    <w:rsid w:val="009D2469"/>
    <w:rsid w:val="009D4B8C"/>
    <w:rsid w:val="009E0E7F"/>
    <w:rsid w:val="009E1187"/>
    <w:rsid w:val="009E2A18"/>
    <w:rsid w:val="009E3191"/>
    <w:rsid w:val="009E5BF0"/>
    <w:rsid w:val="009F5710"/>
    <w:rsid w:val="009F5FAD"/>
    <w:rsid w:val="009F6E8C"/>
    <w:rsid w:val="009F7BB5"/>
    <w:rsid w:val="00A004F8"/>
    <w:rsid w:val="00A00E05"/>
    <w:rsid w:val="00A01CC3"/>
    <w:rsid w:val="00A03579"/>
    <w:rsid w:val="00A05830"/>
    <w:rsid w:val="00A06410"/>
    <w:rsid w:val="00A11C73"/>
    <w:rsid w:val="00A1522A"/>
    <w:rsid w:val="00A20D96"/>
    <w:rsid w:val="00A24A5A"/>
    <w:rsid w:val="00A26BE7"/>
    <w:rsid w:val="00A26CA9"/>
    <w:rsid w:val="00A27BB8"/>
    <w:rsid w:val="00A323C6"/>
    <w:rsid w:val="00A32569"/>
    <w:rsid w:val="00A3308D"/>
    <w:rsid w:val="00A34B93"/>
    <w:rsid w:val="00A35990"/>
    <w:rsid w:val="00A36241"/>
    <w:rsid w:val="00A36992"/>
    <w:rsid w:val="00A4061C"/>
    <w:rsid w:val="00A42A6B"/>
    <w:rsid w:val="00A44AB5"/>
    <w:rsid w:val="00A45730"/>
    <w:rsid w:val="00A46171"/>
    <w:rsid w:val="00A466AC"/>
    <w:rsid w:val="00A509ED"/>
    <w:rsid w:val="00A50AF8"/>
    <w:rsid w:val="00A5112B"/>
    <w:rsid w:val="00A52EA0"/>
    <w:rsid w:val="00A5306A"/>
    <w:rsid w:val="00A53D3E"/>
    <w:rsid w:val="00A547DC"/>
    <w:rsid w:val="00A56861"/>
    <w:rsid w:val="00A56B0A"/>
    <w:rsid w:val="00A56C0A"/>
    <w:rsid w:val="00A57780"/>
    <w:rsid w:val="00A60127"/>
    <w:rsid w:val="00A61FF6"/>
    <w:rsid w:val="00A622EE"/>
    <w:rsid w:val="00A666A9"/>
    <w:rsid w:val="00A66D72"/>
    <w:rsid w:val="00A70F90"/>
    <w:rsid w:val="00A71EDA"/>
    <w:rsid w:val="00A731BE"/>
    <w:rsid w:val="00A75C15"/>
    <w:rsid w:val="00A815B0"/>
    <w:rsid w:val="00A837E1"/>
    <w:rsid w:val="00A8688C"/>
    <w:rsid w:val="00A87166"/>
    <w:rsid w:val="00A90957"/>
    <w:rsid w:val="00A9359D"/>
    <w:rsid w:val="00AA20B3"/>
    <w:rsid w:val="00AA2E0A"/>
    <w:rsid w:val="00AA5D3D"/>
    <w:rsid w:val="00AA62A0"/>
    <w:rsid w:val="00AA6830"/>
    <w:rsid w:val="00AA7051"/>
    <w:rsid w:val="00AB0AF1"/>
    <w:rsid w:val="00AB19A3"/>
    <w:rsid w:val="00AB342B"/>
    <w:rsid w:val="00AB36DB"/>
    <w:rsid w:val="00AB64D3"/>
    <w:rsid w:val="00AB67AE"/>
    <w:rsid w:val="00AB7744"/>
    <w:rsid w:val="00AC039B"/>
    <w:rsid w:val="00AC1387"/>
    <w:rsid w:val="00AC1F92"/>
    <w:rsid w:val="00AC29B4"/>
    <w:rsid w:val="00AC4B92"/>
    <w:rsid w:val="00AC65B3"/>
    <w:rsid w:val="00AC7358"/>
    <w:rsid w:val="00AC79B9"/>
    <w:rsid w:val="00AD06A6"/>
    <w:rsid w:val="00AD147E"/>
    <w:rsid w:val="00AD32AC"/>
    <w:rsid w:val="00AD40DB"/>
    <w:rsid w:val="00AD42E4"/>
    <w:rsid w:val="00AD5D16"/>
    <w:rsid w:val="00AD7A3A"/>
    <w:rsid w:val="00AE0B75"/>
    <w:rsid w:val="00AE1308"/>
    <w:rsid w:val="00AE14C6"/>
    <w:rsid w:val="00AE2191"/>
    <w:rsid w:val="00AE2B3F"/>
    <w:rsid w:val="00AE3812"/>
    <w:rsid w:val="00AE46A5"/>
    <w:rsid w:val="00AE59BF"/>
    <w:rsid w:val="00AE5BA2"/>
    <w:rsid w:val="00AF1A0E"/>
    <w:rsid w:val="00AF25FD"/>
    <w:rsid w:val="00AF2EC1"/>
    <w:rsid w:val="00AF344F"/>
    <w:rsid w:val="00AF4171"/>
    <w:rsid w:val="00AF55C0"/>
    <w:rsid w:val="00AF6D10"/>
    <w:rsid w:val="00AF7E26"/>
    <w:rsid w:val="00B00232"/>
    <w:rsid w:val="00B00B5A"/>
    <w:rsid w:val="00B00DDE"/>
    <w:rsid w:val="00B00E89"/>
    <w:rsid w:val="00B0493E"/>
    <w:rsid w:val="00B05A08"/>
    <w:rsid w:val="00B07380"/>
    <w:rsid w:val="00B102A0"/>
    <w:rsid w:val="00B10CDA"/>
    <w:rsid w:val="00B12EE2"/>
    <w:rsid w:val="00B15291"/>
    <w:rsid w:val="00B15B04"/>
    <w:rsid w:val="00B2007A"/>
    <w:rsid w:val="00B20B24"/>
    <w:rsid w:val="00B22DD9"/>
    <w:rsid w:val="00B22EB7"/>
    <w:rsid w:val="00B24377"/>
    <w:rsid w:val="00B247F0"/>
    <w:rsid w:val="00B26C20"/>
    <w:rsid w:val="00B34051"/>
    <w:rsid w:val="00B35203"/>
    <w:rsid w:val="00B35B6B"/>
    <w:rsid w:val="00B367E6"/>
    <w:rsid w:val="00B404EA"/>
    <w:rsid w:val="00B42309"/>
    <w:rsid w:val="00B42E69"/>
    <w:rsid w:val="00B45116"/>
    <w:rsid w:val="00B4701B"/>
    <w:rsid w:val="00B52CC2"/>
    <w:rsid w:val="00B53AB6"/>
    <w:rsid w:val="00B552DE"/>
    <w:rsid w:val="00B552E9"/>
    <w:rsid w:val="00B55842"/>
    <w:rsid w:val="00B55F3C"/>
    <w:rsid w:val="00B56CFF"/>
    <w:rsid w:val="00B57672"/>
    <w:rsid w:val="00B61CF5"/>
    <w:rsid w:val="00B620E7"/>
    <w:rsid w:val="00B6230E"/>
    <w:rsid w:val="00B62331"/>
    <w:rsid w:val="00B62C95"/>
    <w:rsid w:val="00B62CA2"/>
    <w:rsid w:val="00B63BD3"/>
    <w:rsid w:val="00B640DD"/>
    <w:rsid w:val="00B642B8"/>
    <w:rsid w:val="00B66BB7"/>
    <w:rsid w:val="00B672CC"/>
    <w:rsid w:val="00B6754B"/>
    <w:rsid w:val="00B7658D"/>
    <w:rsid w:val="00B77EF4"/>
    <w:rsid w:val="00B80216"/>
    <w:rsid w:val="00B80444"/>
    <w:rsid w:val="00B80CA5"/>
    <w:rsid w:val="00B81BA1"/>
    <w:rsid w:val="00B81E0A"/>
    <w:rsid w:val="00B834FE"/>
    <w:rsid w:val="00B83AEE"/>
    <w:rsid w:val="00B842F9"/>
    <w:rsid w:val="00B91AC1"/>
    <w:rsid w:val="00B93426"/>
    <w:rsid w:val="00B94BB8"/>
    <w:rsid w:val="00B9547A"/>
    <w:rsid w:val="00B9590A"/>
    <w:rsid w:val="00B965F6"/>
    <w:rsid w:val="00B972A2"/>
    <w:rsid w:val="00BA0D85"/>
    <w:rsid w:val="00BA2738"/>
    <w:rsid w:val="00BA340D"/>
    <w:rsid w:val="00BA5C7F"/>
    <w:rsid w:val="00BB0726"/>
    <w:rsid w:val="00BB0C61"/>
    <w:rsid w:val="00BB4EAB"/>
    <w:rsid w:val="00BB4EC5"/>
    <w:rsid w:val="00BB67FF"/>
    <w:rsid w:val="00BB77B3"/>
    <w:rsid w:val="00BC1F4B"/>
    <w:rsid w:val="00BC7253"/>
    <w:rsid w:val="00BD1CE5"/>
    <w:rsid w:val="00BD3224"/>
    <w:rsid w:val="00BD53E0"/>
    <w:rsid w:val="00BD5587"/>
    <w:rsid w:val="00BD65FB"/>
    <w:rsid w:val="00BD6933"/>
    <w:rsid w:val="00BE16E5"/>
    <w:rsid w:val="00BE2CB3"/>
    <w:rsid w:val="00BE39FE"/>
    <w:rsid w:val="00BE5192"/>
    <w:rsid w:val="00BE5A4B"/>
    <w:rsid w:val="00BE6ADF"/>
    <w:rsid w:val="00BE719C"/>
    <w:rsid w:val="00BF47AE"/>
    <w:rsid w:val="00BF4A38"/>
    <w:rsid w:val="00BF60A2"/>
    <w:rsid w:val="00C02076"/>
    <w:rsid w:val="00C022E3"/>
    <w:rsid w:val="00C02315"/>
    <w:rsid w:val="00C02FDD"/>
    <w:rsid w:val="00C0572B"/>
    <w:rsid w:val="00C05750"/>
    <w:rsid w:val="00C064F9"/>
    <w:rsid w:val="00C0711E"/>
    <w:rsid w:val="00C072F8"/>
    <w:rsid w:val="00C0730E"/>
    <w:rsid w:val="00C07868"/>
    <w:rsid w:val="00C129A2"/>
    <w:rsid w:val="00C138EF"/>
    <w:rsid w:val="00C16BF3"/>
    <w:rsid w:val="00C2091F"/>
    <w:rsid w:val="00C26C66"/>
    <w:rsid w:val="00C27643"/>
    <w:rsid w:val="00C31936"/>
    <w:rsid w:val="00C33D6E"/>
    <w:rsid w:val="00C33F6A"/>
    <w:rsid w:val="00C35643"/>
    <w:rsid w:val="00C36E4A"/>
    <w:rsid w:val="00C371F4"/>
    <w:rsid w:val="00C37642"/>
    <w:rsid w:val="00C378B6"/>
    <w:rsid w:val="00C378DF"/>
    <w:rsid w:val="00C4138D"/>
    <w:rsid w:val="00C41964"/>
    <w:rsid w:val="00C45951"/>
    <w:rsid w:val="00C46136"/>
    <w:rsid w:val="00C46437"/>
    <w:rsid w:val="00C51633"/>
    <w:rsid w:val="00C531CD"/>
    <w:rsid w:val="00C5370E"/>
    <w:rsid w:val="00C57D58"/>
    <w:rsid w:val="00C60C84"/>
    <w:rsid w:val="00C60DEE"/>
    <w:rsid w:val="00C61180"/>
    <w:rsid w:val="00C62B08"/>
    <w:rsid w:val="00C64285"/>
    <w:rsid w:val="00C64E27"/>
    <w:rsid w:val="00C661A8"/>
    <w:rsid w:val="00C671E5"/>
    <w:rsid w:val="00C6754D"/>
    <w:rsid w:val="00C72C67"/>
    <w:rsid w:val="00C736D7"/>
    <w:rsid w:val="00C73A5E"/>
    <w:rsid w:val="00C76F48"/>
    <w:rsid w:val="00C814AB"/>
    <w:rsid w:val="00C819B5"/>
    <w:rsid w:val="00C82080"/>
    <w:rsid w:val="00C839CB"/>
    <w:rsid w:val="00C844C5"/>
    <w:rsid w:val="00C928A2"/>
    <w:rsid w:val="00C94106"/>
    <w:rsid w:val="00C9440D"/>
    <w:rsid w:val="00C97FE7"/>
    <w:rsid w:val="00CA02C9"/>
    <w:rsid w:val="00CA0D55"/>
    <w:rsid w:val="00CA2290"/>
    <w:rsid w:val="00CA248D"/>
    <w:rsid w:val="00CA3FAD"/>
    <w:rsid w:val="00CA4012"/>
    <w:rsid w:val="00CA4D69"/>
    <w:rsid w:val="00CB0892"/>
    <w:rsid w:val="00CB1381"/>
    <w:rsid w:val="00CB1F82"/>
    <w:rsid w:val="00CB3616"/>
    <w:rsid w:val="00CB6147"/>
    <w:rsid w:val="00CC062D"/>
    <w:rsid w:val="00CC096A"/>
    <w:rsid w:val="00CC1B19"/>
    <w:rsid w:val="00CC3CCB"/>
    <w:rsid w:val="00CC4A86"/>
    <w:rsid w:val="00CC4AC6"/>
    <w:rsid w:val="00CD09ED"/>
    <w:rsid w:val="00CD15C2"/>
    <w:rsid w:val="00CD1C69"/>
    <w:rsid w:val="00CD1DB8"/>
    <w:rsid w:val="00CD2235"/>
    <w:rsid w:val="00CD372A"/>
    <w:rsid w:val="00CD3B30"/>
    <w:rsid w:val="00CE06CD"/>
    <w:rsid w:val="00CE1AD5"/>
    <w:rsid w:val="00CE2401"/>
    <w:rsid w:val="00CE5E30"/>
    <w:rsid w:val="00CE7962"/>
    <w:rsid w:val="00CF0523"/>
    <w:rsid w:val="00CF146C"/>
    <w:rsid w:val="00CF168B"/>
    <w:rsid w:val="00CF1C52"/>
    <w:rsid w:val="00CF22D6"/>
    <w:rsid w:val="00CF2CA9"/>
    <w:rsid w:val="00CF3BE8"/>
    <w:rsid w:val="00CF4071"/>
    <w:rsid w:val="00CF59CB"/>
    <w:rsid w:val="00CF5E77"/>
    <w:rsid w:val="00CF7853"/>
    <w:rsid w:val="00D0039E"/>
    <w:rsid w:val="00D0329C"/>
    <w:rsid w:val="00D04DC2"/>
    <w:rsid w:val="00D1032D"/>
    <w:rsid w:val="00D126EE"/>
    <w:rsid w:val="00D132E8"/>
    <w:rsid w:val="00D146F3"/>
    <w:rsid w:val="00D16B90"/>
    <w:rsid w:val="00D22766"/>
    <w:rsid w:val="00D22E71"/>
    <w:rsid w:val="00D23486"/>
    <w:rsid w:val="00D23580"/>
    <w:rsid w:val="00D26627"/>
    <w:rsid w:val="00D32861"/>
    <w:rsid w:val="00D334AB"/>
    <w:rsid w:val="00D341B8"/>
    <w:rsid w:val="00D37221"/>
    <w:rsid w:val="00D40C78"/>
    <w:rsid w:val="00D414A6"/>
    <w:rsid w:val="00D417CB"/>
    <w:rsid w:val="00D41BFC"/>
    <w:rsid w:val="00D41E1C"/>
    <w:rsid w:val="00D42110"/>
    <w:rsid w:val="00D42C5A"/>
    <w:rsid w:val="00D4336E"/>
    <w:rsid w:val="00D43E6C"/>
    <w:rsid w:val="00D449C8"/>
    <w:rsid w:val="00D463B9"/>
    <w:rsid w:val="00D463ED"/>
    <w:rsid w:val="00D50181"/>
    <w:rsid w:val="00D511B7"/>
    <w:rsid w:val="00D541E3"/>
    <w:rsid w:val="00D554E6"/>
    <w:rsid w:val="00D60C93"/>
    <w:rsid w:val="00D6137C"/>
    <w:rsid w:val="00D6310D"/>
    <w:rsid w:val="00D66C19"/>
    <w:rsid w:val="00D73E46"/>
    <w:rsid w:val="00D758CA"/>
    <w:rsid w:val="00D75A07"/>
    <w:rsid w:val="00D75C7A"/>
    <w:rsid w:val="00D75E59"/>
    <w:rsid w:val="00D75EFE"/>
    <w:rsid w:val="00D764CB"/>
    <w:rsid w:val="00D769D1"/>
    <w:rsid w:val="00D83509"/>
    <w:rsid w:val="00D90A6B"/>
    <w:rsid w:val="00D91C46"/>
    <w:rsid w:val="00D922FC"/>
    <w:rsid w:val="00D92AB2"/>
    <w:rsid w:val="00D9480E"/>
    <w:rsid w:val="00D94992"/>
    <w:rsid w:val="00D952CF"/>
    <w:rsid w:val="00D96429"/>
    <w:rsid w:val="00DA0A4B"/>
    <w:rsid w:val="00DA1411"/>
    <w:rsid w:val="00DA2632"/>
    <w:rsid w:val="00DA44F2"/>
    <w:rsid w:val="00DA6883"/>
    <w:rsid w:val="00DB0AF8"/>
    <w:rsid w:val="00DB5023"/>
    <w:rsid w:val="00DB6B84"/>
    <w:rsid w:val="00DB78F1"/>
    <w:rsid w:val="00DB7A30"/>
    <w:rsid w:val="00DB7A8F"/>
    <w:rsid w:val="00DC11F0"/>
    <w:rsid w:val="00DC1535"/>
    <w:rsid w:val="00DC21AE"/>
    <w:rsid w:val="00DC432B"/>
    <w:rsid w:val="00DC4921"/>
    <w:rsid w:val="00DC55F2"/>
    <w:rsid w:val="00DC570C"/>
    <w:rsid w:val="00DC6FCC"/>
    <w:rsid w:val="00DD411A"/>
    <w:rsid w:val="00DD51C7"/>
    <w:rsid w:val="00DE036E"/>
    <w:rsid w:val="00DE08C1"/>
    <w:rsid w:val="00DE2D51"/>
    <w:rsid w:val="00DE2ECD"/>
    <w:rsid w:val="00DF0879"/>
    <w:rsid w:val="00DF1822"/>
    <w:rsid w:val="00DF2036"/>
    <w:rsid w:val="00DF256F"/>
    <w:rsid w:val="00DF2D79"/>
    <w:rsid w:val="00DF3CD9"/>
    <w:rsid w:val="00DF7AFC"/>
    <w:rsid w:val="00E01DA8"/>
    <w:rsid w:val="00E07CAF"/>
    <w:rsid w:val="00E07D8F"/>
    <w:rsid w:val="00E106C9"/>
    <w:rsid w:val="00E107D1"/>
    <w:rsid w:val="00E10AEF"/>
    <w:rsid w:val="00E11D99"/>
    <w:rsid w:val="00E12553"/>
    <w:rsid w:val="00E147A8"/>
    <w:rsid w:val="00E15A1B"/>
    <w:rsid w:val="00E16B2B"/>
    <w:rsid w:val="00E16D71"/>
    <w:rsid w:val="00E1751D"/>
    <w:rsid w:val="00E17D8D"/>
    <w:rsid w:val="00E20388"/>
    <w:rsid w:val="00E2385C"/>
    <w:rsid w:val="00E25A11"/>
    <w:rsid w:val="00E27BD3"/>
    <w:rsid w:val="00E303C2"/>
    <w:rsid w:val="00E311F9"/>
    <w:rsid w:val="00E334BE"/>
    <w:rsid w:val="00E35AA2"/>
    <w:rsid w:val="00E36405"/>
    <w:rsid w:val="00E37716"/>
    <w:rsid w:val="00E4045E"/>
    <w:rsid w:val="00E40465"/>
    <w:rsid w:val="00E41510"/>
    <w:rsid w:val="00E4530B"/>
    <w:rsid w:val="00E461E3"/>
    <w:rsid w:val="00E46B6A"/>
    <w:rsid w:val="00E46D6E"/>
    <w:rsid w:val="00E50A23"/>
    <w:rsid w:val="00E52995"/>
    <w:rsid w:val="00E53733"/>
    <w:rsid w:val="00E53E4E"/>
    <w:rsid w:val="00E54E11"/>
    <w:rsid w:val="00E55191"/>
    <w:rsid w:val="00E60298"/>
    <w:rsid w:val="00E61B93"/>
    <w:rsid w:val="00E61BBC"/>
    <w:rsid w:val="00E62045"/>
    <w:rsid w:val="00E6253D"/>
    <w:rsid w:val="00E62F14"/>
    <w:rsid w:val="00E6508A"/>
    <w:rsid w:val="00E66F74"/>
    <w:rsid w:val="00E67B85"/>
    <w:rsid w:val="00E70682"/>
    <w:rsid w:val="00E72016"/>
    <w:rsid w:val="00E72B78"/>
    <w:rsid w:val="00E72D46"/>
    <w:rsid w:val="00E7397F"/>
    <w:rsid w:val="00E75B3A"/>
    <w:rsid w:val="00E77FDB"/>
    <w:rsid w:val="00E77FDF"/>
    <w:rsid w:val="00E81693"/>
    <w:rsid w:val="00E827FA"/>
    <w:rsid w:val="00E82E55"/>
    <w:rsid w:val="00E83727"/>
    <w:rsid w:val="00E855C2"/>
    <w:rsid w:val="00E861FF"/>
    <w:rsid w:val="00E86298"/>
    <w:rsid w:val="00E87187"/>
    <w:rsid w:val="00E87739"/>
    <w:rsid w:val="00E87DD8"/>
    <w:rsid w:val="00E931EE"/>
    <w:rsid w:val="00E936EB"/>
    <w:rsid w:val="00E949F6"/>
    <w:rsid w:val="00E950E7"/>
    <w:rsid w:val="00E95807"/>
    <w:rsid w:val="00E963ED"/>
    <w:rsid w:val="00EA13EA"/>
    <w:rsid w:val="00EA16B4"/>
    <w:rsid w:val="00EA1EAB"/>
    <w:rsid w:val="00EA33E6"/>
    <w:rsid w:val="00EA397F"/>
    <w:rsid w:val="00EA3EF1"/>
    <w:rsid w:val="00EA4EB0"/>
    <w:rsid w:val="00EA6055"/>
    <w:rsid w:val="00EA7AD0"/>
    <w:rsid w:val="00EA7B27"/>
    <w:rsid w:val="00EB0BF9"/>
    <w:rsid w:val="00EB10FF"/>
    <w:rsid w:val="00EB22EE"/>
    <w:rsid w:val="00EB3F96"/>
    <w:rsid w:val="00EB528C"/>
    <w:rsid w:val="00EB5B10"/>
    <w:rsid w:val="00EB5C32"/>
    <w:rsid w:val="00EB6C98"/>
    <w:rsid w:val="00EB7284"/>
    <w:rsid w:val="00EB7659"/>
    <w:rsid w:val="00EC5076"/>
    <w:rsid w:val="00ED069D"/>
    <w:rsid w:val="00ED16ED"/>
    <w:rsid w:val="00ED36C1"/>
    <w:rsid w:val="00ED6184"/>
    <w:rsid w:val="00ED6433"/>
    <w:rsid w:val="00ED6BF7"/>
    <w:rsid w:val="00EE2598"/>
    <w:rsid w:val="00EE2E2C"/>
    <w:rsid w:val="00EE3932"/>
    <w:rsid w:val="00EE4597"/>
    <w:rsid w:val="00EF2597"/>
    <w:rsid w:val="00EF49B5"/>
    <w:rsid w:val="00EF4B86"/>
    <w:rsid w:val="00EF5377"/>
    <w:rsid w:val="00EF5C22"/>
    <w:rsid w:val="00EF618B"/>
    <w:rsid w:val="00EF69E9"/>
    <w:rsid w:val="00EF7D50"/>
    <w:rsid w:val="00F015B8"/>
    <w:rsid w:val="00F03619"/>
    <w:rsid w:val="00F03CDC"/>
    <w:rsid w:val="00F07105"/>
    <w:rsid w:val="00F11E10"/>
    <w:rsid w:val="00F12D40"/>
    <w:rsid w:val="00F1713B"/>
    <w:rsid w:val="00F20EB4"/>
    <w:rsid w:val="00F219D9"/>
    <w:rsid w:val="00F21DD9"/>
    <w:rsid w:val="00F22B2E"/>
    <w:rsid w:val="00F2341D"/>
    <w:rsid w:val="00F2751D"/>
    <w:rsid w:val="00F31D53"/>
    <w:rsid w:val="00F35584"/>
    <w:rsid w:val="00F3573B"/>
    <w:rsid w:val="00F3738A"/>
    <w:rsid w:val="00F37E9F"/>
    <w:rsid w:val="00F40239"/>
    <w:rsid w:val="00F42FF6"/>
    <w:rsid w:val="00F430D0"/>
    <w:rsid w:val="00F44DC7"/>
    <w:rsid w:val="00F46835"/>
    <w:rsid w:val="00F51B98"/>
    <w:rsid w:val="00F528EB"/>
    <w:rsid w:val="00F55052"/>
    <w:rsid w:val="00F554BA"/>
    <w:rsid w:val="00F565A8"/>
    <w:rsid w:val="00F577B5"/>
    <w:rsid w:val="00F619F2"/>
    <w:rsid w:val="00F63EC9"/>
    <w:rsid w:val="00F63FA3"/>
    <w:rsid w:val="00F65BF7"/>
    <w:rsid w:val="00F66A47"/>
    <w:rsid w:val="00F67280"/>
    <w:rsid w:val="00F70789"/>
    <w:rsid w:val="00F7465E"/>
    <w:rsid w:val="00F762E2"/>
    <w:rsid w:val="00F76660"/>
    <w:rsid w:val="00F76717"/>
    <w:rsid w:val="00F800DD"/>
    <w:rsid w:val="00F80BBA"/>
    <w:rsid w:val="00F811EE"/>
    <w:rsid w:val="00F82473"/>
    <w:rsid w:val="00F82726"/>
    <w:rsid w:val="00F85DB1"/>
    <w:rsid w:val="00F87A8E"/>
    <w:rsid w:val="00F9268D"/>
    <w:rsid w:val="00F93682"/>
    <w:rsid w:val="00F93C79"/>
    <w:rsid w:val="00F94675"/>
    <w:rsid w:val="00F94A48"/>
    <w:rsid w:val="00F94AD5"/>
    <w:rsid w:val="00F97B13"/>
    <w:rsid w:val="00F97C0E"/>
    <w:rsid w:val="00FA09E4"/>
    <w:rsid w:val="00FA0D21"/>
    <w:rsid w:val="00FA0E44"/>
    <w:rsid w:val="00FA2813"/>
    <w:rsid w:val="00FA3F28"/>
    <w:rsid w:val="00FA3F38"/>
    <w:rsid w:val="00FB2E03"/>
    <w:rsid w:val="00FB454B"/>
    <w:rsid w:val="00FB45C5"/>
    <w:rsid w:val="00FB7A0C"/>
    <w:rsid w:val="00FC07B8"/>
    <w:rsid w:val="00FC14DE"/>
    <w:rsid w:val="00FC2EE5"/>
    <w:rsid w:val="00FC34E8"/>
    <w:rsid w:val="00FC59DF"/>
    <w:rsid w:val="00FC7219"/>
    <w:rsid w:val="00FC7C91"/>
    <w:rsid w:val="00FD00C5"/>
    <w:rsid w:val="00FD05E5"/>
    <w:rsid w:val="00FD1CD1"/>
    <w:rsid w:val="00FD3CC1"/>
    <w:rsid w:val="00FD51D2"/>
    <w:rsid w:val="00FD6960"/>
    <w:rsid w:val="00FD6DE1"/>
    <w:rsid w:val="00FE02BF"/>
    <w:rsid w:val="00FE0582"/>
    <w:rsid w:val="00FE1248"/>
    <w:rsid w:val="00FE1705"/>
    <w:rsid w:val="00FE2AE6"/>
    <w:rsid w:val="00FE3A3A"/>
    <w:rsid w:val="00FE5171"/>
    <w:rsid w:val="00FE5BDA"/>
    <w:rsid w:val="00FF120A"/>
    <w:rsid w:val="00FF15CF"/>
    <w:rsid w:val="00FF2015"/>
    <w:rsid w:val="00FF22CA"/>
    <w:rsid w:val="00FF3751"/>
    <w:rsid w:val="00FF52FF"/>
    <w:rsid w:val="00FF79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999CB9"/>
  <w15:chartTrackingRefBased/>
  <w15:docId w15:val="{D0A47E3D-8F6C-4DD0-AFFB-9796E3C7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2D6"/>
    <w:rPr>
      <w:rFonts w:eastAsia="Times New Roman"/>
      <w:sz w:val="24"/>
      <w:szCs w:val="24"/>
    </w:rPr>
  </w:style>
  <w:style w:type="paragraph" w:styleId="1">
    <w:name w:val="heading 1"/>
    <w:basedOn w:val="a"/>
    <w:next w:val="a"/>
    <w:link w:val="10"/>
    <w:uiPriority w:val="9"/>
    <w:qFormat/>
    <w:rsid w:val="008B214E"/>
    <w:pPr>
      <w:keepNext/>
      <w:keepLines/>
      <w:spacing w:before="480"/>
      <w:outlineLvl w:val="0"/>
    </w:pPr>
    <w:rPr>
      <w:rFonts w:ascii="Cambria" w:hAnsi="Cambria"/>
      <w:b/>
      <w:bCs/>
      <w:color w:val="365F91"/>
      <w:sz w:val="20"/>
      <w:szCs w:val="20"/>
      <w:lang w:val="x-none"/>
    </w:rPr>
  </w:style>
  <w:style w:type="paragraph" w:styleId="2">
    <w:name w:val="heading 2"/>
    <w:basedOn w:val="a"/>
    <w:next w:val="a"/>
    <w:link w:val="20"/>
    <w:uiPriority w:val="9"/>
    <w:qFormat/>
    <w:rsid w:val="008B214E"/>
    <w:pPr>
      <w:keepNext/>
      <w:outlineLvl w:val="1"/>
    </w:pPr>
    <w:rPr>
      <w:sz w:val="20"/>
      <w:u w:val="single"/>
      <w:lang w:val="x-none"/>
    </w:rPr>
  </w:style>
  <w:style w:type="paragraph" w:styleId="3">
    <w:name w:val="heading 3"/>
    <w:basedOn w:val="a"/>
    <w:next w:val="a"/>
    <w:link w:val="30"/>
    <w:uiPriority w:val="9"/>
    <w:semiHidden/>
    <w:unhideWhenUsed/>
    <w:qFormat/>
    <w:rsid w:val="00696BAE"/>
    <w:pPr>
      <w:keepNext/>
      <w:keepLines/>
      <w:spacing w:before="200"/>
      <w:outlineLvl w:val="2"/>
    </w:pPr>
    <w:rPr>
      <w:rFonts w:ascii="Cambria" w:hAnsi="Cambria"/>
      <w:b/>
      <w:bCs/>
      <w:color w:val="4F81BD"/>
      <w:lang w:val="x-none"/>
    </w:rPr>
  </w:style>
  <w:style w:type="paragraph" w:styleId="4">
    <w:name w:val="heading 4"/>
    <w:basedOn w:val="a"/>
    <w:next w:val="a"/>
    <w:link w:val="40"/>
    <w:uiPriority w:val="9"/>
    <w:semiHidden/>
    <w:unhideWhenUsed/>
    <w:qFormat/>
    <w:rsid w:val="00FF2015"/>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F22D6"/>
    <w:pPr>
      <w:ind w:firstLine="540"/>
      <w:jc w:val="both"/>
    </w:pPr>
    <w:rPr>
      <w:rFonts w:eastAsia="MS Mincho"/>
      <w:bCs/>
      <w:sz w:val="20"/>
      <w:szCs w:val="20"/>
      <w:lang w:val="x-none" w:eastAsia="ja-JP"/>
    </w:rPr>
  </w:style>
  <w:style w:type="character" w:customStyle="1" w:styleId="a4">
    <w:name w:val="Основной текст с отступом Знак"/>
    <w:link w:val="a3"/>
    <w:rsid w:val="00CF22D6"/>
    <w:rPr>
      <w:rFonts w:eastAsia="MS Mincho"/>
      <w:bCs/>
      <w:lang w:eastAsia="ja-JP"/>
    </w:rPr>
  </w:style>
  <w:style w:type="paragraph" w:styleId="a5">
    <w:name w:val="Title"/>
    <w:basedOn w:val="a"/>
    <w:link w:val="a6"/>
    <w:qFormat/>
    <w:rsid w:val="00CF22D6"/>
    <w:pPr>
      <w:widowControl w:val="0"/>
      <w:ind w:firstLine="720"/>
      <w:jc w:val="center"/>
      <w:outlineLvl w:val="0"/>
    </w:pPr>
    <w:rPr>
      <w:b/>
      <w:lang w:val="x-none"/>
    </w:rPr>
  </w:style>
  <w:style w:type="character" w:customStyle="1" w:styleId="a6">
    <w:name w:val="Название Знак"/>
    <w:link w:val="a5"/>
    <w:rsid w:val="00CF22D6"/>
    <w:rPr>
      <w:rFonts w:eastAsia="Times New Roman"/>
      <w:b/>
      <w:sz w:val="24"/>
      <w:szCs w:val="24"/>
      <w:lang w:eastAsia="ru-RU"/>
    </w:rPr>
  </w:style>
  <w:style w:type="paragraph" w:styleId="a7">
    <w:name w:val="Balloon Text"/>
    <w:basedOn w:val="a"/>
    <w:link w:val="a8"/>
    <w:uiPriority w:val="99"/>
    <w:semiHidden/>
    <w:unhideWhenUsed/>
    <w:rsid w:val="00CF22D6"/>
    <w:rPr>
      <w:rFonts w:ascii="Tahoma" w:hAnsi="Tahoma"/>
      <w:sz w:val="16"/>
      <w:szCs w:val="16"/>
      <w:lang w:val="x-none"/>
    </w:rPr>
  </w:style>
  <w:style w:type="character" w:customStyle="1" w:styleId="a8">
    <w:name w:val="Текст выноски Знак"/>
    <w:link w:val="a7"/>
    <w:uiPriority w:val="99"/>
    <w:semiHidden/>
    <w:rsid w:val="00CF22D6"/>
    <w:rPr>
      <w:rFonts w:ascii="Tahoma" w:eastAsia="Times New Roman" w:hAnsi="Tahoma" w:cs="Tahoma"/>
      <w:sz w:val="16"/>
      <w:szCs w:val="16"/>
      <w:lang w:eastAsia="ru-RU"/>
    </w:rPr>
  </w:style>
  <w:style w:type="paragraph" w:styleId="a9">
    <w:name w:val="header"/>
    <w:basedOn w:val="a"/>
    <w:link w:val="aa"/>
    <w:uiPriority w:val="99"/>
    <w:unhideWhenUsed/>
    <w:rsid w:val="00CF22D6"/>
    <w:pPr>
      <w:tabs>
        <w:tab w:val="center" w:pos="4677"/>
        <w:tab w:val="right" w:pos="9355"/>
      </w:tabs>
    </w:pPr>
    <w:rPr>
      <w:lang w:val="x-none"/>
    </w:rPr>
  </w:style>
  <w:style w:type="character" w:customStyle="1" w:styleId="aa">
    <w:name w:val="Верхний колонтитул Знак"/>
    <w:link w:val="a9"/>
    <w:uiPriority w:val="99"/>
    <w:rsid w:val="00CF22D6"/>
    <w:rPr>
      <w:rFonts w:eastAsia="Times New Roman"/>
      <w:sz w:val="24"/>
      <w:szCs w:val="24"/>
      <w:lang w:eastAsia="ru-RU"/>
    </w:rPr>
  </w:style>
  <w:style w:type="paragraph" w:styleId="ab">
    <w:name w:val="footer"/>
    <w:basedOn w:val="a"/>
    <w:link w:val="ac"/>
    <w:uiPriority w:val="99"/>
    <w:unhideWhenUsed/>
    <w:rsid w:val="00CF22D6"/>
    <w:pPr>
      <w:tabs>
        <w:tab w:val="center" w:pos="4677"/>
        <w:tab w:val="right" w:pos="9355"/>
      </w:tabs>
    </w:pPr>
    <w:rPr>
      <w:lang w:val="x-none"/>
    </w:rPr>
  </w:style>
  <w:style w:type="character" w:customStyle="1" w:styleId="ac">
    <w:name w:val="Нижний колонтитул Знак"/>
    <w:link w:val="ab"/>
    <w:uiPriority w:val="99"/>
    <w:rsid w:val="00CF22D6"/>
    <w:rPr>
      <w:rFonts w:eastAsia="Times New Roman"/>
      <w:sz w:val="24"/>
      <w:szCs w:val="24"/>
      <w:lang w:eastAsia="ru-RU"/>
    </w:rPr>
  </w:style>
  <w:style w:type="character" w:styleId="ad">
    <w:name w:val="Placeholder Text"/>
    <w:uiPriority w:val="99"/>
    <w:semiHidden/>
    <w:rsid w:val="00552287"/>
    <w:rPr>
      <w:color w:val="808080"/>
    </w:rPr>
  </w:style>
  <w:style w:type="character" w:customStyle="1" w:styleId="20">
    <w:name w:val="Заголовок 2 Знак"/>
    <w:link w:val="2"/>
    <w:uiPriority w:val="9"/>
    <w:rsid w:val="008B214E"/>
    <w:rPr>
      <w:rFonts w:eastAsia="Times New Roman"/>
      <w:szCs w:val="24"/>
      <w:u w:val="single"/>
      <w:lang w:eastAsia="ru-RU"/>
    </w:rPr>
  </w:style>
  <w:style w:type="character" w:customStyle="1" w:styleId="10">
    <w:name w:val="Заголовок 1 Знак"/>
    <w:link w:val="1"/>
    <w:uiPriority w:val="9"/>
    <w:rsid w:val="008B214E"/>
    <w:rPr>
      <w:rFonts w:ascii="Cambria" w:eastAsia="Times New Roman" w:hAnsi="Cambria" w:cs="Times New Roman"/>
      <w:b/>
      <w:bCs/>
      <w:color w:val="365F91"/>
      <w:lang w:eastAsia="ru-RU"/>
    </w:rPr>
  </w:style>
  <w:style w:type="character" w:customStyle="1" w:styleId="30">
    <w:name w:val="Заголовок 3 Знак"/>
    <w:link w:val="3"/>
    <w:uiPriority w:val="9"/>
    <w:semiHidden/>
    <w:rsid w:val="00696BAE"/>
    <w:rPr>
      <w:rFonts w:ascii="Cambria" w:eastAsia="Times New Roman" w:hAnsi="Cambria" w:cs="Times New Roman"/>
      <w:b/>
      <w:bCs/>
      <w:color w:val="4F81BD"/>
      <w:sz w:val="24"/>
      <w:szCs w:val="24"/>
      <w:lang w:eastAsia="ru-RU"/>
    </w:rPr>
  </w:style>
  <w:style w:type="character" w:styleId="ae">
    <w:name w:val="page number"/>
    <w:basedOn w:val="a0"/>
    <w:rsid w:val="00696BAE"/>
  </w:style>
  <w:style w:type="character" w:customStyle="1" w:styleId="apple-converted-space">
    <w:name w:val="apple-converted-space"/>
    <w:rsid w:val="00C41964"/>
  </w:style>
  <w:style w:type="character" w:customStyle="1" w:styleId="40">
    <w:name w:val="Заголовок 4 Знак"/>
    <w:link w:val="4"/>
    <w:uiPriority w:val="9"/>
    <w:semiHidden/>
    <w:rsid w:val="00FF2015"/>
    <w:rPr>
      <w:rFonts w:ascii="Calibri" w:eastAsia="Times New Roman" w:hAnsi="Calibri" w:cs="Times New Roman"/>
      <w:b/>
      <w:bCs/>
      <w:sz w:val="28"/>
      <w:szCs w:val="28"/>
    </w:rPr>
  </w:style>
  <w:style w:type="character" w:styleId="af">
    <w:name w:val="Hyperlink"/>
    <w:uiPriority w:val="99"/>
    <w:unhideWhenUsed/>
    <w:rsid w:val="00C07868"/>
    <w:rPr>
      <w:color w:val="0563C1"/>
      <w:u w:val="single"/>
    </w:rPr>
  </w:style>
  <w:style w:type="character" w:customStyle="1" w:styleId="11">
    <w:name w:val="Неразрешенное упоминание1"/>
    <w:uiPriority w:val="99"/>
    <w:semiHidden/>
    <w:unhideWhenUsed/>
    <w:rsid w:val="00C07868"/>
    <w:rPr>
      <w:color w:val="605E5C"/>
      <w:shd w:val="clear" w:color="auto" w:fill="E1DFDD"/>
    </w:rPr>
  </w:style>
  <w:style w:type="paragraph" w:customStyle="1" w:styleId="Style10">
    <w:name w:val="Style10"/>
    <w:basedOn w:val="a"/>
    <w:uiPriority w:val="99"/>
    <w:rsid w:val="00A547DC"/>
    <w:pPr>
      <w:widowControl w:val="0"/>
      <w:autoSpaceDE w:val="0"/>
      <w:autoSpaceDN w:val="0"/>
      <w:adjustRightInd w:val="0"/>
    </w:pPr>
    <w:rPr>
      <w:rFonts w:ascii="Palatino Linotype" w:hAnsi="Palatino Linotype"/>
    </w:rPr>
  </w:style>
  <w:style w:type="paragraph" w:customStyle="1" w:styleId="Style13">
    <w:name w:val="Style13"/>
    <w:basedOn w:val="a"/>
    <w:uiPriority w:val="99"/>
    <w:rsid w:val="00A547DC"/>
    <w:pPr>
      <w:widowControl w:val="0"/>
      <w:autoSpaceDE w:val="0"/>
      <w:autoSpaceDN w:val="0"/>
      <w:adjustRightInd w:val="0"/>
    </w:pPr>
    <w:rPr>
      <w:rFonts w:ascii="Palatino Linotype" w:hAnsi="Palatino Linotype"/>
    </w:rPr>
  </w:style>
  <w:style w:type="character" w:customStyle="1" w:styleId="FontStyle28">
    <w:name w:val="Font Style28"/>
    <w:uiPriority w:val="99"/>
    <w:rsid w:val="00A547DC"/>
    <w:rPr>
      <w:rFonts w:ascii="Palatino Linotype" w:hAnsi="Palatino Linotype" w:cs="Palatino Linotype"/>
      <w:b/>
      <w:bCs/>
      <w:i/>
      <w:iCs/>
      <w:color w:val="000000"/>
      <w:sz w:val="24"/>
      <w:szCs w:val="24"/>
    </w:rPr>
  </w:style>
  <w:style w:type="character" w:customStyle="1" w:styleId="FontStyle36">
    <w:name w:val="Font Style36"/>
    <w:uiPriority w:val="99"/>
    <w:rsid w:val="00A547DC"/>
    <w:rPr>
      <w:rFonts w:ascii="Palatino Linotype" w:hAnsi="Palatino Linotype" w:cs="Palatino Linotype"/>
      <w:b/>
      <w:bCs/>
      <w:color w:val="000000"/>
      <w:sz w:val="18"/>
      <w:szCs w:val="18"/>
    </w:rPr>
  </w:style>
  <w:style w:type="character" w:customStyle="1" w:styleId="FontStyle37">
    <w:name w:val="Font Style37"/>
    <w:uiPriority w:val="99"/>
    <w:rsid w:val="00A547DC"/>
    <w:rPr>
      <w:rFonts w:ascii="Palatino Linotype" w:hAnsi="Palatino Linotype" w:cs="Palatino Linotype"/>
      <w:color w:val="000000"/>
      <w:sz w:val="18"/>
      <w:szCs w:val="18"/>
    </w:rPr>
  </w:style>
  <w:style w:type="paragraph" w:styleId="HTML">
    <w:name w:val="HTML Preformatted"/>
    <w:basedOn w:val="a"/>
    <w:link w:val="HTML0"/>
    <w:rsid w:val="00A54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A547DC"/>
    <w:rPr>
      <w:rFonts w:ascii="Courier New" w:eastAsia="Times New Roman" w:hAnsi="Courier New" w:cs="Courier New"/>
    </w:rPr>
  </w:style>
  <w:style w:type="paragraph" w:styleId="af0">
    <w:name w:val="No Spacing"/>
    <w:uiPriority w:val="1"/>
    <w:qFormat/>
    <w:rsid w:val="007B701A"/>
    <w:rPr>
      <w:rFonts w:ascii="Calibri" w:hAnsi="Calibri"/>
      <w:sz w:val="22"/>
      <w:szCs w:val="22"/>
      <w:lang w:eastAsia="en-US"/>
    </w:rPr>
  </w:style>
  <w:style w:type="paragraph" w:styleId="af1">
    <w:name w:val="Plain Text"/>
    <w:basedOn w:val="a"/>
    <w:link w:val="af2"/>
    <w:rsid w:val="00310896"/>
    <w:rPr>
      <w:rFonts w:ascii="Courier New" w:hAnsi="Courier New"/>
      <w:sz w:val="20"/>
      <w:szCs w:val="20"/>
      <w:lang w:val="x-none" w:eastAsia="x-none"/>
    </w:rPr>
  </w:style>
  <w:style w:type="character" w:customStyle="1" w:styleId="af2">
    <w:name w:val="Текст Знак"/>
    <w:link w:val="af1"/>
    <w:rsid w:val="00310896"/>
    <w:rPr>
      <w:rFonts w:ascii="Courier New" w:eastAsia="Times New Roman" w:hAnsi="Courier New"/>
      <w:lang w:val="x-none" w:eastAsia="x-none"/>
    </w:rPr>
  </w:style>
  <w:style w:type="paragraph" w:customStyle="1" w:styleId="Style2">
    <w:name w:val="Style2"/>
    <w:basedOn w:val="a"/>
    <w:uiPriority w:val="99"/>
    <w:rsid w:val="00087124"/>
    <w:pPr>
      <w:widowControl w:val="0"/>
      <w:autoSpaceDE w:val="0"/>
      <w:autoSpaceDN w:val="0"/>
      <w:adjustRightInd w:val="0"/>
    </w:pPr>
    <w:rPr>
      <w:rFonts w:ascii="Palatino Linotype" w:hAnsi="Palatino Linotype"/>
    </w:rPr>
  </w:style>
  <w:style w:type="character" w:customStyle="1" w:styleId="FontStyle29">
    <w:name w:val="Font Style29"/>
    <w:uiPriority w:val="99"/>
    <w:rsid w:val="00087124"/>
    <w:rPr>
      <w:rFonts w:ascii="Palatino Linotype" w:hAnsi="Palatino Linotype" w:cs="Palatino Linotype"/>
      <w:color w:val="000000"/>
      <w:sz w:val="18"/>
      <w:szCs w:val="18"/>
    </w:rPr>
  </w:style>
  <w:style w:type="paragraph" w:customStyle="1" w:styleId="Style6">
    <w:name w:val="Style6"/>
    <w:basedOn w:val="a"/>
    <w:uiPriority w:val="99"/>
    <w:rsid w:val="003D7C1F"/>
    <w:pPr>
      <w:widowControl w:val="0"/>
      <w:autoSpaceDE w:val="0"/>
      <w:autoSpaceDN w:val="0"/>
      <w:adjustRightInd w:val="0"/>
    </w:pPr>
    <w:rPr>
      <w:rFonts w:ascii="Palatino Linotype" w:hAnsi="Palatino Linotype"/>
    </w:rPr>
  </w:style>
  <w:style w:type="paragraph" w:customStyle="1" w:styleId="Style22">
    <w:name w:val="Style22"/>
    <w:basedOn w:val="a"/>
    <w:uiPriority w:val="99"/>
    <w:rsid w:val="003D7C1F"/>
    <w:pPr>
      <w:widowControl w:val="0"/>
      <w:autoSpaceDE w:val="0"/>
      <w:autoSpaceDN w:val="0"/>
      <w:adjustRightInd w:val="0"/>
    </w:pPr>
    <w:rPr>
      <w:rFonts w:ascii="Palatino Linotype" w:hAnsi="Palatino Linotype"/>
    </w:rPr>
  </w:style>
  <w:style w:type="paragraph" w:customStyle="1" w:styleId="Style23">
    <w:name w:val="Style23"/>
    <w:basedOn w:val="a"/>
    <w:uiPriority w:val="99"/>
    <w:rsid w:val="003D7C1F"/>
    <w:pPr>
      <w:widowControl w:val="0"/>
      <w:autoSpaceDE w:val="0"/>
      <w:autoSpaceDN w:val="0"/>
      <w:adjustRightInd w:val="0"/>
    </w:pPr>
    <w:rPr>
      <w:rFonts w:ascii="Palatino Linotype" w:hAnsi="Palatino Linotype"/>
    </w:rPr>
  </w:style>
  <w:style w:type="character" w:customStyle="1" w:styleId="FontStyle33">
    <w:name w:val="Font Style33"/>
    <w:uiPriority w:val="99"/>
    <w:rsid w:val="003D7C1F"/>
    <w:rPr>
      <w:rFonts w:ascii="Palatino Linotype" w:hAnsi="Palatino Linotype" w:cs="Palatino Linotype"/>
      <w:b/>
      <w:bCs/>
      <w:color w:val="000000"/>
      <w:sz w:val="30"/>
      <w:szCs w:val="30"/>
    </w:rPr>
  </w:style>
  <w:style w:type="character" w:customStyle="1" w:styleId="FontStyle34">
    <w:name w:val="Font Style34"/>
    <w:uiPriority w:val="99"/>
    <w:rsid w:val="003D7C1F"/>
    <w:rPr>
      <w:rFonts w:ascii="Palatino Linotype" w:hAnsi="Palatino Linotype" w:cs="Palatino Linotype"/>
      <w:i/>
      <w:iCs/>
      <w:color w:val="000000"/>
      <w:sz w:val="18"/>
      <w:szCs w:val="18"/>
    </w:rPr>
  </w:style>
  <w:style w:type="character" w:customStyle="1" w:styleId="FontStyle35">
    <w:name w:val="Font Style35"/>
    <w:uiPriority w:val="99"/>
    <w:rsid w:val="003D7C1F"/>
    <w:rPr>
      <w:rFonts w:ascii="Palatino Linotype" w:hAnsi="Palatino Linotype" w:cs="Palatino Linotype"/>
      <w:smallCaps/>
      <w:color w:val="000000"/>
      <w:sz w:val="18"/>
      <w:szCs w:val="18"/>
    </w:rPr>
  </w:style>
  <w:style w:type="table" w:styleId="af3">
    <w:name w:val="Table Grid"/>
    <w:basedOn w:val="a1"/>
    <w:uiPriority w:val="59"/>
    <w:rsid w:val="00626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fsearchtxt">
    <w:name w:val="qfsearchtxt"/>
    <w:uiPriority w:val="99"/>
    <w:rsid w:val="00BC1F4B"/>
    <w:rPr>
      <w:rFonts w:cs="Times New Roman"/>
    </w:rPr>
  </w:style>
  <w:style w:type="paragraph" w:styleId="af4">
    <w:name w:val="Body Text"/>
    <w:basedOn w:val="a"/>
    <w:link w:val="af5"/>
    <w:uiPriority w:val="99"/>
    <w:semiHidden/>
    <w:unhideWhenUsed/>
    <w:rsid w:val="00773E8C"/>
    <w:pPr>
      <w:spacing w:after="120"/>
    </w:pPr>
  </w:style>
  <w:style w:type="character" w:customStyle="1" w:styleId="af5">
    <w:name w:val="Основной текст Знак"/>
    <w:basedOn w:val="a0"/>
    <w:link w:val="af4"/>
    <w:uiPriority w:val="99"/>
    <w:semiHidden/>
    <w:rsid w:val="00773E8C"/>
    <w:rPr>
      <w:rFonts w:eastAsia="Times New Roman"/>
      <w:sz w:val="24"/>
      <w:szCs w:val="24"/>
    </w:rPr>
  </w:style>
  <w:style w:type="table" w:customStyle="1" w:styleId="TableNormal">
    <w:name w:val="Table Normal"/>
    <w:uiPriority w:val="2"/>
    <w:semiHidden/>
    <w:unhideWhenUsed/>
    <w:qFormat/>
    <w:rsid w:val="00994B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94B16"/>
    <w:pPr>
      <w:widowControl w:val="0"/>
      <w:autoSpaceDE w:val="0"/>
      <w:autoSpaceDN w:val="0"/>
    </w:pPr>
    <w:rPr>
      <w:sz w:val="22"/>
      <w:szCs w:val="22"/>
      <w:lang w:val="kk-KZ" w:eastAsia="en-US"/>
    </w:rPr>
  </w:style>
  <w:style w:type="table" w:customStyle="1" w:styleId="TableNormal1">
    <w:name w:val="Table Normal1"/>
    <w:uiPriority w:val="2"/>
    <w:semiHidden/>
    <w:unhideWhenUsed/>
    <w:qFormat/>
    <w:rsid w:val="0048391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af6">
    <w:name w:val="annotation reference"/>
    <w:basedOn w:val="a0"/>
    <w:uiPriority w:val="99"/>
    <w:semiHidden/>
    <w:unhideWhenUsed/>
    <w:rsid w:val="00D75E59"/>
    <w:rPr>
      <w:sz w:val="16"/>
      <w:szCs w:val="16"/>
    </w:rPr>
  </w:style>
  <w:style w:type="paragraph" w:styleId="af7">
    <w:name w:val="annotation text"/>
    <w:basedOn w:val="a"/>
    <w:link w:val="af8"/>
    <w:uiPriority w:val="99"/>
    <w:semiHidden/>
    <w:unhideWhenUsed/>
    <w:rsid w:val="00D75E59"/>
    <w:rPr>
      <w:sz w:val="20"/>
      <w:szCs w:val="20"/>
    </w:rPr>
  </w:style>
  <w:style w:type="character" w:customStyle="1" w:styleId="af8">
    <w:name w:val="Текст примечания Знак"/>
    <w:basedOn w:val="a0"/>
    <w:link w:val="af7"/>
    <w:uiPriority w:val="99"/>
    <w:semiHidden/>
    <w:rsid w:val="00D75E59"/>
    <w:rPr>
      <w:rFonts w:eastAsia="Times New Roman"/>
    </w:rPr>
  </w:style>
  <w:style w:type="paragraph" w:styleId="af9">
    <w:name w:val="annotation subject"/>
    <w:basedOn w:val="af7"/>
    <w:next w:val="af7"/>
    <w:link w:val="afa"/>
    <w:uiPriority w:val="99"/>
    <w:semiHidden/>
    <w:unhideWhenUsed/>
    <w:rsid w:val="00D75E59"/>
    <w:rPr>
      <w:b/>
      <w:bCs/>
    </w:rPr>
  </w:style>
  <w:style w:type="character" w:customStyle="1" w:styleId="afa">
    <w:name w:val="Тема примечания Знак"/>
    <w:basedOn w:val="af8"/>
    <w:link w:val="af9"/>
    <w:uiPriority w:val="99"/>
    <w:semiHidden/>
    <w:rsid w:val="00D75E59"/>
    <w:rPr>
      <w:rFonts w:eastAsia="Times New Roman"/>
      <w:b/>
      <w:bCs/>
    </w:rPr>
  </w:style>
  <w:style w:type="paragraph" w:customStyle="1" w:styleId="pj">
    <w:name w:val="pj"/>
    <w:basedOn w:val="a"/>
    <w:rsid w:val="00B834FE"/>
    <w:pPr>
      <w:ind w:firstLine="400"/>
      <w:jc w:val="both"/>
    </w:pPr>
    <w:rPr>
      <w:rFonts w:eastAsiaTheme="minorEastAsia"/>
      <w:color w:val="000000"/>
    </w:rPr>
  </w:style>
  <w:style w:type="character" w:customStyle="1" w:styleId="s1">
    <w:name w:val="s1"/>
    <w:basedOn w:val="a0"/>
    <w:rsid w:val="00817111"/>
    <w:rPr>
      <w:rFonts w:ascii="Times New Roman" w:hAnsi="Times New Roman" w:cs="Times New Roman" w:hint="default"/>
      <w:b/>
      <w:bCs/>
      <w:color w:val="000000"/>
    </w:rPr>
  </w:style>
  <w:style w:type="paragraph" w:customStyle="1" w:styleId="pc">
    <w:name w:val="pc"/>
    <w:basedOn w:val="a"/>
    <w:rsid w:val="00817111"/>
    <w:pPr>
      <w:jc w:val="center"/>
    </w:pPr>
    <w:rPr>
      <w:rFonts w:eastAsiaTheme="minorEastAsia"/>
      <w:color w:val="000000"/>
    </w:rPr>
  </w:style>
  <w:style w:type="paragraph" w:customStyle="1" w:styleId="pji">
    <w:name w:val="pji"/>
    <w:basedOn w:val="a"/>
    <w:rsid w:val="00817111"/>
    <w:pPr>
      <w:jc w:val="both"/>
    </w:pPr>
    <w:rPr>
      <w:rFonts w:eastAsiaTheme="minorEastAsia"/>
      <w:color w:val="000000"/>
    </w:rPr>
  </w:style>
  <w:style w:type="paragraph" w:customStyle="1" w:styleId="p">
    <w:name w:val="p"/>
    <w:basedOn w:val="a"/>
    <w:rsid w:val="00A731BE"/>
    <w:rPr>
      <w:rFonts w:eastAsiaTheme="minorEastAsia"/>
      <w:color w:val="000000"/>
    </w:rPr>
  </w:style>
  <w:style w:type="character" w:customStyle="1" w:styleId="s0">
    <w:name w:val="s0"/>
    <w:basedOn w:val="a0"/>
    <w:rsid w:val="00944204"/>
    <w:rPr>
      <w:rFonts w:ascii="Times New Roman" w:hAnsi="Times New Roman" w:cs="Times New Roman" w:hint="default"/>
      <w:b w:val="0"/>
      <w:bCs w:val="0"/>
      <w:i w:val="0"/>
      <w:iCs w:val="0"/>
      <w:color w:val="000000"/>
    </w:rPr>
  </w:style>
  <w:style w:type="paragraph" w:customStyle="1" w:styleId="pr">
    <w:name w:val="pr"/>
    <w:basedOn w:val="a"/>
    <w:rsid w:val="00AD42E4"/>
    <w:pPr>
      <w:jc w:val="right"/>
    </w:pPr>
    <w:rPr>
      <w:rFonts w:eastAsiaTheme="minorEastAsia"/>
      <w:color w:val="000000"/>
    </w:rPr>
  </w:style>
  <w:style w:type="paragraph" w:styleId="afb">
    <w:name w:val="Normal (Web)"/>
    <w:basedOn w:val="a"/>
    <w:uiPriority w:val="99"/>
    <w:semiHidden/>
    <w:unhideWhenUsed/>
    <w:rsid w:val="000E7C2D"/>
    <w:rPr>
      <w:rFonts w:eastAsiaTheme="minorEastAsia"/>
      <w:color w:val="000000"/>
    </w:rPr>
  </w:style>
  <w:style w:type="character" w:customStyle="1" w:styleId="s3">
    <w:name w:val="s3"/>
    <w:basedOn w:val="a0"/>
    <w:rsid w:val="000E7C2D"/>
    <w:rPr>
      <w:rFonts w:ascii="Times New Roman" w:hAnsi="Times New Roman" w:cs="Times New Roman" w:hint="default"/>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5992">
      <w:bodyDiv w:val="1"/>
      <w:marLeft w:val="0"/>
      <w:marRight w:val="0"/>
      <w:marTop w:val="0"/>
      <w:marBottom w:val="0"/>
      <w:divBdr>
        <w:top w:val="none" w:sz="0" w:space="0" w:color="auto"/>
        <w:left w:val="none" w:sz="0" w:space="0" w:color="auto"/>
        <w:bottom w:val="none" w:sz="0" w:space="0" w:color="auto"/>
        <w:right w:val="none" w:sz="0" w:space="0" w:color="auto"/>
      </w:divBdr>
    </w:div>
    <w:div w:id="11733807">
      <w:bodyDiv w:val="1"/>
      <w:marLeft w:val="0"/>
      <w:marRight w:val="0"/>
      <w:marTop w:val="0"/>
      <w:marBottom w:val="0"/>
      <w:divBdr>
        <w:top w:val="none" w:sz="0" w:space="0" w:color="auto"/>
        <w:left w:val="none" w:sz="0" w:space="0" w:color="auto"/>
        <w:bottom w:val="none" w:sz="0" w:space="0" w:color="auto"/>
        <w:right w:val="none" w:sz="0" w:space="0" w:color="auto"/>
      </w:divBdr>
    </w:div>
    <w:div w:id="12584052">
      <w:bodyDiv w:val="1"/>
      <w:marLeft w:val="0"/>
      <w:marRight w:val="0"/>
      <w:marTop w:val="0"/>
      <w:marBottom w:val="0"/>
      <w:divBdr>
        <w:top w:val="none" w:sz="0" w:space="0" w:color="auto"/>
        <w:left w:val="none" w:sz="0" w:space="0" w:color="auto"/>
        <w:bottom w:val="none" w:sz="0" w:space="0" w:color="auto"/>
        <w:right w:val="none" w:sz="0" w:space="0" w:color="auto"/>
      </w:divBdr>
    </w:div>
    <w:div w:id="14045304">
      <w:bodyDiv w:val="1"/>
      <w:marLeft w:val="0"/>
      <w:marRight w:val="0"/>
      <w:marTop w:val="0"/>
      <w:marBottom w:val="0"/>
      <w:divBdr>
        <w:top w:val="none" w:sz="0" w:space="0" w:color="auto"/>
        <w:left w:val="none" w:sz="0" w:space="0" w:color="auto"/>
        <w:bottom w:val="none" w:sz="0" w:space="0" w:color="auto"/>
        <w:right w:val="none" w:sz="0" w:space="0" w:color="auto"/>
      </w:divBdr>
    </w:div>
    <w:div w:id="18506619">
      <w:bodyDiv w:val="1"/>
      <w:marLeft w:val="0"/>
      <w:marRight w:val="0"/>
      <w:marTop w:val="0"/>
      <w:marBottom w:val="0"/>
      <w:divBdr>
        <w:top w:val="none" w:sz="0" w:space="0" w:color="auto"/>
        <w:left w:val="none" w:sz="0" w:space="0" w:color="auto"/>
        <w:bottom w:val="none" w:sz="0" w:space="0" w:color="auto"/>
        <w:right w:val="none" w:sz="0" w:space="0" w:color="auto"/>
      </w:divBdr>
    </w:div>
    <w:div w:id="18748776">
      <w:bodyDiv w:val="1"/>
      <w:marLeft w:val="0"/>
      <w:marRight w:val="0"/>
      <w:marTop w:val="0"/>
      <w:marBottom w:val="0"/>
      <w:divBdr>
        <w:top w:val="none" w:sz="0" w:space="0" w:color="auto"/>
        <w:left w:val="none" w:sz="0" w:space="0" w:color="auto"/>
        <w:bottom w:val="none" w:sz="0" w:space="0" w:color="auto"/>
        <w:right w:val="none" w:sz="0" w:space="0" w:color="auto"/>
      </w:divBdr>
    </w:div>
    <w:div w:id="19162899">
      <w:bodyDiv w:val="1"/>
      <w:marLeft w:val="0"/>
      <w:marRight w:val="0"/>
      <w:marTop w:val="0"/>
      <w:marBottom w:val="0"/>
      <w:divBdr>
        <w:top w:val="none" w:sz="0" w:space="0" w:color="auto"/>
        <w:left w:val="none" w:sz="0" w:space="0" w:color="auto"/>
        <w:bottom w:val="none" w:sz="0" w:space="0" w:color="auto"/>
        <w:right w:val="none" w:sz="0" w:space="0" w:color="auto"/>
      </w:divBdr>
    </w:div>
    <w:div w:id="21172657">
      <w:bodyDiv w:val="1"/>
      <w:marLeft w:val="0"/>
      <w:marRight w:val="0"/>
      <w:marTop w:val="0"/>
      <w:marBottom w:val="0"/>
      <w:divBdr>
        <w:top w:val="none" w:sz="0" w:space="0" w:color="auto"/>
        <w:left w:val="none" w:sz="0" w:space="0" w:color="auto"/>
        <w:bottom w:val="none" w:sz="0" w:space="0" w:color="auto"/>
        <w:right w:val="none" w:sz="0" w:space="0" w:color="auto"/>
      </w:divBdr>
    </w:div>
    <w:div w:id="22831071">
      <w:bodyDiv w:val="1"/>
      <w:marLeft w:val="0"/>
      <w:marRight w:val="0"/>
      <w:marTop w:val="0"/>
      <w:marBottom w:val="0"/>
      <w:divBdr>
        <w:top w:val="none" w:sz="0" w:space="0" w:color="auto"/>
        <w:left w:val="none" w:sz="0" w:space="0" w:color="auto"/>
        <w:bottom w:val="none" w:sz="0" w:space="0" w:color="auto"/>
        <w:right w:val="none" w:sz="0" w:space="0" w:color="auto"/>
      </w:divBdr>
    </w:div>
    <w:div w:id="38668162">
      <w:bodyDiv w:val="1"/>
      <w:marLeft w:val="0"/>
      <w:marRight w:val="0"/>
      <w:marTop w:val="0"/>
      <w:marBottom w:val="0"/>
      <w:divBdr>
        <w:top w:val="none" w:sz="0" w:space="0" w:color="auto"/>
        <w:left w:val="none" w:sz="0" w:space="0" w:color="auto"/>
        <w:bottom w:val="none" w:sz="0" w:space="0" w:color="auto"/>
        <w:right w:val="none" w:sz="0" w:space="0" w:color="auto"/>
      </w:divBdr>
    </w:div>
    <w:div w:id="38939272">
      <w:bodyDiv w:val="1"/>
      <w:marLeft w:val="0"/>
      <w:marRight w:val="0"/>
      <w:marTop w:val="0"/>
      <w:marBottom w:val="0"/>
      <w:divBdr>
        <w:top w:val="none" w:sz="0" w:space="0" w:color="auto"/>
        <w:left w:val="none" w:sz="0" w:space="0" w:color="auto"/>
        <w:bottom w:val="none" w:sz="0" w:space="0" w:color="auto"/>
        <w:right w:val="none" w:sz="0" w:space="0" w:color="auto"/>
      </w:divBdr>
    </w:div>
    <w:div w:id="47806337">
      <w:bodyDiv w:val="1"/>
      <w:marLeft w:val="0"/>
      <w:marRight w:val="0"/>
      <w:marTop w:val="0"/>
      <w:marBottom w:val="0"/>
      <w:divBdr>
        <w:top w:val="none" w:sz="0" w:space="0" w:color="auto"/>
        <w:left w:val="none" w:sz="0" w:space="0" w:color="auto"/>
        <w:bottom w:val="none" w:sz="0" w:space="0" w:color="auto"/>
        <w:right w:val="none" w:sz="0" w:space="0" w:color="auto"/>
      </w:divBdr>
    </w:div>
    <w:div w:id="49039156">
      <w:bodyDiv w:val="1"/>
      <w:marLeft w:val="0"/>
      <w:marRight w:val="0"/>
      <w:marTop w:val="0"/>
      <w:marBottom w:val="0"/>
      <w:divBdr>
        <w:top w:val="none" w:sz="0" w:space="0" w:color="auto"/>
        <w:left w:val="none" w:sz="0" w:space="0" w:color="auto"/>
        <w:bottom w:val="none" w:sz="0" w:space="0" w:color="auto"/>
        <w:right w:val="none" w:sz="0" w:space="0" w:color="auto"/>
      </w:divBdr>
    </w:div>
    <w:div w:id="52387066">
      <w:bodyDiv w:val="1"/>
      <w:marLeft w:val="0"/>
      <w:marRight w:val="0"/>
      <w:marTop w:val="0"/>
      <w:marBottom w:val="0"/>
      <w:divBdr>
        <w:top w:val="none" w:sz="0" w:space="0" w:color="auto"/>
        <w:left w:val="none" w:sz="0" w:space="0" w:color="auto"/>
        <w:bottom w:val="none" w:sz="0" w:space="0" w:color="auto"/>
        <w:right w:val="none" w:sz="0" w:space="0" w:color="auto"/>
      </w:divBdr>
    </w:div>
    <w:div w:id="56246748">
      <w:bodyDiv w:val="1"/>
      <w:marLeft w:val="0"/>
      <w:marRight w:val="0"/>
      <w:marTop w:val="0"/>
      <w:marBottom w:val="0"/>
      <w:divBdr>
        <w:top w:val="none" w:sz="0" w:space="0" w:color="auto"/>
        <w:left w:val="none" w:sz="0" w:space="0" w:color="auto"/>
        <w:bottom w:val="none" w:sz="0" w:space="0" w:color="auto"/>
        <w:right w:val="none" w:sz="0" w:space="0" w:color="auto"/>
      </w:divBdr>
    </w:div>
    <w:div w:id="59256567">
      <w:bodyDiv w:val="1"/>
      <w:marLeft w:val="0"/>
      <w:marRight w:val="0"/>
      <w:marTop w:val="0"/>
      <w:marBottom w:val="0"/>
      <w:divBdr>
        <w:top w:val="none" w:sz="0" w:space="0" w:color="auto"/>
        <w:left w:val="none" w:sz="0" w:space="0" w:color="auto"/>
        <w:bottom w:val="none" w:sz="0" w:space="0" w:color="auto"/>
        <w:right w:val="none" w:sz="0" w:space="0" w:color="auto"/>
      </w:divBdr>
    </w:div>
    <w:div w:id="69277612">
      <w:bodyDiv w:val="1"/>
      <w:marLeft w:val="0"/>
      <w:marRight w:val="0"/>
      <w:marTop w:val="0"/>
      <w:marBottom w:val="0"/>
      <w:divBdr>
        <w:top w:val="none" w:sz="0" w:space="0" w:color="auto"/>
        <w:left w:val="none" w:sz="0" w:space="0" w:color="auto"/>
        <w:bottom w:val="none" w:sz="0" w:space="0" w:color="auto"/>
        <w:right w:val="none" w:sz="0" w:space="0" w:color="auto"/>
      </w:divBdr>
    </w:div>
    <w:div w:id="69279930">
      <w:bodyDiv w:val="1"/>
      <w:marLeft w:val="0"/>
      <w:marRight w:val="0"/>
      <w:marTop w:val="0"/>
      <w:marBottom w:val="0"/>
      <w:divBdr>
        <w:top w:val="none" w:sz="0" w:space="0" w:color="auto"/>
        <w:left w:val="none" w:sz="0" w:space="0" w:color="auto"/>
        <w:bottom w:val="none" w:sz="0" w:space="0" w:color="auto"/>
        <w:right w:val="none" w:sz="0" w:space="0" w:color="auto"/>
      </w:divBdr>
    </w:div>
    <w:div w:id="88239723">
      <w:bodyDiv w:val="1"/>
      <w:marLeft w:val="0"/>
      <w:marRight w:val="0"/>
      <w:marTop w:val="0"/>
      <w:marBottom w:val="0"/>
      <w:divBdr>
        <w:top w:val="none" w:sz="0" w:space="0" w:color="auto"/>
        <w:left w:val="none" w:sz="0" w:space="0" w:color="auto"/>
        <w:bottom w:val="none" w:sz="0" w:space="0" w:color="auto"/>
        <w:right w:val="none" w:sz="0" w:space="0" w:color="auto"/>
      </w:divBdr>
      <w:divsChild>
        <w:div w:id="228618586">
          <w:marLeft w:val="0"/>
          <w:marRight w:val="0"/>
          <w:marTop w:val="150"/>
          <w:marBottom w:val="150"/>
          <w:divBdr>
            <w:top w:val="none" w:sz="0" w:space="0" w:color="auto"/>
            <w:left w:val="none" w:sz="0" w:space="0" w:color="auto"/>
            <w:bottom w:val="none" w:sz="0" w:space="0" w:color="auto"/>
            <w:right w:val="none" w:sz="0" w:space="0" w:color="auto"/>
          </w:divBdr>
        </w:div>
        <w:div w:id="255023541">
          <w:marLeft w:val="0"/>
          <w:marRight w:val="0"/>
          <w:marTop w:val="150"/>
          <w:marBottom w:val="150"/>
          <w:divBdr>
            <w:top w:val="none" w:sz="0" w:space="0" w:color="auto"/>
            <w:left w:val="none" w:sz="0" w:space="0" w:color="auto"/>
            <w:bottom w:val="none" w:sz="0" w:space="0" w:color="auto"/>
            <w:right w:val="none" w:sz="0" w:space="0" w:color="auto"/>
          </w:divBdr>
        </w:div>
        <w:div w:id="631709580">
          <w:marLeft w:val="0"/>
          <w:marRight w:val="0"/>
          <w:marTop w:val="150"/>
          <w:marBottom w:val="150"/>
          <w:divBdr>
            <w:top w:val="none" w:sz="0" w:space="0" w:color="auto"/>
            <w:left w:val="none" w:sz="0" w:space="0" w:color="auto"/>
            <w:bottom w:val="none" w:sz="0" w:space="0" w:color="auto"/>
            <w:right w:val="none" w:sz="0" w:space="0" w:color="auto"/>
          </w:divBdr>
        </w:div>
        <w:div w:id="632179139">
          <w:marLeft w:val="0"/>
          <w:marRight w:val="0"/>
          <w:marTop w:val="150"/>
          <w:marBottom w:val="150"/>
          <w:divBdr>
            <w:top w:val="none" w:sz="0" w:space="0" w:color="auto"/>
            <w:left w:val="none" w:sz="0" w:space="0" w:color="auto"/>
            <w:bottom w:val="none" w:sz="0" w:space="0" w:color="auto"/>
            <w:right w:val="none" w:sz="0" w:space="0" w:color="auto"/>
          </w:divBdr>
        </w:div>
        <w:div w:id="715740197">
          <w:marLeft w:val="0"/>
          <w:marRight w:val="0"/>
          <w:marTop w:val="150"/>
          <w:marBottom w:val="150"/>
          <w:divBdr>
            <w:top w:val="none" w:sz="0" w:space="0" w:color="auto"/>
            <w:left w:val="none" w:sz="0" w:space="0" w:color="auto"/>
            <w:bottom w:val="none" w:sz="0" w:space="0" w:color="auto"/>
            <w:right w:val="none" w:sz="0" w:space="0" w:color="auto"/>
          </w:divBdr>
        </w:div>
        <w:div w:id="935210809">
          <w:marLeft w:val="0"/>
          <w:marRight w:val="0"/>
          <w:marTop w:val="150"/>
          <w:marBottom w:val="150"/>
          <w:divBdr>
            <w:top w:val="none" w:sz="0" w:space="0" w:color="auto"/>
            <w:left w:val="none" w:sz="0" w:space="0" w:color="auto"/>
            <w:bottom w:val="none" w:sz="0" w:space="0" w:color="auto"/>
            <w:right w:val="none" w:sz="0" w:space="0" w:color="auto"/>
          </w:divBdr>
        </w:div>
        <w:div w:id="1204290564">
          <w:marLeft w:val="0"/>
          <w:marRight w:val="0"/>
          <w:marTop w:val="150"/>
          <w:marBottom w:val="150"/>
          <w:divBdr>
            <w:top w:val="none" w:sz="0" w:space="0" w:color="auto"/>
            <w:left w:val="none" w:sz="0" w:space="0" w:color="auto"/>
            <w:bottom w:val="none" w:sz="0" w:space="0" w:color="auto"/>
            <w:right w:val="none" w:sz="0" w:space="0" w:color="auto"/>
          </w:divBdr>
        </w:div>
        <w:div w:id="1245260871">
          <w:marLeft w:val="0"/>
          <w:marRight w:val="0"/>
          <w:marTop w:val="150"/>
          <w:marBottom w:val="150"/>
          <w:divBdr>
            <w:top w:val="none" w:sz="0" w:space="0" w:color="auto"/>
            <w:left w:val="none" w:sz="0" w:space="0" w:color="auto"/>
            <w:bottom w:val="none" w:sz="0" w:space="0" w:color="auto"/>
            <w:right w:val="none" w:sz="0" w:space="0" w:color="auto"/>
          </w:divBdr>
        </w:div>
        <w:div w:id="1519855411">
          <w:marLeft w:val="0"/>
          <w:marRight w:val="0"/>
          <w:marTop w:val="150"/>
          <w:marBottom w:val="150"/>
          <w:divBdr>
            <w:top w:val="none" w:sz="0" w:space="0" w:color="auto"/>
            <w:left w:val="none" w:sz="0" w:space="0" w:color="auto"/>
            <w:bottom w:val="none" w:sz="0" w:space="0" w:color="auto"/>
            <w:right w:val="none" w:sz="0" w:space="0" w:color="auto"/>
          </w:divBdr>
        </w:div>
        <w:div w:id="1773210253">
          <w:marLeft w:val="0"/>
          <w:marRight w:val="0"/>
          <w:marTop w:val="150"/>
          <w:marBottom w:val="150"/>
          <w:divBdr>
            <w:top w:val="none" w:sz="0" w:space="0" w:color="auto"/>
            <w:left w:val="none" w:sz="0" w:space="0" w:color="auto"/>
            <w:bottom w:val="none" w:sz="0" w:space="0" w:color="auto"/>
            <w:right w:val="none" w:sz="0" w:space="0" w:color="auto"/>
          </w:divBdr>
        </w:div>
        <w:div w:id="1857035346">
          <w:marLeft w:val="0"/>
          <w:marRight w:val="0"/>
          <w:marTop w:val="150"/>
          <w:marBottom w:val="150"/>
          <w:divBdr>
            <w:top w:val="none" w:sz="0" w:space="0" w:color="auto"/>
            <w:left w:val="none" w:sz="0" w:space="0" w:color="auto"/>
            <w:bottom w:val="none" w:sz="0" w:space="0" w:color="auto"/>
            <w:right w:val="none" w:sz="0" w:space="0" w:color="auto"/>
          </w:divBdr>
        </w:div>
        <w:div w:id="1946645254">
          <w:marLeft w:val="0"/>
          <w:marRight w:val="0"/>
          <w:marTop w:val="150"/>
          <w:marBottom w:val="150"/>
          <w:divBdr>
            <w:top w:val="none" w:sz="0" w:space="0" w:color="auto"/>
            <w:left w:val="none" w:sz="0" w:space="0" w:color="auto"/>
            <w:bottom w:val="none" w:sz="0" w:space="0" w:color="auto"/>
            <w:right w:val="none" w:sz="0" w:space="0" w:color="auto"/>
          </w:divBdr>
        </w:div>
        <w:div w:id="2070610857">
          <w:marLeft w:val="0"/>
          <w:marRight w:val="0"/>
          <w:marTop w:val="150"/>
          <w:marBottom w:val="150"/>
          <w:divBdr>
            <w:top w:val="none" w:sz="0" w:space="0" w:color="auto"/>
            <w:left w:val="none" w:sz="0" w:space="0" w:color="auto"/>
            <w:bottom w:val="none" w:sz="0" w:space="0" w:color="auto"/>
            <w:right w:val="none" w:sz="0" w:space="0" w:color="auto"/>
          </w:divBdr>
        </w:div>
      </w:divsChild>
    </w:div>
    <w:div w:id="98572040">
      <w:bodyDiv w:val="1"/>
      <w:marLeft w:val="0"/>
      <w:marRight w:val="0"/>
      <w:marTop w:val="0"/>
      <w:marBottom w:val="0"/>
      <w:divBdr>
        <w:top w:val="none" w:sz="0" w:space="0" w:color="auto"/>
        <w:left w:val="none" w:sz="0" w:space="0" w:color="auto"/>
        <w:bottom w:val="none" w:sz="0" w:space="0" w:color="auto"/>
        <w:right w:val="none" w:sz="0" w:space="0" w:color="auto"/>
      </w:divBdr>
    </w:div>
    <w:div w:id="100497429">
      <w:bodyDiv w:val="1"/>
      <w:marLeft w:val="0"/>
      <w:marRight w:val="0"/>
      <w:marTop w:val="0"/>
      <w:marBottom w:val="0"/>
      <w:divBdr>
        <w:top w:val="none" w:sz="0" w:space="0" w:color="auto"/>
        <w:left w:val="none" w:sz="0" w:space="0" w:color="auto"/>
        <w:bottom w:val="none" w:sz="0" w:space="0" w:color="auto"/>
        <w:right w:val="none" w:sz="0" w:space="0" w:color="auto"/>
      </w:divBdr>
    </w:div>
    <w:div w:id="103311233">
      <w:bodyDiv w:val="1"/>
      <w:marLeft w:val="0"/>
      <w:marRight w:val="0"/>
      <w:marTop w:val="0"/>
      <w:marBottom w:val="0"/>
      <w:divBdr>
        <w:top w:val="none" w:sz="0" w:space="0" w:color="auto"/>
        <w:left w:val="none" w:sz="0" w:space="0" w:color="auto"/>
        <w:bottom w:val="none" w:sz="0" w:space="0" w:color="auto"/>
        <w:right w:val="none" w:sz="0" w:space="0" w:color="auto"/>
      </w:divBdr>
    </w:div>
    <w:div w:id="105119964">
      <w:bodyDiv w:val="1"/>
      <w:marLeft w:val="0"/>
      <w:marRight w:val="0"/>
      <w:marTop w:val="0"/>
      <w:marBottom w:val="0"/>
      <w:divBdr>
        <w:top w:val="none" w:sz="0" w:space="0" w:color="auto"/>
        <w:left w:val="none" w:sz="0" w:space="0" w:color="auto"/>
        <w:bottom w:val="none" w:sz="0" w:space="0" w:color="auto"/>
        <w:right w:val="none" w:sz="0" w:space="0" w:color="auto"/>
      </w:divBdr>
    </w:div>
    <w:div w:id="114032675">
      <w:bodyDiv w:val="1"/>
      <w:marLeft w:val="0"/>
      <w:marRight w:val="0"/>
      <w:marTop w:val="0"/>
      <w:marBottom w:val="0"/>
      <w:divBdr>
        <w:top w:val="none" w:sz="0" w:space="0" w:color="auto"/>
        <w:left w:val="none" w:sz="0" w:space="0" w:color="auto"/>
        <w:bottom w:val="none" w:sz="0" w:space="0" w:color="auto"/>
        <w:right w:val="none" w:sz="0" w:space="0" w:color="auto"/>
      </w:divBdr>
    </w:div>
    <w:div w:id="124322161">
      <w:bodyDiv w:val="1"/>
      <w:marLeft w:val="0"/>
      <w:marRight w:val="0"/>
      <w:marTop w:val="0"/>
      <w:marBottom w:val="0"/>
      <w:divBdr>
        <w:top w:val="none" w:sz="0" w:space="0" w:color="auto"/>
        <w:left w:val="none" w:sz="0" w:space="0" w:color="auto"/>
        <w:bottom w:val="none" w:sz="0" w:space="0" w:color="auto"/>
        <w:right w:val="none" w:sz="0" w:space="0" w:color="auto"/>
      </w:divBdr>
    </w:div>
    <w:div w:id="130683398">
      <w:bodyDiv w:val="1"/>
      <w:marLeft w:val="0"/>
      <w:marRight w:val="0"/>
      <w:marTop w:val="0"/>
      <w:marBottom w:val="0"/>
      <w:divBdr>
        <w:top w:val="none" w:sz="0" w:space="0" w:color="auto"/>
        <w:left w:val="none" w:sz="0" w:space="0" w:color="auto"/>
        <w:bottom w:val="none" w:sz="0" w:space="0" w:color="auto"/>
        <w:right w:val="none" w:sz="0" w:space="0" w:color="auto"/>
      </w:divBdr>
    </w:div>
    <w:div w:id="132332442">
      <w:bodyDiv w:val="1"/>
      <w:marLeft w:val="0"/>
      <w:marRight w:val="0"/>
      <w:marTop w:val="0"/>
      <w:marBottom w:val="0"/>
      <w:divBdr>
        <w:top w:val="none" w:sz="0" w:space="0" w:color="auto"/>
        <w:left w:val="none" w:sz="0" w:space="0" w:color="auto"/>
        <w:bottom w:val="none" w:sz="0" w:space="0" w:color="auto"/>
        <w:right w:val="none" w:sz="0" w:space="0" w:color="auto"/>
      </w:divBdr>
    </w:div>
    <w:div w:id="134180991">
      <w:bodyDiv w:val="1"/>
      <w:marLeft w:val="0"/>
      <w:marRight w:val="0"/>
      <w:marTop w:val="0"/>
      <w:marBottom w:val="0"/>
      <w:divBdr>
        <w:top w:val="none" w:sz="0" w:space="0" w:color="auto"/>
        <w:left w:val="none" w:sz="0" w:space="0" w:color="auto"/>
        <w:bottom w:val="none" w:sz="0" w:space="0" w:color="auto"/>
        <w:right w:val="none" w:sz="0" w:space="0" w:color="auto"/>
      </w:divBdr>
    </w:div>
    <w:div w:id="134953077">
      <w:bodyDiv w:val="1"/>
      <w:marLeft w:val="0"/>
      <w:marRight w:val="0"/>
      <w:marTop w:val="0"/>
      <w:marBottom w:val="0"/>
      <w:divBdr>
        <w:top w:val="none" w:sz="0" w:space="0" w:color="auto"/>
        <w:left w:val="none" w:sz="0" w:space="0" w:color="auto"/>
        <w:bottom w:val="none" w:sz="0" w:space="0" w:color="auto"/>
        <w:right w:val="none" w:sz="0" w:space="0" w:color="auto"/>
      </w:divBdr>
    </w:div>
    <w:div w:id="136412497">
      <w:bodyDiv w:val="1"/>
      <w:marLeft w:val="0"/>
      <w:marRight w:val="0"/>
      <w:marTop w:val="0"/>
      <w:marBottom w:val="0"/>
      <w:divBdr>
        <w:top w:val="none" w:sz="0" w:space="0" w:color="auto"/>
        <w:left w:val="none" w:sz="0" w:space="0" w:color="auto"/>
        <w:bottom w:val="none" w:sz="0" w:space="0" w:color="auto"/>
        <w:right w:val="none" w:sz="0" w:space="0" w:color="auto"/>
      </w:divBdr>
    </w:div>
    <w:div w:id="143474611">
      <w:bodyDiv w:val="1"/>
      <w:marLeft w:val="0"/>
      <w:marRight w:val="0"/>
      <w:marTop w:val="0"/>
      <w:marBottom w:val="0"/>
      <w:divBdr>
        <w:top w:val="none" w:sz="0" w:space="0" w:color="auto"/>
        <w:left w:val="none" w:sz="0" w:space="0" w:color="auto"/>
        <w:bottom w:val="none" w:sz="0" w:space="0" w:color="auto"/>
        <w:right w:val="none" w:sz="0" w:space="0" w:color="auto"/>
      </w:divBdr>
    </w:div>
    <w:div w:id="148063461">
      <w:bodyDiv w:val="1"/>
      <w:marLeft w:val="0"/>
      <w:marRight w:val="0"/>
      <w:marTop w:val="0"/>
      <w:marBottom w:val="0"/>
      <w:divBdr>
        <w:top w:val="none" w:sz="0" w:space="0" w:color="auto"/>
        <w:left w:val="none" w:sz="0" w:space="0" w:color="auto"/>
        <w:bottom w:val="none" w:sz="0" w:space="0" w:color="auto"/>
        <w:right w:val="none" w:sz="0" w:space="0" w:color="auto"/>
      </w:divBdr>
    </w:div>
    <w:div w:id="152988275">
      <w:bodyDiv w:val="1"/>
      <w:marLeft w:val="0"/>
      <w:marRight w:val="0"/>
      <w:marTop w:val="0"/>
      <w:marBottom w:val="0"/>
      <w:divBdr>
        <w:top w:val="none" w:sz="0" w:space="0" w:color="auto"/>
        <w:left w:val="none" w:sz="0" w:space="0" w:color="auto"/>
        <w:bottom w:val="none" w:sz="0" w:space="0" w:color="auto"/>
        <w:right w:val="none" w:sz="0" w:space="0" w:color="auto"/>
      </w:divBdr>
    </w:div>
    <w:div w:id="154612421">
      <w:bodyDiv w:val="1"/>
      <w:marLeft w:val="0"/>
      <w:marRight w:val="0"/>
      <w:marTop w:val="0"/>
      <w:marBottom w:val="0"/>
      <w:divBdr>
        <w:top w:val="none" w:sz="0" w:space="0" w:color="auto"/>
        <w:left w:val="none" w:sz="0" w:space="0" w:color="auto"/>
        <w:bottom w:val="none" w:sz="0" w:space="0" w:color="auto"/>
        <w:right w:val="none" w:sz="0" w:space="0" w:color="auto"/>
      </w:divBdr>
    </w:div>
    <w:div w:id="155193478">
      <w:bodyDiv w:val="1"/>
      <w:marLeft w:val="0"/>
      <w:marRight w:val="0"/>
      <w:marTop w:val="0"/>
      <w:marBottom w:val="0"/>
      <w:divBdr>
        <w:top w:val="none" w:sz="0" w:space="0" w:color="auto"/>
        <w:left w:val="none" w:sz="0" w:space="0" w:color="auto"/>
        <w:bottom w:val="none" w:sz="0" w:space="0" w:color="auto"/>
        <w:right w:val="none" w:sz="0" w:space="0" w:color="auto"/>
      </w:divBdr>
    </w:div>
    <w:div w:id="164366300">
      <w:bodyDiv w:val="1"/>
      <w:marLeft w:val="0"/>
      <w:marRight w:val="0"/>
      <w:marTop w:val="0"/>
      <w:marBottom w:val="0"/>
      <w:divBdr>
        <w:top w:val="none" w:sz="0" w:space="0" w:color="auto"/>
        <w:left w:val="none" w:sz="0" w:space="0" w:color="auto"/>
        <w:bottom w:val="none" w:sz="0" w:space="0" w:color="auto"/>
        <w:right w:val="none" w:sz="0" w:space="0" w:color="auto"/>
      </w:divBdr>
    </w:div>
    <w:div w:id="167914711">
      <w:bodyDiv w:val="1"/>
      <w:marLeft w:val="0"/>
      <w:marRight w:val="0"/>
      <w:marTop w:val="0"/>
      <w:marBottom w:val="0"/>
      <w:divBdr>
        <w:top w:val="none" w:sz="0" w:space="0" w:color="auto"/>
        <w:left w:val="none" w:sz="0" w:space="0" w:color="auto"/>
        <w:bottom w:val="none" w:sz="0" w:space="0" w:color="auto"/>
        <w:right w:val="none" w:sz="0" w:space="0" w:color="auto"/>
      </w:divBdr>
    </w:div>
    <w:div w:id="186986326">
      <w:bodyDiv w:val="1"/>
      <w:marLeft w:val="0"/>
      <w:marRight w:val="0"/>
      <w:marTop w:val="0"/>
      <w:marBottom w:val="0"/>
      <w:divBdr>
        <w:top w:val="none" w:sz="0" w:space="0" w:color="auto"/>
        <w:left w:val="none" w:sz="0" w:space="0" w:color="auto"/>
        <w:bottom w:val="none" w:sz="0" w:space="0" w:color="auto"/>
        <w:right w:val="none" w:sz="0" w:space="0" w:color="auto"/>
      </w:divBdr>
    </w:div>
    <w:div w:id="191040909">
      <w:bodyDiv w:val="1"/>
      <w:marLeft w:val="0"/>
      <w:marRight w:val="0"/>
      <w:marTop w:val="0"/>
      <w:marBottom w:val="0"/>
      <w:divBdr>
        <w:top w:val="none" w:sz="0" w:space="0" w:color="auto"/>
        <w:left w:val="none" w:sz="0" w:space="0" w:color="auto"/>
        <w:bottom w:val="none" w:sz="0" w:space="0" w:color="auto"/>
        <w:right w:val="none" w:sz="0" w:space="0" w:color="auto"/>
      </w:divBdr>
    </w:div>
    <w:div w:id="193156941">
      <w:bodyDiv w:val="1"/>
      <w:marLeft w:val="0"/>
      <w:marRight w:val="0"/>
      <w:marTop w:val="0"/>
      <w:marBottom w:val="0"/>
      <w:divBdr>
        <w:top w:val="none" w:sz="0" w:space="0" w:color="auto"/>
        <w:left w:val="none" w:sz="0" w:space="0" w:color="auto"/>
        <w:bottom w:val="none" w:sz="0" w:space="0" w:color="auto"/>
        <w:right w:val="none" w:sz="0" w:space="0" w:color="auto"/>
      </w:divBdr>
    </w:div>
    <w:div w:id="193345245">
      <w:bodyDiv w:val="1"/>
      <w:marLeft w:val="0"/>
      <w:marRight w:val="0"/>
      <w:marTop w:val="0"/>
      <w:marBottom w:val="0"/>
      <w:divBdr>
        <w:top w:val="none" w:sz="0" w:space="0" w:color="auto"/>
        <w:left w:val="none" w:sz="0" w:space="0" w:color="auto"/>
        <w:bottom w:val="none" w:sz="0" w:space="0" w:color="auto"/>
        <w:right w:val="none" w:sz="0" w:space="0" w:color="auto"/>
      </w:divBdr>
    </w:div>
    <w:div w:id="197426399">
      <w:bodyDiv w:val="1"/>
      <w:marLeft w:val="0"/>
      <w:marRight w:val="0"/>
      <w:marTop w:val="0"/>
      <w:marBottom w:val="0"/>
      <w:divBdr>
        <w:top w:val="none" w:sz="0" w:space="0" w:color="auto"/>
        <w:left w:val="none" w:sz="0" w:space="0" w:color="auto"/>
        <w:bottom w:val="none" w:sz="0" w:space="0" w:color="auto"/>
        <w:right w:val="none" w:sz="0" w:space="0" w:color="auto"/>
      </w:divBdr>
    </w:div>
    <w:div w:id="208613315">
      <w:bodyDiv w:val="1"/>
      <w:marLeft w:val="0"/>
      <w:marRight w:val="0"/>
      <w:marTop w:val="0"/>
      <w:marBottom w:val="0"/>
      <w:divBdr>
        <w:top w:val="none" w:sz="0" w:space="0" w:color="auto"/>
        <w:left w:val="none" w:sz="0" w:space="0" w:color="auto"/>
        <w:bottom w:val="none" w:sz="0" w:space="0" w:color="auto"/>
        <w:right w:val="none" w:sz="0" w:space="0" w:color="auto"/>
      </w:divBdr>
    </w:div>
    <w:div w:id="210120555">
      <w:bodyDiv w:val="1"/>
      <w:marLeft w:val="0"/>
      <w:marRight w:val="0"/>
      <w:marTop w:val="0"/>
      <w:marBottom w:val="0"/>
      <w:divBdr>
        <w:top w:val="none" w:sz="0" w:space="0" w:color="auto"/>
        <w:left w:val="none" w:sz="0" w:space="0" w:color="auto"/>
        <w:bottom w:val="none" w:sz="0" w:space="0" w:color="auto"/>
        <w:right w:val="none" w:sz="0" w:space="0" w:color="auto"/>
      </w:divBdr>
    </w:div>
    <w:div w:id="215580638">
      <w:bodyDiv w:val="1"/>
      <w:marLeft w:val="0"/>
      <w:marRight w:val="0"/>
      <w:marTop w:val="0"/>
      <w:marBottom w:val="0"/>
      <w:divBdr>
        <w:top w:val="none" w:sz="0" w:space="0" w:color="auto"/>
        <w:left w:val="none" w:sz="0" w:space="0" w:color="auto"/>
        <w:bottom w:val="none" w:sz="0" w:space="0" w:color="auto"/>
        <w:right w:val="none" w:sz="0" w:space="0" w:color="auto"/>
      </w:divBdr>
    </w:div>
    <w:div w:id="219293140">
      <w:bodyDiv w:val="1"/>
      <w:marLeft w:val="0"/>
      <w:marRight w:val="0"/>
      <w:marTop w:val="0"/>
      <w:marBottom w:val="0"/>
      <w:divBdr>
        <w:top w:val="none" w:sz="0" w:space="0" w:color="auto"/>
        <w:left w:val="none" w:sz="0" w:space="0" w:color="auto"/>
        <w:bottom w:val="none" w:sz="0" w:space="0" w:color="auto"/>
        <w:right w:val="none" w:sz="0" w:space="0" w:color="auto"/>
      </w:divBdr>
    </w:div>
    <w:div w:id="222839877">
      <w:bodyDiv w:val="1"/>
      <w:marLeft w:val="0"/>
      <w:marRight w:val="0"/>
      <w:marTop w:val="0"/>
      <w:marBottom w:val="0"/>
      <w:divBdr>
        <w:top w:val="none" w:sz="0" w:space="0" w:color="auto"/>
        <w:left w:val="none" w:sz="0" w:space="0" w:color="auto"/>
        <w:bottom w:val="none" w:sz="0" w:space="0" w:color="auto"/>
        <w:right w:val="none" w:sz="0" w:space="0" w:color="auto"/>
      </w:divBdr>
    </w:div>
    <w:div w:id="223444098">
      <w:bodyDiv w:val="1"/>
      <w:marLeft w:val="0"/>
      <w:marRight w:val="0"/>
      <w:marTop w:val="0"/>
      <w:marBottom w:val="0"/>
      <w:divBdr>
        <w:top w:val="none" w:sz="0" w:space="0" w:color="auto"/>
        <w:left w:val="none" w:sz="0" w:space="0" w:color="auto"/>
        <w:bottom w:val="none" w:sz="0" w:space="0" w:color="auto"/>
        <w:right w:val="none" w:sz="0" w:space="0" w:color="auto"/>
      </w:divBdr>
    </w:div>
    <w:div w:id="225534770">
      <w:bodyDiv w:val="1"/>
      <w:marLeft w:val="0"/>
      <w:marRight w:val="0"/>
      <w:marTop w:val="0"/>
      <w:marBottom w:val="0"/>
      <w:divBdr>
        <w:top w:val="none" w:sz="0" w:space="0" w:color="auto"/>
        <w:left w:val="none" w:sz="0" w:space="0" w:color="auto"/>
        <w:bottom w:val="none" w:sz="0" w:space="0" w:color="auto"/>
        <w:right w:val="none" w:sz="0" w:space="0" w:color="auto"/>
      </w:divBdr>
    </w:div>
    <w:div w:id="227153912">
      <w:bodyDiv w:val="1"/>
      <w:marLeft w:val="0"/>
      <w:marRight w:val="0"/>
      <w:marTop w:val="0"/>
      <w:marBottom w:val="0"/>
      <w:divBdr>
        <w:top w:val="none" w:sz="0" w:space="0" w:color="auto"/>
        <w:left w:val="none" w:sz="0" w:space="0" w:color="auto"/>
        <w:bottom w:val="none" w:sz="0" w:space="0" w:color="auto"/>
        <w:right w:val="none" w:sz="0" w:space="0" w:color="auto"/>
      </w:divBdr>
    </w:div>
    <w:div w:id="232660435">
      <w:bodyDiv w:val="1"/>
      <w:marLeft w:val="0"/>
      <w:marRight w:val="0"/>
      <w:marTop w:val="0"/>
      <w:marBottom w:val="0"/>
      <w:divBdr>
        <w:top w:val="none" w:sz="0" w:space="0" w:color="auto"/>
        <w:left w:val="none" w:sz="0" w:space="0" w:color="auto"/>
        <w:bottom w:val="none" w:sz="0" w:space="0" w:color="auto"/>
        <w:right w:val="none" w:sz="0" w:space="0" w:color="auto"/>
      </w:divBdr>
    </w:div>
    <w:div w:id="254093361">
      <w:bodyDiv w:val="1"/>
      <w:marLeft w:val="0"/>
      <w:marRight w:val="0"/>
      <w:marTop w:val="0"/>
      <w:marBottom w:val="0"/>
      <w:divBdr>
        <w:top w:val="none" w:sz="0" w:space="0" w:color="auto"/>
        <w:left w:val="none" w:sz="0" w:space="0" w:color="auto"/>
        <w:bottom w:val="none" w:sz="0" w:space="0" w:color="auto"/>
        <w:right w:val="none" w:sz="0" w:space="0" w:color="auto"/>
      </w:divBdr>
    </w:div>
    <w:div w:id="255871233">
      <w:bodyDiv w:val="1"/>
      <w:marLeft w:val="0"/>
      <w:marRight w:val="0"/>
      <w:marTop w:val="0"/>
      <w:marBottom w:val="0"/>
      <w:divBdr>
        <w:top w:val="none" w:sz="0" w:space="0" w:color="auto"/>
        <w:left w:val="none" w:sz="0" w:space="0" w:color="auto"/>
        <w:bottom w:val="none" w:sz="0" w:space="0" w:color="auto"/>
        <w:right w:val="none" w:sz="0" w:space="0" w:color="auto"/>
      </w:divBdr>
    </w:div>
    <w:div w:id="256207908">
      <w:bodyDiv w:val="1"/>
      <w:marLeft w:val="0"/>
      <w:marRight w:val="0"/>
      <w:marTop w:val="0"/>
      <w:marBottom w:val="0"/>
      <w:divBdr>
        <w:top w:val="none" w:sz="0" w:space="0" w:color="auto"/>
        <w:left w:val="none" w:sz="0" w:space="0" w:color="auto"/>
        <w:bottom w:val="none" w:sz="0" w:space="0" w:color="auto"/>
        <w:right w:val="none" w:sz="0" w:space="0" w:color="auto"/>
      </w:divBdr>
    </w:div>
    <w:div w:id="259415998">
      <w:bodyDiv w:val="1"/>
      <w:marLeft w:val="0"/>
      <w:marRight w:val="0"/>
      <w:marTop w:val="0"/>
      <w:marBottom w:val="0"/>
      <w:divBdr>
        <w:top w:val="none" w:sz="0" w:space="0" w:color="auto"/>
        <w:left w:val="none" w:sz="0" w:space="0" w:color="auto"/>
        <w:bottom w:val="none" w:sz="0" w:space="0" w:color="auto"/>
        <w:right w:val="none" w:sz="0" w:space="0" w:color="auto"/>
      </w:divBdr>
    </w:div>
    <w:div w:id="262806750">
      <w:bodyDiv w:val="1"/>
      <w:marLeft w:val="0"/>
      <w:marRight w:val="0"/>
      <w:marTop w:val="0"/>
      <w:marBottom w:val="0"/>
      <w:divBdr>
        <w:top w:val="none" w:sz="0" w:space="0" w:color="auto"/>
        <w:left w:val="none" w:sz="0" w:space="0" w:color="auto"/>
        <w:bottom w:val="none" w:sz="0" w:space="0" w:color="auto"/>
        <w:right w:val="none" w:sz="0" w:space="0" w:color="auto"/>
      </w:divBdr>
    </w:div>
    <w:div w:id="262958331">
      <w:bodyDiv w:val="1"/>
      <w:marLeft w:val="0"/>
      <w:marRight w:val="0"/>
      <w:marTop w:val="0"/>
      <w:marBottom w:val="0"/>
      <w:divBdr>
        <w:top w:val="none" w:sz="0" w:space="0" w:color="auto"/>
        <w:left w:val="none" w:sz="0" w:space="0" w:color="auto"/>
        <w:bottom w:val="none" w:sz="0" w:space="0" w:color="auto"/>
        <w:right w:val="none" w:sz="0" w:space="0" w:color="auto"/>
      </w:divBdr>
    </w:div>
    <w:div w:id="263223382">
      <w:bodyDiv w:val="1"/>
      <w:marLeft w:val="0"/>
      <w:marRight w:val="0"/>
      <w:marTop w:val="0"/>
      <w:marBottom w:val="0"/>
      <w:divBdr>
        <w:top w:val="none" w:sz="0" w:space="0" w:color="auto"/>
        <w:left w:val="none" w:sz="0" w:space="0" w:color="auto"/>
        <w:bottom w:val="none" w:sz="0" w:space="0" w:color="auto"/>
        <w:right w:val="none" w:sz="0" w:space="0" w:color="auto"/>
      </w:divBdr>
    </w:div>
    <w:div w:id="263998656">
      <w:bodyDiv w:val="1"/>
      <w:marLeft w:val="0"/>
      <w:marRight w:val="0"/>
      <w:marTop w:val="0"/>
      <w:marBottom w:val="0"/>
      <w:divBdr>
        <w:top w:val="none" w:sz="0" w:space="0" w:color="auto"/>
        <w:left w:val="none" w:sz="0" w:space="0" w:color="auto"/>
        <w:bottom w:val="none" w:sz="0" w:space="0" w:color="auto"/>
        <w:right w:val="none" w:sz="0" w:space="0" w:color="auto"/>
      </w:divBdr>
    </w:div>
    <w:div w:id="264652296">
      <w:bodyDiv w:val="1"/>
      <w:marLeft w:val="0"/>
      <w:marRight w:val="0"/>
      <w:marTop w:val="0"/>
      <w:marBottom w:val="0"/>
      <w:divBdr>
        <w:top w:val="none" w:sz="0" w:space="0" w:color="auto"/>
        <w:left w:val="none" w:sz="0" w:space="0" w:color="auto"/>
        <w:bottom w:val="none" w:sz="0" w:space="0" w:color="auto"/>
        <w:right w:val="none" w:sz="0" w:space="0" w:color="auto"/>
      </w:divBdr>
    </w:div>
    <w:div w:id="266350604">
      <w:bodyDiv w:val="1"/>
      <w:marLeft w:val="0"/>
      <w:marRight w:val="0"/>
      <w:marTop w:val="0"/>
      <w:marBottom w:val="0"/>
      <w:divBdr>
        <w:top w:val="none" w:sz="0" w:space="0" w:color="auto"/>
        <w:left w:val="none" w:sz="0" w:space="0" w:color="auto"/>
        <w:bottom w:val="none" w:sz="0" w:space="0" w:color="auto"/>
        <w:right w:val="none" w:sz="0" w:space="0" w:color="auto"/>
      </w:divBdr>
    </w:div>
    <w:div w:id="268702609">
      <w:bodyDiv w:val="1"/>
      <w:marLeft w:val="0"/>
      <w:marRight w:val="0"/>
      <w:marTop w:val="0"/>
      <w:marBottom w:val="0"/>
      <w:divBdr>
        <w:top w:val="none" w:sz="0" w:space="0" w:color="auto"/>
        <w:left w:val="none" w:sz="0" w:space="0" w:color="auto"/>
        <w:bottom w:val="none" w:sz="0" w:space="0" w:color="auto"/>
        <w:right w:val="none" w:sz="0" w:space="0" w:color="auto"/>
      </w:divBdr>
    </w:div>
    <w:div w:id="269901272">
      <w:bodyDiv w:val="1"/>
      <w:marLeft w:val="0"/>
      <w:marRight w:val="0"/>
      <w:marTop w:val="0"/>
      <w:marBottom w:val="0"/>
      <w:divBdr>
        <w:top w:val="none" w:sz="0" w:space="0" w:color="auto"/>
        <w:left w:val="none" w:sz="0" w:space="0" w:color="auto"/>
        <w:bottom w:val="none" w:sz="0" w:space="0" w:color="auto"/>
        <w:right w:val="none" w:sz="0" w:space="0" w:color="auto"/>
      </w:divBdr>
    </w:div>
    <w:div w:id="271590653">
      <w:bodyDiv w:val="1"/>
      <w:marLeft w:val="0"/>
      <w:marRight w:val="0"/>
      <w:marTop w:val="0"/>
      <w:marBottom w:val="0"/>
      <w:divBdr>
        <w:top w:val="none" w:sz="0" w:space="0" w:color="auto"/>
        <w:left w:val="none" w:sz="0" w:space="0" w:color="auto"/>
        <w:bottom w:val="none" w:sz="0" w:space="0" w:color="auto"/>
        <w:right w:val="none" w:sz="0" w:space="0" w:color="auto"/>
      </w:divBdr>
    </w:div>
    <w:div w:id="274824716">
      <w:bodyDiv w:val="1"/>
      <w:marLeft w:val="0"/>
      <w:marRight w:val="0"/>
      <w:marTop w:val="0"/>
      <w:marBottom w:val="0"/>
      <w:divBdr>
        <w:top w:val="none" w:sz="0" w:space="0" w:color="auto"/>
        <w:left w:val="none" w:sz="0" w:space="0" w:color="auto"/>
        <w:bottom w:val="none" w:sz="0" w:space="0" w:color="auto"/>
        <w:right w:val="none" w:sz="0" w:space="0" w:color="auto"/>
      </w:divBdr>
    </w:div>
    <w:div w:id="280377964">
      <w:bodyDiv w:val="1"/>
      <w:marLeft w:val="0"/>
      <w:marRight w:val="0"/>
      <w:marTop w:val="0"/>
      <w:marBottom w:val="0"/>
      <w:divBdr>
        <w:top w:val="none" w:sz="0" w:space="0" w:color="auto"/>
        <w:left w:val="none" w:sz="0" w:space="0" w:color="auto"/>
        <w:bottom w:val="none" w:sz="0" w:space="0" w:color="auto"/>
        <w:right w:val="none" w:sz="0" w:space="0" w:color="auto"/>
      </w:divBdr>
    </w:div>
    <w:div w:id="289435150">
      <w:bodyDiv w:val="1"/>
      <w:marLeft w:val="0"/>
      <w:marRight w:val="0"/>
      <w:marTop w:val="0"/>
      <w:marBottom w:val="0"/>
      <w:divBdr>
        <w:top w:val="none" w:sz="0" w:space="0" w:color="auto"/>
        <w:left w:val="none" w:sz="0" w:space="0" w:color="auto"/>
        <w:bottom w:val="none" w:sz="0" w:space="0" w:color="auto"/>
        <w:right w:val="none" w:sz="0" w:space="0" w:color="auto"/>
      </w:divBdr>
    </w:div>
    <w:div w:id="298150232">
      <w:bodyDiv w:val="1"/>
      <w:marLeft w:val="0"/>
      <w:marRight w:val="0"/>
      <w:marTop w:val="0"/>
      <w:marBottom w:val="0"/>
      <w:divBdr>
        <w:top w:val="none" w:sz="0" w:space="0" w:color="auto"/>
        <w:left w:val="none" w:sz="0" w:space="0" w:color="auto"/>
        <w:bottom w:val="none" w:sz="0" w:space="0" w:color="auto"/>
        <w:right w:val="none" w:sz="0" w:space="0" w:color="auto"/>
      </w:divBdr>
    </w:div>
    <w:div w:id="300579869">
      <w:bodyDiv w:val="1"/>
      <w:marLeft w:val="0"/>
      <w:marRight w:val="0"/>
      <w:marTop w:val="0"/>
      <w:marBottom w:val="0"/>
      <w:divBdr>
        <w:top w:val="none" w:sz="0" w:space="0" w:color="auto"/>
        <w:left w:val="none" w:sz="0" w:space="0" w:color="auto"/>
        <w:bottom w:val="none" w:sz="0" w:space="0" w:color="auto"/>
        <w:right w:val="none" w:sz="0" w:space="0" w:color="auto"/>
      </w:divBdr>
    </w:div>
    <w:div w:id="303387105">
      <w:bodyDiv w:val="1"/>
      <w:marLeft w:val="0"/>
      <w:marRight w:val="0"/>
      <w:marTop w:val="0"/>
      <w:marBottom w:val="0"/>
      <w:divBdr>
        <w:top w:val="none" w:sz="0" w:space="0" w:color="auto"/>
        <w:left w:val="none" w:sz="0" w:space="0" w:color="auto"/>
        <w:bottom w:val="none" w:sz="0" w:space="0" w:color="auto"/>
        <w:right w:val="none" w:sz="0" w:space="0" w:color="auto"/>
      </w:divBdr>
    </w:div>
    <w:div w:id="308482908">
      <w:bodyDiv w:val="1"/>
      <w:marLeft w:val="0"/>
      <w:marRight w:val="0"/>
      <w:marTop w:val="0"/>
      <w:marBottom w:val="0"/>
      <w:divBdr>
        <w:top w:val="none" w:sz="0" w:space="0" w:color="auto"/>
        <w:left w:val="none" w:sz="0" w:space="0" w:color="auto"/>
        <w:bottom w:val="none" w:sz="0" w:space="0" w:color="auto"/>
        <w:right w:val="none" w:sz="0" w:space="0" w:color="auto"/>
      </w:divBdr>
    </w:div>
    <w:div w:id="309096001">
      <w:bodyDiv w:val="1"/>
      <w:marLeft w:val="0"/>
      <w:marRight w:val="0"/>
      <w:marTop w:val="0"/>
      <w:marBottom w:val="0"/>
      <w:divBdr>
        <w:top w:val="none" w:sz="0" w:space="0" w:color="auto"/>
        <w:left w:val="none" w:sz="0" w:space="0" w:color="auto"/>
        <w:bottom w:val="none" w:sz="0" w:space="0" w:color="auto"/>
        <w:right w:val="none" w:sz="0" w:space="0" w:color="auto"/>
      </w:divBdr>
    </w:div>
    <w:div w:id="312221027">
      <w:bodyDiv w:val="1"/>
      <w:marLeft w:val="0"/>
      <w:marRight w:val="0"/>
      <w:marTop w:val="0"/>
      <w:marBottom w:val="0"/>
      <w:divBdr>
        <w:top w:val="none" w:sz="0" w:space="0" w:color="auto"/>
        <w:left w:val="none" w:sz="0" w:space="0" w:color="auto"/>
        <w:bottom w:val="none" w:sz="0" w:space="0" w:color="auto"/>
        <w:right w:val="none" w:sz="0" w:space="0" w:color="auto"/>
      </w:divBdr>
    </w:div>
    <w:div w:id="312872152">
      <w:bodyDiv w:val="1"/>
      <w:marLeft w:val="0"/>
      <w:marRight w:val="0"/>
      <w:marTop w:val="0"/>
      <w:marBottom w:val="0"/>
      <w:divBdr>
        <w:top w:val="none" w:sz="0" w:space="0" w:color="auto"/>
        <w:left w:val="none" w:sz="0" w:space="0" w:color="auto"/>
        <w:bottom w:val="none" w:sz="0" w:space="0" w:color="auto"/>
        <w:right w:val="none" w:sz="0" w:space="0" w:color="auto"/>
      </w:divBdr>
    </w:div>
    <w:div w:id="312955361">
      <w:bodyDiv w:val="1"/>
      <w:marLeft w:val="0"/>
      <w:marRight w:val="0"/>
      <w:marTop w:val="0"/>
      <w:marBottom w:val="0"/>
      <w:divBdr>
        <w:top w:val="none" w:sz="0" w:space="0" w:color="auto"/>
        <w:left w:val="none" w:sz="0" w:space="0" w:color="auto"/>
        <w:bottom w:val="none" w:sz="0" w:space="0" w:color="auto"/>
        <w:right w:val="none" w:sz="0" w:space="0" w:color="auto"/>
      </w:divBdr>
    </w:div>
    <w:div w:id="314915866">
      <w:bodyDiv w:val="1"/>
      <w:marLeft w:val="0"/>
      <w:marRight w:val="0"/>
      <w:marTop w:val="0"/>
      <w:marBottom w:val="0"/>
      <w:divBdr>
        <w:top w:val="none" w:sz="0" w:space="0" w:color="auto"/>
        <w:left w:val="none" w:sz="0" w:space="0" w:color="auto"/>
        <w:bottom w:val="none" w:sz="0" w:space="0" w:color="auto"/>
        <w:right w:val="none" w:sz="0" w:space="0" w:color="auto"/>
      </w:divBdr>
    </w:div>
    <w:div w:id="316688269">
      <w:bodyDiv w:val="1"/>
      <w:marLeft w:val="0"/>
      <w:marRight w:val="0"/>
      <w:marTop w:val="0"/>
      <w:marBottom w:val="0"/>
      <w:divBdr>
        <w:top w:val="none" w:sz="0" w:space="0" w:color="auto"/>
        <w:left w:val="none" w:sz="0" w:space="0" w:color="auto"/>
        <w:bottom w:val="none" w:sz="0" w:space="0" w:color="auto"/>
        <w:right w:val="none" w:sz="0" w:space="0" w:color="auto"/>
      </w:divBdr>
    </w:div>
    <w:div w:id="317684870">
      <w:bodyDiv w:val="1"/>
      <w:marLeft w:val="0"/>
      <w:marRight w:val="0"/>
      <w:marTop w:val="0"/>
      <w:marBottom w:val="0"/>
      <w:divBdr>
        <w:top w:val="none" w:sz="0" w:space="0" w:color="auto"/>
        <w:left w:val="none" w:sz="0" w:space="0" w:color="auto"/>
        <w:bottom w:val="none" w:sz="0" w:space="0" w:color="auto"/>
        <w:right w:val="none" w:sz="0" w:space="0" w:color="auto"/>
      </w:divBdr>
    </w:div>
    <w:div w:id="321157449">
      <w:bodyDiv w:val="1"/>
      <w:marLeft w:val="0"/>
      <w:marRight w:val="0"/>
      <w:marTop w:val="0"/>
      <w:marBottom w:val="0"/>
      <w:divBdr>
        <w:top w:val="none" w:sz="0" w:space="0" w:color="auto"/>
        <w:left w:val="none" w:sz="0" w:space="0" w:color="auto"/>
        <w:bottom w:val="none" w:sz="0" w:space="0" w:color="auto"/>
        <w:right w:val="none" w:sz="0" w:space="0" w:color="auto"/>
      </w:divBdr>
    </w:div>
    <w:div w:id="323631841">
      <w:bodyDiv w:val="1"/>
      <w:marLeft w:val="0"/>
      <w:marRight w:val="0"/>
      <w:marTop w:val="0"/>
      <w:marBottom w:val="0"/>
      <w:divBdr>
        <w:top w:val="none" w:sz="0" w:space="0" w:color="auto"/>
        <w:left w:val="none" w:sz="0" w:space="0" w:color="auto"/>
        <w:bottom w:val="none" w:sz="0" w:space="0" w:color="auto"/>
        <w:right w:val="none" w:sz="0" w:space="0" w:color="auto"/>
      </w:divBdr>
    </w:div>
    <w:div w:id="324206807">
      <w:bodyDiv w:val="1"/>
      <w:marLeft w:val="0"/>
      <w:marRight w:val="0"/>
      <w:marTop w:val="0"/>
      <w:marBottom w:val="0"/>
      <w:divBdr>
        <w:top w:val="none" w:sz="0" w:space="0" w:color="auto"/>
        <w:left w:val="none" w:sz="0" w:space="0" w:color="auto"/>
        <w:bottom w:val="none" w:sz="0" w:space="0" w:color="auto"/>
        <w:right w:val="none" w:sz="0" w:space="0" w:color="auto"/>
      </w:divBdr>
    </w:div>
    <w:div w:id="326369739">
      <w:bodyDiv w:val="1"/>
      <w:marLeft w:val="0"/>
      <w:marRight w:val="0"/>
      <w:marTop w:val="0"/>
      <w:marBottom w:val="0"/>
      <w:divBdr>
        <w:top w:val="none" w:sz="0" w:space="0" w:color="auto"/>
        <w:left w:val="none" w:sz="0" w:space="0" w:color="auto"/>
        <w:bottom w:val="none" w:sz="0" w:space="0" w:color="auto"/>
        <w:right w:val="none" w:sz="0" w:space="0" w:color="auto"/>
      </w:divBdr>
    </w:div>
    <w:div w:id="327366942">
      <w:bodyDiv w:val="1"/>
      <w:marLeft w:val="0"/>
      <w:marRight w:val="0"/>
      <w:marTop w:val="0"/>
      <w:marBottom w:val="0"/>
      <w:divBdr>
        <w:top w:val="none" w:sz="0" w:space="0" w:color="auto"/>
        <w:left w:val="none" w:sz="0" w:space="0" w:color="auto"/>
        <w:bottom w:val="none" w:sz="0" w:space="0" w:color="auto"/>
        <w:right w:val="none" w:sz="0" w:space="0" w:color="auto"/>
      </w:divBdr>
    </w:div>
    <w:div w:id="330523168">
      <w:bodyDiv w:val="1"/>
      <w:marLeft w:val="0"/>
      <w:marRight w:val="0"/>
      <w:marTop w:val="0"/>
      <w:marBottom w:val="0"/>
      <w:divBdr>
        <w:top w:val="none" w:sz="0" w:space="0" w:color="auto"/>
        <w:left w:val="none" w:sz="0" w:space="0" w:color="auto"/>
        <w:bottom w:val="none" w:sz="0" w:space="0" w:color="auto"/>
        <w:right w:val="none" w:sz="0" w:space="0" w:color="auto"/>
      </w:divBdr>
    </w:div>
    <w:div w:id="333997111">
      <w:bodyDiv w:val="1"/>
      <w:marLeft w:val="0"/>
      <w:marRight w:val="0"/>
      <w:marTop w:val="0"/>
      <w:marBottom w:val="0"/>
      <w:divBdr>
        <w:top w:val="none" w:sz="0" w:space="0" w:color="auto"/>
        <w:left w:val="none" w:sz="0" w:space="0" w:color="auto"/>
        <w:bottom w:val="none" w:sz="0" w:space="0" w:color="auto"/>
        <w:right w:val="none" w:sz="0" w:space="0" w:color="auto"/>
      </w:divBdr>
    </w:div>
    <w:div w:id="341054490">
      <w:bodyDiv w:val="1"/>
      <w:marLeft w:val="0"/>
      <w:marRight w:val="0"/>
      <w:marTop w:val="0"/>
      <w:marBottom w:val="0"/>
      <w:divBdr>
        <w:top w:val="none" w:sz="0" w:space="0" w:color="auto"/>
        <w:left w:val="none" w:sz="0" w:space="0" w:color="auto"/>
        <w:bottom w:val="none" w:sz="0" w:space="0" w:color="auto"/>
        <w:right w:val="none" w:sz="0" w:space="0" w:color="auto"/>
      </w:divBdr>
    </w:div>
    <w:div w:id="343745350">
      <w:bodyDiv w:val="1"/>
      <w:marLeft w:val="0"/>
      <w:marRight w:val="0"/>
      <w:marTop w:val="0"/>
      <w:marBottom w:val="0"/>
      <w:divBdr>
        <w:top w:val="none" w:sz="0" w:space="0" w:color="auto"/>
        <w:left w:val="none" w:sz="0" w:space="0" w:color="auto"/>
        <w:bottom w:val="none" w:sz="0" w:space="0" w:color="auto"/>
        <w:right w:val="none" w:sz="0" w:space="0" w:color="auto"/>
      </w:divBdr>
    </w:div>
    <w:div w:id="349183518">
      <w:bodyDiv w:val="1"/>
      <w:marLeft w:val="0"/>
      <w:marRight w:val="0"/>
      <w:marTop w:val="0"/>
      <w:marBottom w:val="0"/>
      <w:divBdr>
        <w:top w:val="none" w:sz="0" w:space="0" w:color="auto"/>
        <w:left w:val="none" w:sz="0" w:space="0" w:color="auto"/>
        <w:bottom w:val="none" w:sz="0" w:space="0" w:color="auto"/>
        <w:right w:val="none" w:sz="0" w:space="0" w:color="auto"/>
      </w:divBdr>
    </w:div>
    <w:div w:id="350451179">
      <w:bodyDiv w:val="1"/>
      <w:marLeft w:val="0"/>
      <w:marRight w:val="0"/>
      <w:marTop w:val="0"/>
      <w:marBottom w:val="0"/>
      <w:divBdr>
        <w:top w:val="none" w:sz="0" w:space="0" w:color="auto"/>
        <w:left w:val="none" w:sz="0" w:space="0" w:color="auto"/>
        <w:bottom w:val="none" w:sz="0" w:space="0" w:color="auto"/>
        <w:right w:val="none" w:sz="0" w:space="0" w:color="auto"/>
      </w:divBdr>
    </w:div>
    <w:div w:id="354117517">
      <w:bodyDiv w:val="1"/>
      <w:marLeft w:val="0"/>
      <w:marRight w:val="0"/>
      <w:marTop w:val="0"/>
      <w:marBottom w:val="0"/>
      <w:divBdr>
        <w:top w:val="none" w:sz="0" w:space="0" w:color="auto"/>
        <w:left w:val="none" w:sz="0" w:space="0" w:color="auto"/>
        <w:bottom w:val="none" w:sz="0" w:space="0" w:color="auto"/>
        <w:right w:val="none" w:sz="0" w:space="0" w:color="auto"/>
      </w:divBdr>
    </w:div>
    <w:div w:id="356732371">
      <w:bodyDiv w:val="1"/>
      <w:marLeft w:val="0"/>
      <w:marRight w:val="0"/>
      <w:marTop w:val="0"/>
      <w:marBottom w:val="0"/>
      <w:divBdr>
        <w:top w:val="none" w:sz="0" w:space="0" w:color="auto"/>
        <w:left w:val="none" w:sz="0" w:space="0" w:color="auto"/>
        <w:bottom w:val="none" w:sz="0" w:space="0" w:color="auto"/>
        <w:right w:val="none" w:sz="0" w:space="0" w:color="auto"/>
      </w:divBdr>
    </w:div>
    <w:div w:id="357508353">
      <w:bodyDiv w:val="1"/>
      <w:marLeft w:val="0"/>
      <w:marRight w:val="0"/>
      <w:marTop w:val="0"/>
      <w:marBottom w:val="0"/>
      <w:divBdr>
        <w:top w:val="none" w:sz="0" w:space="0" w:color="auto"/>
        <w:left w:val="none" w:sz="0" w:space="0" w:color="auto"/>
        <w:bottom w:val="none" w:sz="0" w:space="0" w:color="auto"/>
        <w:right w:val="none" w:sz="0" w:space="0" w:color="auto"/>
      </w:divBdr>
    </w:div>
    <w:div w:id="364713930">
      <w:bodyDiv w:val="1"/>
      <w:marLeft w:val="0"/>
      <w:marRight w:val="0"/>
      <w:marTop w:val="0"/>
      <w:marBottom w:val="0"/>
      <w:divBdr>
        <w:top w:val="none" w:sz="0" w:space="0" w:color="auto"/>
        <w:left w:val="none" w:sz="0" w:space="0" w:color="auto"/>
        <w:bottom w:val="none" w:sz="0" w:space="0" w:color="auto"/>
        <w:right w:val="none" w:sz="0" w:space="0" w:color="auto"/>
      </w:divBdr>
    </w:div>
    <w:div w:id="365256519">
      <w:bodyDiv w:val="1"/>
      <w:marLeft w:val="0"/>
      <w:marRight w:val="0"/>
      <w:marTop w:val="0"/>
      <w:marBottom w:val="0"/>
      <w:divBdr>
        <w:top w:val="none" w:sz="0" w:space="0" w:color="auto"/>
        <w:left w:val="none" w:sz="0" w:space="0" w:color="auto"/>
        <w:bottom w:val="none" w:sz="0" w:space="0" w:color="auto"/>
        <w:right w:val="none" w:sz="0" w:space="0" w:color="auto"/>
      </w:divBdr>
    </w:div>
    <w:div w:id="366608825">
      <w:bodyDiv w:val="1"/>
      <w:marLeft w:val="0"/>
      <w:marRight w:val="0"/>
      <w:marTop w:val="0"/>
      <w:marBottom w:val="0"/>
      <w:divBdr>
        <w:top w:val="none" w:sz="0" w:space="0" w:color="auto"/>
        <w:left w:val="none" w:sz="0" w:space="0" w:color="auto"/>
        <w:bottom w:val="none" w:sz="0" w:space="0" w:color="auto"/>
        <w:right w:val="none" w:sz="0" w:space="0" w:color="auto"/>
      </w:divBdr>
    </w:div>
    <w:div w:id="367217190">
      <w:bodyDiv w:val="1"/>
      <w:marLeft w:val="0"/>
      <w:marRight w:val="0"/>
      <w:marTop w:val="0"/>
      <w:marBottom w:val="0"/>
      <w:divBdr>
        <w:top w:val="none" w:sz="0" w:space="0" w:color="auto"/>
        <w:left w:val="none" w:sz="0" w:space="0" w:color="auto"/>
        <w:bottom w:val="none" w:sz="0" w:space="0" w:color="auto"/>
        <w:right w:val="none" w:sz="0" w:space="0" w:color="auto"/>
      </w:divBdr>
    </w:div>
    <w:div w:id="368801695">
      <w:bodyDiv w:val="1"/>
      <w:marLeft w:val="0"/>
      <w:marRight w:val="0"/>
      <w:marTop w:val="0"/>
      <w:marBottom w:val="0"/>
      <w:divBdr>
        <w:top w:val="none" w:sz="0" w:space="0" w:color="auto"/>
        <w:left w:val="none" w:sz="0" w:space="0" w:color="auto"/>
        <w:bottom w:val="none" w:sz="0" w:space="0" w:color="auto"/>
        <w:right w:val="none" w:sz="0" w:space="0" w:color="auto"/>
      </w:divBdr>
    </w:div>
    <w:div w:id="373845753">
      <w:bodyDiv w:val="1"/>
      <w:marLeft w:val="0"/>
      <w:marRight w:val="0"/>
      <w:marTop w:val="0"/>
      <w:marBottom w:val="0"/>
      <w:divBdr>
        <w:top w:val="none" w:sz="0" w:space="0" w:color="auto"/>
        <w:left w:val="none" w:sz="0" w:space="0" w:color="auto"/>
        <w:bottom w:val="none" w:sz="0" w:space="0" w:color="auto"/>
        <w:right w:val="none" w:sz="0" w:space="0" w:color="auto"/>
      </w:divBdr>
    </w:div>
    <w:div w:id="374738310">
      <w:bodyDiv w:val="1"/>
      <w:marLeft w:val="0"/>
      <w:marRight w:val="0"/>
      <w:marTop w:val="0"/>
      <w:marBottom w:val="0"/>
      <w:divBdr>
        <w:top w:val="none" w:sz="0" w:space="0" w:color="auto"/>
        <w:left w:val="none" w:sz="0" w:space="0" w:color="auto"/>
        <w:bottom w:val="none" w:sz="0" w:space="0" w:color="auto"/>
        <w:right w:val="none" w:sz="0" w:space="0" w:color="auto"/>
      </w:divBdr>
    </w:div>
    <w:div w:id="378289020">
      <w:bodyDiv w:val="1"/>
      <w:marLeft w:val="0"/>
      <w:marRight w:val="0"/>
      <w:marTop w:val="0"/>
      <w:marBottom w:val="0"/>
      <w:divBdr>
        <w:top w:val="none" w:sz="0" w:space="0" w:color="auto"/>
        <w:left w:val="none" w:sz="0" w:space="0" w:color="auto"/>
        <w:bottom w:val="none" w:sz="0" w:space="0" w:color="auto"/>
        <w:right w:val="none" w:sz="0" w:space="0" w:color="auto"/>
      </w:divBdr>
    </w:div>
    <w:div w:id="378625201">
      <w:bodyDiv w:val="1"/>
      <w:marLeft w:val="0"/>
      <w:marRight w:val="0"/>
      <w:marTop w:val="0"/>
      <w:marBottom w:val="0"/>
      <w:divBdr>
        <w:top w:val="none" w:sz="0" w:space="0" w:color="auto"/>
        <w:left w:val="none" w:sz="0" w:space="0" w:color="auto"/>
        <w:bottom w:val="none" w:sz="0" w:space="0" w:color="auto"/>
        <w:right w:val="none" w:sz="0" w:space="0" w:color="auto"/>
      </w:divBdr>
    </w:div>
    <w:div w:id="386221155">
      <w:bodyDiv w:val="1"/>
      <w:marLeft w:val="0"/>
      <w:marRight w:val="0"/>
      <w:marTop w:val="0"/>
      <w:marBottom w:val="0"/>
      <w:divBdr>
        <w:top w:val="none" w:sz="0" w:space="0" w:color="auto"/>
        <w:left w:val="none" w:sz="0" w:space="0" w:color="auto"/>
        <w:bottom w:val="none" w:sz="0" w:space="0" w:color="auto"/>
        <w:right w:val="none" w:sz="0" w:space="0" w:color="auto"/>
      </w:divBdr>
    </w:div>
    <w:div w:id="390033571">
      <w:bodyDiv w:val="1"/>
      <w:marLeft w:val="0"/>
      <w:marRight w:val="0"/>
      <w:marTop w:val="0"/>
      <w:marBottom w:val="0"/>
      <w:divBdr>
        <w:top w:val="none" w:sz="0" w:space="0" w:color="auto"/>
        <w:left w:val="none" w:sz="0" w:space="0" w:color="auto"/>
        <w:bottom w:val="none" w:sz="0" w:space="0" w:color="auto"/>
        <w:right w:val="none" w:sz="0" w:space="0" w:color="auto"/>
      </w:divBdr>
    </w:div>
    <w:div w:id="404231138">
      <w:bodyDiv w:val="1"/>
      <w:marLeft w:val="0"/>
      <w:marRight w:val="0"/>
      <w:marTop w:val="0"/>
      <w:marBottom w:val="0"/>
      <w:divBdr>
        <w:top w:val="none" w:sz="0" w:space="0" w:color="auto"/>
        <w:left w:val="none" w:sz="0" w:space="0" w:color="auto"/>
        <w:bottom w:val="none" w:sz="0" w:space="0" w:color="auto"/>
        <w:right w:val="none" w:sz="0" w:space="0" w:color="auto"/>
      </w:divBdr>
    </w:div>
    <w:div w:id="413474635">
      <w:bodyDiv w:val="1"/>
      <w:marLeft w:val="0"/>
      <w:marRight w:val="0"/>
      <w:marTop w:val="0"/>
      <w:marBottom w:val="0"/>
      <w:divBdr>
        <w:top w:val="none" w:sz="0" w:space="0" w:color="auto"/>
        <w:left w:val="none" w:sz="0" w:space="0" w:color="auto"/>
        <w:bottom w:val="none" w:sz="0" w:space="0" w:color="auto"/>
        <w:right w:val="none" w:sz="0" w:space="0" w:color="auto"/>
      </w:divBdr>
    </w:div>
    <w:div w:id="414592320">
      <w:bodyDiv w:val="1"/>
      <w:marLeft w:val="0"/>
      <w:marRight w:val="0"/>
      <w:marTop w:val="0"/>
      <w:marBottom w:val="0"/>
      <w:divBdr>
        <w:top w:val="none" w:sz="0" w:space="0" w:color="auto"/>
        <w:left w:val="none" w:sz="0" w:space="0" w:color="auto"/>
        <w:bottom w:val="none" w:sz="0" w:space="0" w:color="auto"/>
        <w:right w:val="none" w:sz="0" w:space="0" w:color="auto"/>
      </w:divBdr>
    </w:div>
    <w:div w:id="415639070">
      <w:bodyDiv w:val="1"/>
      <w:marLeft w:val="0"/>
      <w:marRight w:val="0"/>
      <w:marTop w:val="0"/>
      <w:marBottom w:val="0"/>
      <w:divBdr>
        <w:top w:val="none" w:sz="0" w:space="0" w:color="auto"/>
        <w:left w:val="none" w:sz="0" w:space="0" w:color="auto"/>
        <w:bottom w:val="none" w:sz="0" w:space="0" w:color="auto"/>
        <w:right w:val="none" w:sz="0" w:space="0" w:color="auto"/>
      </w:divBdr>
    </w:div>
    <w:div w:id="419834849">
      <w:bodyDiv w:val="1"/>
      <w:marLeft w:val="0"/>
      <w:marRight w:val="0"/>
      <w:marTop w:val="0"/>
      <w:marBottom w:val="0"/>
      <w:divBdr>
        <w:top w:val="none" w:sz="0" w:space="0" w:color="auto"/>
        <w:left w:val="none" w:sz="0" w:space="0" w:color="auto"/>
        <w:bottom w:val="none" w:sz="0" w:space="0" w:color="auto"/>
        <w:right w:val="none" w:sz="0" w:space="0" w:color="auto"/>
      </w:divBdr>
    </w:div>
    <w:div w:id="421532831">
      <w:bodyDiv w:val="1"/>
      <w:marLeft w:val="0"/>
      <w:marRight w:val="0"/>
      <w:marTop w:val="0"/>
      <w:marBottom w:val="0"/>
      <w:divBdr>
        <w:top w:val="none" w:sz="0" w:space="0" w:color="auto"/>
        <w:left w:val="none" w:sz="0" w:space="0" w:color="auto"/>
        <w:bottom w:val="none" w:sz="0" w:space="0" w:color="auto"/>
        <w:right w:val="none" w:sz="0" w:space="0" w:color="auto"/>
      </w:divBdr>
    </w:div>
    <w:div w:id="422917658">
      <w:bodyDiv w:val="1"/>
      <w:marLeft w:val="0"/>
      <w:marRight w:val="0"/>
      <w:marTop w:val="0"/>
      <w:marBottom w:val="0"/>
      <w:divBdr>
        <w:top w:val="none" w:sz="0" w:space="0" w:color="auto"/>
        <w:left w:val="none" w:sz="0" w:space="0" w:color="auto"/>
        <w:bottom w:val="none" w:sz="0" w:space="0" w:color="auto"/>
        <w:right w:val="none" w:sz="0" w:space="0" w:color="auto"/>
      </w:divBdr>
    </w:div>
    <w:div w:id="424614678">
      <w:bodyDiv w:val="1"/>
      <w:marLeft w:val="0"/>
      <w:marRight w:val="0"/>
      <w:marTop w:val="0"/>
      <w:marBottom w:val="0"/>
      <w:divBdr>
        <w:top w:val="none" w:sz="0" w:space="0" w:color="auto"/>
        <w:left w:val="none" w:sz="0" w:space="0" w:color="auto"/>
        <w:bottom w:val="none" w:sz="0" w:space="0" w:color="auto"/>
        <w:right w:val="none" w:sz="0" w:space="0" w:color="auto"/>
      </w:divBdr>
    </w:div>
    <w:div w:id="426849370">
      <w:bodyDiv w:val="1"/>
      <w:marLeft w:val="0"/>
      <w:marRight w:val="0"/>
      <w:marTop w:val="0"/>
      <w:marBottom w:val="0"/>
      <w:divBdr>
        <w:top w:val="none" w:sz="0" w:space="0" w:color="auto"/>
        <w:left w:val="none" w:sz="0" w:space="0" w:color="auto"/>
        <w:bottom w:val="none" w:sz="0" w:space="0" w:color="auto"/>
        <w:right w:val="none" w:sz="0" w:space="0" w:color="auto"/>
      </w:divBdr>
    </w:div>
    <w:div w:id="431239924">
      <w:bodyDiv w:val="1"/>
      <w:marLeft w:val="0"/>
      <w:marRight w:val="0"/>
      <w:marTop w:val="0"/>
      <w:marBottom w:val="0"/>
      <w:divBdr>
        <w:top w:val="none" w:sz="0" w:space="0" w:color="auto"/>
        <w:left w:val="none" w:sz="0" w:space="0" w:color="auto"/>
        <w:bottom w:val="none" w:sz="0" w:space="0" w:color="auto"/>
        <w:right w:val="none" w:sz="0" w:space="0" w:color="auto"/>
      </w:divBdr>
    </w:div>
    <w:div w:id="432631384">
      <w:bodyDiv w:val="1"/>
      <w:marLeft w:val="0"/>
      <w:marRight w:val="0"/>
      <w:marTop w:val="0"/>
      <w:marBottom w:val="0"/>
      <w:divBdr>
        <w:top w:val="none" w:sz="0" w:space="0" w:color="auto"/>
        <w:left w:val="none" w:sz="0" w:space="0" w:color="auto"/>
        <w:bottom w:val="none" w:sz="0" w:space="0" w:color="auto"/>
        <w:right w:val="none" w:sz="0" w:space="0" w:color="auto"/>
      </w:divBdr>
    </w:div>
    <w:div w:id="434446355">
      <w:bodyDiv w:val="1"/>
      <w:marLeft w:val="0"/>
      <w:marRight w:val="0"/>
      <w:marTop w:val="0"/>
      <w:marBottom w:val="0"/>
      <w:divBdr>
        <w:top w:val="none" w:sz="0" w:space="0" w:color="auto"/>
        <w:left w:val="none" w:sz="0" w:space="0" w:color="auto"/>
        <w:bottom w:val="none" w:sz="0" w:space="0" w:color="auto"/>
        <w:right w:val="none" w:sz="0" w:space="0" w:color="auto"/>
      </w:divBdr>
    </w:div>
    <w:div w:id="441922948">
      <w:bodyDiv w:val="1"/>
      <w:marLeft w:val="0"/>
      <w:marRight w:val="0"/>
      <w:marTop w:val="0"/>
      <w:marBottom w:val="0"/>
      <w:divBdr>
        <w:top w:val="none" w:sz="0" w:space="0" w:color="auto"/>
        <w:left w:val="none" w:sz="0" w:space="0" w:color="auto"/>
        <w:bottom w:val="none" w:sz="0" w:space="0" w:color="auto"/>
        <w:right w:val="none" w:sz="0" w:space="0" w:color="auto"/>
      </w:divBdr>
    </w:div>
    <w:div w:id="445201994">
      <w:bodyDiv w:val="1"/>
      <w:marLeft w:val="0"/>
      <w:marRight w:val="0"/>
      <w:marTop w:val="0"/>
      <w:marBottom w:val="0"/>
      <w:divBdr>
        <w:top w:val="none" w:sz="0" w:space="0" w:color="auto"/>
        <w:left w:val="none" w:sz="0" w:space="0" w:color="auto"/>
        <w:bottom w:val="none" w:sz="0" w:space="0" w:color="auto"/>
        <w:right w:val="none" w:sz="0" w:space="0" w:color="auto"/>
      </w:divBdr>
    </w:div>
    <w:div w:id="445395370">
      <w:bodyDiv w:val="1"/>
      <w:marLeft w:val="0"/>
      <w:marRight w:val="0"/>
      <w:marTop w:val="0"/>
      <w:marBottom w:val="0"/>
      <w:divBdr>
        <w:top w:val="none" w:sz="0" w:space="0" w:color="auto"/>
        <w:left w:val="none" w:sz="0" w:space="0" w:color="auto"/>
        <w:bottom w:val="none" w:sz="0" w:space="0" w:color="auto"/>
        <w:right w:val="none" w:sz="0" w:space="0" w:color="auto"/>
      </w:divBdr>
    </w:div>
    <w:div w:id="450562595">
      <w:bodyDiv w:val="1"/>
      <w:marLeft w:val="0"/>
      <w:marRight w:val="0"/>
      <w:marTop w:val="0"/>
      <w:marBottom w:val="0"/>
      <w:divBdr>
        <w:top w:val="none" w:sz="0" w:space="0" w:color="auto"/>
        <w:left w:val="none" w:sz="0" w:space="0" w:color="auto"/>
        <w:bottom w:val="none" w:sz="0" w:space="0" w:color="auto"/>
        <w:right w:val="none" w:sz="0" w:space="0" w:color="auto"/>
      </w:divBdr>
    </w:div>
    <w:div w:id="451636706">
      <w:bodyDiv w:val="1"/>
      <w:marLeft w:val="0"/>
      <w:marRight w:val="0"/>
      <w:marTop w:val="0"/>
      <w:marBottom w:val="0"/>
      <w:divBdr>
        <w:top w:val="none" w:sz="0" w:space="0" w:color="auto"/>
        <w:left w:val="none" w:sz="0" w:space="0" w:color="auto"/>
        <w:bottom w:val="none" w:sz="0" w:space="0" w:color="auto"/>
        <w:right w:val="none" w:sz="0" w:space="0" w:color="auto"/>
      </w:divBdr>
    </w:div>
    <w:div w:id="459228664">
      <w:bodyDiv w:val="1"/>
      <w:marLeft w:val="0"/>
      <w:marRight w:val="0"/>
      <w:marTop w:val="0"/>
      <w:marBottom w:val="0"/>
      <w:divBdr>
        <w:top w:val="none" w:sz="0" w:space="0" w:color="auto"/>
        <w:left w:val="none" w:sz="0" w:space="0" w:color="auto"/>
        <w:bottom w:val="none" w:sz="0" w:space="0" w:color="auto"/>
        <w:right w:val="none" w:sz="0" w:space="0" w:color="auto"/>
      </w:divBdr>
    </w:div>
    <w:div w:id="462306697">
      <w:bodyDiv w:val="1"/>
      <w:marLeft w:val="0"/>
      <w:marRight w:val="0"/>
      <w:marTop w:val="0"/>
      <w:marBottom w:val="0"/>
      <w:divBdr>
        <w:top w:val="none" w:sz="0" w:space="0" w:color="auto"/>
        <w:left w:val="none" w:sz="0" w:space="0" w:color="auto"/>
        <w:bottom w:val="none" w:sz="0" w:space="0" w:color="auto"/>
        <w:right w:val="none" w:sz="0" w:space="0" w:color="auto"/>
      </w:divBdr>
    </w:div>
    <w:div w:id="463812764">
      <w:bodyDiv w:val="1"/>
      <w:marLeft w:val="0"/>
      <w:marRight w:val="0"/>
      <w:marTop w:val="0"/>
      <w:marBottom w:val="0"/>
      <w:divBdr>
        <w:top w:val="none" w:sz="0" w:space="0" w:color="auto"/>
        <w:left w:val="none" w:sz="0" w:space="0" w:color="auto"/>
        <w:bottom w:val="none" w:sz="0" w:space="0" w:color="auto"/>
        <w:right w:val="none" w:sz="0" w:space="0" w:color="auto"/>
      </w:divBdr>
    </w:div>
    <w:div w:id="465045251">
      <w:bodyDiv w:val="1"/>
      <w:marLeft w:val="0"/>
      <w:marRight w:val="0"/>
      <w:marTop w:val="0"/>
      <w:marBottom w:val="0"/>
      <w:divBdr>
        <w:top w:val="none" w:sz="0" w:space="0" w:color="auto"/>
        <w:left w:val="none" w:sz="0" w:space="0" w:color="auto"/>
        <w:bottom w:val="none" w:sz="0" w:space="0" w:color="auto"/>
        <w:right w:val="none" w:sz="0" w:space="0" w:color="auto"/>
      </w:divBdr>
    </w:div>
    <w:div w:id="467213631">
      <w:bodyDiv w:val="1"/>
      <w:marLeft w:val="0"/>
      <w:marRight w:val="0"/>
      <w:marTop w:val="0"/>
      <w:marBottom w:val="0"/>
      <w:divBdr>
        <w:top w:val="none" w:sz="0" w:space="0" w:color="auto"/>
        <w:left w:val="none" w:sz="0" w:space="0" w:color="auto"/>
        <w:bottom w:val="none" w:sz="0" w:space="0" w:color="auto"/>
        <w:right w:val="none" w:sz="0" w:space="0" w:color="auto"/>
      </w:divBdr>
    </w:div>
    <w:div w:id="474224723">
      <w:bodyDiv w:val="1"/>
      <w:marLeft w:val="0"/>
      <w:marRight w:val="0"/>
      <w:marTop w:val="0"/>
      <w:marBottom w:val="0"/>
      <w:divBdr>
        <w:top w:val="none" w:sz="0" w:space="0" w:color="auto"/>
        <w:left w:val="none" w:sz="0" w:space="0" w:color="auto"/>
        <w:bottom w:val="none" w:sz="0" w:space="0" w:color="auto"/>
        <w:right w:val="none" w:sz="0" w:space="0" w:color="auto"/>
      </w:divBdr>
    </w:div>
    <w:div w:id="475221513">
      <w:bodyDiv w:val="1"/>
      <w:marLeft w:val="0"/>
      <w:marRight w:val="0"/>
      <w:marTop w:val="0"/>
      <w:marBottom w:val="0"/>
      <w:divBdr>
        <w:top w:val="none" w:sz="0" w:space="0" w:color="auto"/>
        <w:left w:val="none" w:sz="0" w:space="0" w:color="auto"/>
        <w:bottom w:val="none" w:sz="0" w:space="0" w:color="auto"/>
        <w:right w:val="none" w:sz="0" w:space="0" w:color="auto"/>
      </w:divBdr>
    </w:div>
    <w:div w:id="477308932">
      <w:bodyDiv w:val="1"/>
      <w:marLeft w:val="0"/>
      <w:marRight w:val="0"/>
      <w:marTop w:val="0"/>
      <w:marBottom w:val="0"/>
      <w:divBdr>
        <w:top w:val="none" w:sz="0" w:space="0" w:color="auto"/>
        <w:left w:val="none" w:sz="0" w:space="0" w:color="auto"/>
        <w:bottom w:val="none" w:sz="0" w:space="0" w:color="auto"/>
        <w:right w:val="none" w:sz="0" w:space="0" w:color="auto"/>
      </w:divBdr>
    </w:div>
    <w:div w:id="481704670">
      <w:bodyDiv w:val="1"/>
      <w:marLeft w:val="0"/>
      <w:marRight w:val="0"/>
      <w:marTop w:val="0"/>
      <w:marBottom w:val="0"/>
      <w:divBdr>
        <w:top w:val="none" w:sz="0" w:space="0" w:color="auto"/>
        <w:left w:val="none" w:sz="0" w:space="0" w:color="auto"/>
        <w:bottom w:val="none" w:sz="0" w:space="0" w:color="auto"/>
        <w:right w:val="none" w:sz="0" w:space="0" w:color="auto"/>
      </w:divBdr>
    </w:div>
    <w:div w:id="484396938">
      <w:bodyDiv w:val="1"/>
      <w:marLeft w:val="0"/>
      <w:marRight w:val="0"/>
      <w:marTop w:val="0"/>
      <w:marBottom w:val="0"/>
      <w:divBdr>
        <w:top w:val="none" w:sz="0" w:space="0" w:color="auto"/>
        <w:left w:val="none" w:sz="0" w:space="0" w:color="auto"/>
        <w:bottom w:val="none" w:sz="0" w:space="0" w:color="auto"/>
        <w:right w:val="none" w:sz="0" w:space="0" w:color="auto"/>
      </w:divBdr>
    </w:div>
    <w:div w:id="486475790">
      <w:bodyDiv w:val="1"/>
      <w:marLeft w:val="0"/>
      <w:marRight w:val="0"/>
      <w:marTop w:val="0"/>
      <w:marBottom w:val="0"/>
      <w:divBdr>
        <w:top w:val="none" w:sz="0" w:space="0" w:color="auto"/>
        <w:left w:val="none" w:sz="0" w:space="0" w:color="auto"/>
        <w:bottom w:val="none" w:sz="0" w:space="0" w:color="auto"/>
        <w:right w:val="none" w:sz="0" w:space="0" w:color="auto"/>
      </w:divBdr>
    </w:div>
    <w:div w:id="490609895">
      <w:bodyDiv w:val="1"/>
      <w:marLeft w:val="0"/>
      <w:marRight w:val="0"/>
      <w:marTop w:val="0"/>
      <w:marBottom w:val="0"/>
      <w:divBdr>
        <w:top w:val="none" w:sz="0" w:space="0" w:color="auto"/>
        <w:left w:val="none" w:sz="0" w:space="0" w:color="auto"/>
        <w:bottom w:val="none" w:sz="0" w:space="0" w:color="auto"/>
        <w:right w:val="none" w:sz="0" w:space="0" w:color="auto"/>
      </w:divBdr>
    </w:div>
    <w:div w:id="493297983">
      <w:bodyDiv w:val="1"/>
      <w:marLeft w:val="0"/>
      <w:marRight w:val="0"/>
      <w:marTop w:val="0"/>
      <w:marBottom w:val="0"/>
      <w:divBdr>
        <w:top w:val="none" w:sz="0" w:space="0" w:color="auto"/>
        <w:left w:val="none" w:sz="0" w:space="0" w:color="auto"/>
        <w:bottom w:val="none" w:sz="0" w:space="0" w:color="auto"/>
        <w:right w:val="none" w:sz="0" w:space="0" w:color="auto"/>
      </w:divBdr>
    </w:div>
    <w:div w:id="498619370">
      <w:bodyDiv w:val="1"/>
      <w:marLeft w:val="0"/>
      <w:marRight w:val="0"/>
      <w:marTop w:val="0"/>
      <w:marBottom w:val="0"/>
      <w:divBdr>
        <w:top w:val="none" w:sz="0" w:space="0" w:color="auto"/>
        <w:left w:val="none" w:sz="0" w:space="0" w:color="auto"/>
        <w:bottom w:val="none" w:sz="0" w:space="0" w:color="auto"/>
        <w:right w:val="none" w:sz="0" w:space="0" w:color="auto"/>
      </w:divBdr>
    </w:div>
    <w:div w:id="502280554">
      <w:bodyDiv w:val="1"/>
      <w:marLeft w:val="0"/>
      <w:marRight w:val="0"/>
      <w:marTop w:val="0"/>
      <w:marBottom w:val="0"/>
      <w:divBdr>
        <w:top w:val="none" w:sz="0" w:space="0" w:color="auto"/>
        <w:left w:val="none" w:sz="0" w:space="0" w:color="auto"/>
        <w:bottom w:val="none" w:sz="0" w:space="0" w:color="auto"/>
        <w:right w:val="none" w:sz="0" w:space="0" w:color="auto"/>
      </w:divBdr>
    </w:div>
    <w:div w:id="505170729">
      <w:bodyDiv w:val="1"/>
      <w:marLeft w:val="0"/>
      <w:marRight w:val="0"/>
      <w:marTop w:val="0"/>
      <w:marBottom w:val="0"/>
      <w:divBdr>
        <w:top w:val="none" w:sz="0" w:space="0" w:color="auto"/>
        <w:left w:val="none" w:sz="0" w:space="0" w:color="auto"/>
        <w:bottom w:val="none" w:sz="0" w:space="0" w:color="auto"/>
        <w:right w:val="none" w:sz="0" w:space="0" w:color="auto"/>
      </w:divBdr>
    </w:div>
    <w:div w:id="507326191">
      <w:bodyDiv w:val="1"/>
      <w:marLeft w:val="0"/>
      <w:marRight w:val="0"/>
      <w:marTop w:val="0"/>
      <w:marBottom w:val="0"/>
      <w:divBdr>
        <w:top w:val="none" w:sz="0" w:space="0" w:color="auto"/>
        <w:left w:val="none" w:sz="0" w:space="0" w:color="auto"/>
        <w:bottom w:val="none" w:sz="0" w:space="0" w:color="auto"/>
        <w:right w:val="none" w:sz="0" w:space="0" w:color="auto"/>
      </w:divBdr>
    </w:div>
    <w:div w:id="507671225">
      <w:bodyDiv w:val="1"/>
      <w:marLeft w:val="0"/>
      <w:marRight w:val="0"/>
      <w:marTop w:val="0"/>
      <w:marBottom w:val="0"/>
      <w:divBdr>
        <w:top w:val="none" w:sz="0" w:space="0" w:color="auto"/>
        <w:left w:val="none" w:sz="0" w:space="0" w:color="auto"/>
        <w:bottom w:val="none" w:sz="0" w:space="0" w:color="auto"/>
        <w:right w:val="none" w:sz="0" w:space="0" w:color="auto"/>
      </w:divBdr>
    </w:div>
    <w:div w:id="508259670">
      <w:bodyDiv w:val="1"/>
      <w:marLeft w:val="0"/>
      <w:marRight w:val="0"/>
      <w:marTop w:val="0"/>
      <w:marBottom w:val="0"/>
      <w:divBdr>
        <w:top w:val="none" w:sz="0" w:space="0" w:color="auto"/>
        <w:left w:val="none" w:sz="0" w:space="0" w:color="auto"/>
        <w:bottom w:val="none" w:sz="0" w:space="0" w:color="auto"/>
        <w:right w:val="none" w:sz="0" w:space="0" w:color="auto"/>
      </w:divBdr>
    </w:div>
    <w:div w:id="513307454">
      <w:bodyDiv w:val="1"/>
      <w:marLeft w:val="0"/>
      <w:marRight w:val="0"/>
      <w:marTop w:val="0"/>
      <w:marBottom w:val="0"/>
      <w:divBdr>
        <w:top w:val="none" w:sz="0" w:space="0" w:color="auto"/>
        <w:left w:val="none" w:sz="0" w:space="0" w:color="auto"/>
        <w:bottom w:val="none" w:sz="0" w:space="0" w:color="auto"/>
        <w:right w:val="none" w:sz="0" w:space="0" w:color="auto"/>
      </w:divBdr>
    </w:div>
    <w:div w:id="517962095">
      <w:bodyDiv w:val="1"/>
      <w:marLeft w:val="0"/>
      <w:marRight w:val="0"/>
      <w:marTop w:val="0"/>
      <w:marBottom w:val="0"/>
      <w:divBdr>
        <w:top w:val="none" w:sz="0" w:space="0" w:color="auto"/>
        <w:left w:val="none" w:sz="0" w:space="0" w:color="auto"/>
        <w:bottom w:val="none" w:sz="0" w:space="0" w:color="auto"/>
        <w:right w:val="none" w:sz="0" w:space="0" w:color="auto"/>
      </w:divBdr>
    </w:div>
    <w:div w:id="519121452">
      <w:bodyDiv w:val="1"/>
      <w:marLeft w:val="0"/>
      <w:marRight w:val="0"/>
      <w:marTop w:val="0"/>
      <w:marBottom w:val="0"/>
      <w:divBdr>
        <w:top w:val="none" w:sz="0" w:space="0" w:color="auto"/>
        <w:left w:val="none" w:sz="0" w:space="0" w:color="auto"/>
        <w:bottom w:val="none" w:sz="0" w:space="0" w:color="auto"/>
        <w:right w:val="none" w:sz="0" w:space="0" w:color="auto"/>
      </w:divBdr>
    </w:div>
    <w:div w:id="521479028">
      <w:bodyDiv w:val="1"/>
      <w:marLeft w:val="0"/>
      <w:marRight w:val="0"/>
      <w:marTop w:val="0"/>
      <w:marBottom w:val="0"/>
      <w:divBdr>
        <w:top w:val="none" w:sz="0" w:space="0" w:color="auto"/>
        <w:left w:val="none" w:sz="0" w:space="0" w:color="auto"/>
        <w:bottom w:val="none" w:sz="0" w:space="0" w:color="auto"/>
        <w:right w:val="none" w:sz="0" w:space="0" w:color="auto"/>
      </w:divBdr>
    </w:div>
    <w:div w:id="523859551">
      <w:bodyDiv w:val="1"/>
      <w:marLeft w:val="0"/>
      <w:marRight w:val="0"/>
      <w:marTop w:val="0"/>
      <w:marBottom w:val="0"/>
      <w:divBdr>
        <w:top w:val="none" w:sz="0" w:space="0" w:color="auto"/>
        <w:left w:val="none" w:sz="0" w:space="0" w:color="auto"/>
        <w:bottom w:val="none" w:sz="0" w:space="0" w:color="auto"/>
        <w:right w:val="none" w:sz="0" w:space="0" w:color="auto"/>
      </w:divBdr>
    </w:div>
    <w:div w:id="524292574">
      <w:bodyDiv w:val="1"/>
      <w:marLeft w:val="0"/>
      <w:marRight w:val="0"/>
      <w:marTop w:val="0"/>
      <w:marBottom w:val="0"/>
      <w:divBdr>
        <w:top w:val="none" w:sz="0" w:space="0" w:color="auto"/>
        <w:left w:val="none" w:sz="0" w:space="0" w:color="auto"/>
        <w:bottom w:val="none" w:sz="0" w:space="0" w:color="auto"/>
        <w:right w:val="none" w:sz="0" w:space="0" w:color="auto"/>
      </w:divBdr>
    </w:div>
    <w:div w:id="526718380">
      <w:bodyDiv w:val="1"/>
      <w:marLeft w:val="0"/>
      <w:marRight w:val="0"/>
      <w:marTop w:val="0"/>
      <w:marBottom w:val="0"/>
      <w:divBdr>
        <w:top w:val="none" w:sz="0" w:space="0" w:color="auto"/>
        <w:left w:val="none" w:sz="0" w:space="0" w:color="auto"/>
        <w:bottom w:val="none" w:sz="0" w:space="0" w:color="auto"/>
        <w:right w:val="none" w:sz="0" w:space="0" w:color="auto"/>
      </w:divBdr>
    </w:div>
    <w:div w:id="529220887">
      <w:bodyDiv w:val="1"/>
      <w:marLeft w:val="0"/>
      <w:marRight w:val="0"/>
      <w:marTop w:val="0"/>
      <w:marBottom w:val="0"/>
      <w:divBdr>
        <w:top w:val="none" w:sz="0" w:space="0" w:color="auto"/>
        <w:left w:val="none" w:sz="0" w:space="0" w:color="auto"/>
        <w:bottom w:val="none" w:sz="0" w:space="0" w:color="auto"/>
        <w:right w:val="none" w:sz="0" w:space="0" w:color="auto"/>
      </w:divBdr>
    </w:div>
    <w:div w:id="532808385">
      <w:bodyDiv w:val="1"/>
      <w:marLeft w:val="0"/>
      <w:marRight w:val="0"/>
      <w:marTop w:val="0"/>
      <w:marBottom w:val="0"/>
      <w:divBdr>
        <w:top w:val="none" w:sz="0" w:space="0" w:color="auto"/>
        <w:left w:val="none" w:sz="0" w:space="0" w:color="auto"/>
        <w:bottom w:val="none" w:sz="0" w:space="0" w:color="auto"/>
        <w:right w:val="none" w:sz="0" w:space="0" w:color="auto"/>
      </w:divBdr>
    </w:div>
    <w:div w:id="538247452">
      <w:bodyDiv w:val="1"/>
      <w:marLeft w:val="0"/>
      <w:marRight w:val="0"/>
      <w:marTop w:val="0"/>
      <w:marBottom w:val="0"/>
      <w:divBdr>
        <w:top w:val="none" w:sz="0" w:space="0" w:color="auto"/>
        <w:left w:val="none" w:sz="0" w:space="0" w:color="auto"/>
        <w:bottom w:val="none" w:sz="0" w:space="0" w:color="auto"/>
        <w:right w:val="none" w:sz="0" w:space="0" w:color="auto"/>
      </w:divBdr>
    </w:div>
    <w:div w:id="539316793">
      <w:bodyDiv w:val="1"/>
      <w:marLeft w:val="0"/>
      <w:marRight w:val="0"/>
      <w:marTop w:val="0"/>
      <w:marBottom w:val="0"/>
      <w:divBdr>
        <w:top w:val="none" w:sz="0" w:space="0" w:color="auto"/>
        <w:left w:val="none" w:sz="0" w:space="0" w:color="auto"/>
        <w:bottom w:val="none" w:sz="0" w:space="0" w:color="auto"/>
        <w:right w:val="none" w:sz="0" w:space="0" w:color="auto"/>
      </w:divBdr>
    </w:div>
    <w:div w:id="548230176">
      <w:bodyDiv w:val="1"/>
      <w:marLeft w:val="0"/>
      <w:marRight w:val="0"/>
      <w:marTop w:val="0"/>
      <w:marBottom w:val="0"/>
      <w:divBdr>
        <w:top w:val="none" w:sz="0" w:space="0" w:color="auto"/>
        <w:left w:val="none" w:sz="0" w:space="0" w:color="auto"/>
        <w:bottom w:val="none" w:sz="0" w:space="0" w:color="auto"/>
        <w:right w:val="none" w:sz="0" w:space="0" w:color="auto"/>
      </w:divBdr>
    </w:div>
    <w:div w:id="555777495">
      <w:bodyDiv w:val="1"/>
      <w:marLeft w:val="0"/>
      <w:marRight w:val="0"/>
      <w:marTop w:val="0"/>
      <w:marBottom w:val="0"/>
      <w:divBdr>
        <w:top w:val="none" w:sz="0" w:space="0" w:color="auto"/>
        <w:left w:val="none" w:sz="0" w:space="0" w:color="auto"/>
        <w:bottom w:val="none" w:sz="0" w:space="0" w:color="auto"/>
        <w:right w:val="none" w:sz="0" w:space="0" w:color="auto"/>
      </w:divBdr>
    </w:div>
    <w:div w:id="569074575">
      <w:bodyDiv w:val="1"/>
      <w:marLeft w:val="0"/>
      <w:marRight w:val="0"/>
      <w:marTop w:val="0"/>
      <w:marBottom w:val="0"/>
      <w:divBdr>
        <w:top w:val="none" w:sz="0" w:space="0" w:color="auto"/>
        <w:left w:val="none" w:sz="0" w:space="0" w:color="auto"/>
        <w:bottom w:val="none" w:sz="0" w:space="0" w:color="auto"/>
        <w:right w:val="none" w:sz="0" w:space="0" w:color="auto"/>
      </w:divBdr>
    </w:div>
    <w:div w:id="572004776">
      <w:bodyDiv w:val="1"/>
      <w:marLeft w:val="0"/>
      <w:marRight w:val="0"/>
      <w:marTop w:val="0"/>
      <w:marBottom w:val="0"/>
      <w:divBdr>
        <w:top w:val="none" w:sz="0" w:space="0" w:color="auto"/>
        <w:left w:val="none" w:sz="0" w:space="0" w:color="auto"/>
        <w:bottom w:val="none" w:sz="0" w:space="0" w:color="auto"/>
        <w:right w:val="none" w:sz="0" w:space="0" w:color="auto"/>
      </w:divBdr>
    </w:div>
    <w:div w:id="580650311">
      <w:bodyDiv w:val="1"/>
      <w:marLeft w:val="0"/>
      <w:marRight w:val="0"/>
      <w:marTop w:val="0"/>
      <w:marBottom w:val="0"/>
      <w:divBdr>
        <w:top w:val="none" w:sz="0" w:space="0" w:color="auto"/>
        <w:left w:val="none" w:sz="0" w:space="0" w:color="auto"/>
        <w:bottom w:val="none" w:sz="0" w:space="0" w:color="auto"/>
        <w:right w:val="none" w:sz="0" w:space="0" w:color="auto"/>
      </w:divBdr>
    </w:div>
    <w:div w:id="593175176">
      <w:bodyDiv w:val="1"/>
      <w:marLeft w:val="0"/>
      <w:marRight w:val="0"/>
      <w:marTop w:val="0"/>
      <w:marBottom w:val="0"/>
      <w:divBdr>
        <w:top w:val="none" w:sz="0" w:space="0" w:color="auto"/>
        <w:left w:val="none" w:sz="0" w:space="0" w:color="auto"/>
        <w:bottom w:val="none" w:sz="0" w:space="0" w:color="auto"/>
        <w:right w:val="none" w:sz="0" w:space="0" w:color="auto"/>
      </w:divBdr>
    </w:div>
    <w:div w:id="597059509">
      <w:bodyDiv w:val="1"/>
      <w:marLeft w:val="0"/>
      <w:marRight w:val="0"/>
      <w:marTop w:val="0"/>
      <w:marBottom w:val="0"/>
      <w:divBdr>
        <w:top w:val="none" w:sz="0" w:space="0" w:color="auto"/>
        <w:left w:val="none" w:sz="0" w:space="0" w:color="auto"/>
        <w:bottom w:val="none" w:sz="0" w:space="0" w:color="auto"/>
        <w:right w:val="none" w:sz="0" w:space="0" w:color="auto"/>
      </w:divBdr>
    </w:div>
    <w:div w:id="606280681">
      <w:bodyDiv w:val="1"/>
      <w:marLeft w:val="0"/>
      <w:marRight w:val="0"/>
      <w:marTop w:val="0"/>
      <w:marBottom w:val="0"/>
      <w:divBdr>
        <w:top w:val="none" w:sz="0" w:space="0" w:color="auto"/>
        <w:left w:val="none" w:sz="0" w:space="0" w:color="auto"/>
        <w:bottom w:val="none" w:sz="0" w:space="0" w:color="auto"/>
        <w:right w:val="none" w:sz="0" w:space="0" w:color="auto"/>
      </w:divBdr>
    </w:div>
    <w:div w:id="612371848">
      <w:bodyDiv w:val="1"/>
      <w:marLeft w:val="0"/>
      <w:marRight w:val="0"/>
      <w:marTop w:val="0"/>
      <w:marBottom w:val="0"/>
      <w:divBdr>
        <w:top w:val="none" w:sz="0" w:space="0" w:color="auto"/>
        <w:left w:val="none" w:sz="0" w:space="0" w:color="auto"/>
        <w:bottom w:val="none" w:sz="0" w:space="0" w:color="auto"/>
        <w:right w:val="none" w:sz="0" w:space="0" w:color="auto"/>
      </w:divBdr>
    </w:div>
    <w:div w:id="614412341">
      <w:bodyDiv w:val="1"/>
      <w:marLeft w:val="0"/>
      <w:marRight w:val="0"/>
      <w:marTop w:val="0"/>
      <w:marBottom w:val="0"/>
      <w:divBdr>
        <w:top w:val="none" w:sz="0" w:space="0" w:color="auto"/>
        <w:left w:val="none" w:sz="0" w:space="0" w:color="auto"/>
        <w:bottom w:val="none" w:sz="0" w:space="0" w:color="auto"/>
        <w:right w:val="none" w:sz="0" w:space="0" w:color="auto"/>
      </w:divBdr>
    </w:div>
    <w:div w:id="616835613">
      <w:bodyDiv w:val="1"/>
      <w:marLeft w:val="0"/>
      <w:marRight w:val="0"/>
      <w:marTop w:val="0"/>
      <w:marBottom w:val="0"/>
      <w:divBdr>
        <w:top w:val="none" w:sz="0" w:space="0" w:color="auto"/>
        <w:left w:val="none" w:sz="0" w:space="0" w:color="auto"/>
        <w:bottom w:val="none" w:sz="0" w:space="0" w:color="auto"/>
        <w:right w:val="none" w:sz="0" w:space="0" w:color="auto"/>
      </w:divBdr>
    </w:div>
    <w:div w:id="620116305">
      <w:bodyDiv w:val="1"/>
      <w:marLeft w:val="0"/>
      <w:marRight w:val="0"/>
      <w:marTop w:val="0"/>
      <w:marBottom w:val="0"/>
      <w:divBdr>
        <w:top w:val="none" w:sz="0" w:space="0" w:color="auto"/>
        <w:left w:val="none" w:sz="0" w:space="0" w:color="auto"/>
        <w:bottom w:val="none" w:sz="0" w:space="0" w:color="auto"/>
        <w:right w:val="none" w:sz="0" w:space="0" w:color="auto"/>
      </w:divBdr>
    </w:div>
    <w:div w:id="621040853">
      <w:bodyDiv w:val="1"/>
      <w:marLeft w:val="0"/>
      <w:marRight w:val="0"/>
      <w:marTop w:val="0"/>
      <w:marBottom w:val="0"/>
      <w:divBdr>
        <w:top w:val="none" w:sz="0" w:space="0" w:color="auto"/>
        <w:left w:val="none" w:sz="0" w:space="0" w:color="auto"/>
        <w:bottom w:val="none" w:sz="0" w:space="0" w:color="auto"/>
        <w:right w:val="none" w:sz="0" w:space="0" w:color="auto"/>
      </w:divBdr>
    </w:div>
    <w:div w:id="626202256">
      <w:bodyDiv w:val="1"/>
      <w:marLeft w:val="0"/>
      <w:marRight w:val="0"/>
      <w:marTop w:val="0"/>
      <w:marBottom w:val="0"/>
      <w:divBdr>
        <w:top w:val="none" w:sz="0" w:space="0" w:color="auto"/>
        <w:left w:val="none" w:sz="0" w:space="0" w:color="auto"/>
        <w:bottom w:val="none" w:sz="0" w:space="0" w:color="auto"/>
        <w:right w:val="none" w:sz="0" w:space="0" w:color="auto"/>
      </w:divBdr>
    </w:div>
    <w:div w:id="628170802">
      <w:bodyDiv w:val="1"/>
      <w:marLeft w:val="0"/>
      <w:marRight w:val="0"/>
      <w:marTop w:val="0"/>
      <w:marBottom w:val="0"/>
      <w:divBdr>
        <w:top w:val="none" w:sz="0" w:space="0" w:color="auto"/>
        <w:left w:val="none" w:sz="0" w:space="0" w:color="auto"/>
        <w:bottom w:val="none" w:sz="0" w:space="0" w:color="auto"/>
        <w:right w:val="none" w:sz="0" w:space="0" w:color="auto"/>
      </w:divBdr>
    </w:div>
    <w:div w:id="630479293">
      <w:bodyDiv w:val="1"/>
      <w:marLeft w:val="0"/>
      <w:marRight w:val="0"/>
      <w:marTop w:val="0"/>
      <w:marBottom w:val="0"/>
      <w:divBdr>
        <w:top w:val="none" w:sz="0" w:space="0" w:color="auto"/>
        <w:left w:val="none" w:sz="0" w:space="0" w:color="auto"/>
        <w:bottom w:val="none" w:sz="0" w:space="0" w:color="auto"/>
        <w:right w:val="none" w:sz="0" w:space="0" w:color="auto"/>
      </w:divBdr>
    </w:div>
    <w:div w:id="632060989">
      <w:bodyDiv w:val="1"/>
      <w:marLeft w:val="0"/>
      <w:marRight w:val="0"/>
      <w:marTop w:val="0"/>
      <w:marBottom w:val="0"/>
      <w:divBdr>
        <w:top w:val="none" w:sz="0" w:space="0" w:color="auto"/>
        <w:left w:val="none" w:sz="0" w:space="0" w:color="auto"/>
        <w:bottom w:val="none" w:sz="0" w:space="0" w:color="auto"/>
        <w:right w:val="none" w:sz="0" w:space="0" w:color="auto"/>
      </w:divBdr>
    </w:div>
    <w:div w:id="636375004">
      <w:bodyDiv w:val="1"/>
      <w:marLeft w:val="0"/>
      <w:marRight w:val="0"/>
      <w:marTop w:val="0"/>
      <w:marBottom w:val="0"/>
      <w:divBdr>
        <w:top w:val="none" w:sz="0" w:space="0" w:color="auto"/>
        <w:left w:val="none" w:sz="0" w:space="0" w:color="auto"/>
        <w:bottom w:val="none" w:sz="0" w:space="0" w:color="auto"/>
        <w:right w:val="none" w:sz="0" w:space="0" w:color="auto"/>
      </w:divBdr>
    </w:div>
    <w:div w:id="645665439">
      <w:bodyDiv w:val="1"/>
      <w:marLeft w:val="0"/>
      <w:marRight w:val="0"/>
      <w:marTop w:val="0"/>
      <w:marBottom w:val="0"/>
      <w:divBdr>
        <w:top w:val="none" w:sz="0" w:space="0" w:color="auto"/>
        <w:left w:val="none" w:sz="0" w:space="0" w:color="auto"/>
        <w:bottom w:val="none" w:sz="0" w:space="0" w:color="auto"/>
        <w:right w:val="none" w:sz="0" w:space="0" w:color="auto"/>
      </w:divBdr>
    </w:div>
    <w:div w:id="651645691">
      <w:bodyDiv w:val="1"/>
      <w:marLeft w:val="0"/>
      <w:marRight w:val="0"/>
      <w:marTop w:val="0"/>
      <w:marBottom w:val="0"/>
      <w:divBdr>
        <w:top w:val="none" w:sz="0" w:space="0" w:color="auto"/>
        <w:left w:val="none" w:sz="0" w:space="0" w:color="auto"/>
        <w:bottom w:val="none" w:sz="0" w:space="0" w:color="auto"/>
        <w:right w:val="none" w:sz="0" w:space="0" w:color="auto"/>
      </w:divBdr>
    </w:div>
    <w:div w:id="655108104">
      <w:bodyDiv w:val="1"/>
      <w:marLeft w:val="0"/>
      <w:marRight w:val="0"/>
      <w:marTop w:val="0"/>
      <w:marBottom w:val="0"/>
      <w:divBdr>
        <w:top w:val="none" w:sz="0" w:space="0" w:color="auto"/>
        <w:left w:val="none" w:sz="0" w:space="0" w:color="auto"/>
        <w:bottom w:val="none" w:sz="0" w:space="0" w:color="auto"/>
        <w:right w:val="none" w:sz="0" w:space="0" w:color="auto"/>
      </w:divBdr>
    </w:div>
    <w:div w:id="655843371">
      <w:bodyDiv w:val="1"/>
      <w:marLeft w:val="0"/>
      <w:marRight w:val="0"/>
      <w:marTop w:val="0"/>
      <w:marBottom w:val="0"/>
      <w:divBdr>
        <w:top w:val="none" w:sz="0" w:space="0" w:color="auto"/>
        <w:left w:val="none" w:sz="0" w:space="0" w:color="auto"/>
        <w:bottom w:val="none" w:sz="0" w:space="0" w:color="auto"/>
        <w:right w:val="none" w:sz="0" w:space="0" w:color="auto"/>
      </w:divBdr>
    </w:div>
    <w:div w:id="658340806">
      <w:bodyDiv w:val="1"/>
      <w:marLeft w:val="0"/>
      <w:marRight w:val="0"/>
      <w:marTop w:val="0"/>
      <w:marBottom w:val="0"/>
      <w:divBdr>
        <w:top w:val="none" w:sz="0" w:space="0" w:color="auto"/>
        <w:left w:val="none" w:sz="0" w:space="0" w:color="auto"/>
        <w:bottom w:val="none" w:sz="0" w:space="0" w:color="auto"/>
        <w:right w:val="none" w:sz="0" w:space="0" w:color="auto"/>
      </w:divBdr>
    </w:div>
    <w:div w:id="662663644">
      <w:bodyDiv w:val="1"/>
      <w:marLeft w:val="0"/>
      <w:marRight w:val="0"/>
      <w:marTop w:val="0"/>
      <w:marBottom w:val="0"/>
      <w:divBdr>
        <w:top w:val="none" w:sz="0" w:space="0" w:color="auto"/>
        <w:left w:val="none" w:sz="0" w:space="0" w:color="auto"/>
        <w:bottom w:val="none" w:sz="0" w:space="0" w:color="auto"/>
        <w:right w:val="none" w:sz="0" w:space="0" w:color="auto"/>
      </w:divBdr>
    </w:div>
    <w:div w:id="669524017">
      <w:bodyDiv w:val="1"/>
      <w:marLeft w:val="0"/>
      <w:marRight w:val="0"/>
      <w:marTop w:val="0"/>
      <w:marBottom w:val="0"/>
      <w:divBdr>
        <w:top w:val="none" w:sz="0" w:space="0" w:color="auto"/>
        <w:left w:val="none" w:sz="0" w:space="0" w:color="auto"/>
        <w:bottom w:val="none" w:sz="0" w:space="0" w:color="auto"/>
        <w:right w:val="none" w:sz="0" w:space="0" w:color="auto"/>
      </w:divBdr>
    </w:div>
    <w:div w:id="671105854">
      <w:bodyDiv w:val="1"/>
      <w:marLeft w:val="0"/>
      <w:marRight w:val="0"/>
      <w:marTop w:val="0"/>
      <w:marBottom w:val="0"/>
      <w:divBdr>
        <w:top w:val="none" w:sz="0" w:space="0" w:color="auto"/>
        <w:left w:val="none" w:sz="0" w:space="0" w:color="auto"/>
        <w:bottom w:val="none" w:sz="0" w:space="0" w:color="auto"/>
        <w:right w:val="none" w:sz="0" w:space="0" w:color="auto"/>
      </w:divBdr>
    </w:div>
    <w:div w:id="674383746">
      <w:bodyDiv w:val="1"/>
      <w:marLeft w:val="0"/>
      <w:marRight w:val="0"/>
      <w:marTop w:val="0"/>
      <w:marBottom w:val="0"/>
      <w:divBdr>
        <w:top w:val="none" w:sz="0" w:space="0" w:color="auto"/>
        <w:left w:val="none" w:sz="0" w:space="0" w:color="auto"/>
        <w:bottom w:val="none" w:sz="0" w:space="0" w:color="auto"/>
        <w:right w:val="none" w:sz="0" w:space="0" w:color="auto"/>
      </w:divBdr>
    </w:div>
    <w:div w:id="676157605">
      <w:bodyDiv w:val="1"/>
      <w:marLeft w:val="0"/>
      <w:marRight w:val="0"/>
      <w:marTop w:val="0"/>
      <w:marBottom w:val="0"/>
      <w:divBdr>
        <w:top w:val="none" w:sz="0" w:space="0" w:color="auto"/>
        <w:left w:val="none" w:sz="0" w:space="0" w:color="auto"/>
        <w:bottom w:val="none" w:sz="0" w:space="0" w:color="auto"/>
        <w:right w:val="none" w:sz="0" w:space="0" w:color="auto"/>
      </w:divBdr>
    </w:div>
    <w:div w:id="681855304">
      <w:bodyDiv w:val="1"/>
      <w:marLeft w:val="0"/>
      <w:marRight w:val="0"/>
      <w:marTop w:val="0"/>
      <w:marBottom w:val="0"/>
      <w:divBdr>
        <w:top w:val="none" w:sz="0" w:space="0" w:color="auto"/>
        <w:left w:val="none" w:sz="0" w:space="0" w:color="auto"/>
        <w:bottom w:val="none" w:sz="0" w:space="0" w:color="auto"/>
        <w:right w:val="none" w:sz="0" w:space="0" w:color="auto"/>
      </w:divBdr>
    </w:div>
    <w:div w:id="689068234">
      <w:bodyDiv w:val="1"/>
      <w:marLeft w:val="0"/>
      <w:marRight w:val="0"/>
      <w:marTop w:val="0"/>
      <w:marBottom w:val="0"/>
      <w:divBdr>
        <w:top w:val="none" w:sz="0" w:space="0" w:color="auto"/>
        <w:left w:val="none" w:sz="0" w:space="0" w:color="auto"/>
        <w:bottom w:val="none" w:sz="0" w:space="0" w:color="auto"/>
        <w:right w:val="none" w:sz="0" w:space="0" w:color="auto"/>
      </w:divBdr>
    </w:div>
    <w:div w:id="698551686">
      <w:bodyDiv w:val="1"/>
      <w:marLeft w:val="0"/>
      <w:marRight w:val="0"/>
      <w:marTop w:val="0"/>
      <w:marBottom w:val="0"/>
      <w:divBdr>
        <w:top w:val="none" w:sz="0" w:space="0" w:color="auto"/>
        <w:left w:val="none" w:sz="0" w:space="0" w:color="auto"/>
        <w:bottom w:val="none" w:sz="0" w:space="0" w:color="auto"/>
        <w:right w:val="none" w:sz="0" w:space="0" w:color="auto"/>
      </w:divBdr>
    </w:div>
    <w:div w:id="706490767">
      <w:bodyDiv w:val="1"/>
      <w:marLeft w:val="0"/>
      <w:marRight w:val="0"/>
      <w:marTop w:val="0"/>
      <w:marBottom w:val="0"/>
      <w:divBdr>
        <w:top w:val="none" w:sz="0" w:space="0" w:color="auto"/>
        <w:left w:val="none" w:sz="0" w:space="0" w:color="auto"/>
        <w:bottom w:val="none" w:sz="0" w:space="0" w:color="auto"/>
        <w:right w:val="none" w:sz="0" w:space="0" w:color="auto"/>
      </w:divBdr>
    </w:div>
    <w:div w:id="707529752">
      <w:bodyDiv w:val="1"/>
      <w:marLeft w:val="0"/>
      <w:marRight w:val="0"/>
      <w:marTop w:val="0"/>
      <w:marBottom w:val="0"/>
      <w:divBdr>
        <w:top w:val="none" w:sz="0" w:space="0" w:color="auto"/>
        <w:left w:val="none" w:sz="0" w:space="0" w:color="auto"/>
        <w:bottom w:val="none" w:sz="0" w:space="0" w:color="auto"/>
        <w:right w:val="none" w:sz="0" w:space="0" w:color="auto"/>
      </w:divBdr>
    </w:div>
    <w:div w:id="714039576">
      <w:bodyDiv w:val="1"/>
      <w:marLeft w:val="0"/>
      <w:marRight w:val="0"/>
      <w:marTop w:val="0"/>
      <w:marBottom w:val="0"/>
      <w:divBdr>
        <w:top w:val="none" w:sz="0" w:space="0" w:color="auto"/>
        <w:left w:val="none" w:sz="0" w:space="0" w:color="auto"/>
        <w:bottom w:val="none" w:sz="0" w:space="0" w:color="auto"/>
        <w:right w:val="none" w:sz="0" w:space="0" w:color="auto"/>
      </w:divBdr>
    </w:div>
    <w:div w:id="718821766">
      <w:bodyDiv w:val="1"/>
      <w:marLeft w:val="0"/>
      <w:marRight w:val="0"/>
      <w:marTop w:val="0"/>
      <w:marBottom w:val="0"/>
      <w:divBdr>
        <w:top w:val="none" w:sz="0" w:space="0" w:color="auto"/>
        <w:left w:val="none" w:sz="0" w:space="0" w:color="auto"/>
        <w:bottom w:val="none" w:sz="0" w:space="0" w:color="auto"/>
        <w:right w:val="none" w:sz="0" w:space="0" w:color="auto"/>
      </w:divBdr>
    </w:div>
    <w:div w:id="728186066">
      <w:bodyDiv w:val="1"/>
      <w:marLeft w:val="0"/>
      <w:marRight w:val="0"/>
      <w:marTop w:val="0"/>
      <w:marBottom w:val="0"/>
      <w:divBdr>
        <w:top w:val="none" w:sz="0" w:space="0" w:color="auto"/>
        <w:left w:val="none" w:sz="0" w:space="0" w:color="auto"/>
        <w:bottom w:val="none" w:sz="0" w:space="0" w:color="auto"/>
        <w:right w:val="none" w:sz="0" w:space="0" w:color="auto"/>
      </w:divBdr>
    </w:div>
    <w:div w:id="730075915">
      <w:bodyDiv w:val="1"/>
      <w:marLeft w:val="0"/>
      <w:marRight w:val="0"/>
      <w:marTop w:val="0"/>
      <w:marBottom w:val="0"/>
      <w:divBdr>
        <w:top w:val="none" w:sz="0" w:space="0" w:color="auto"/>
        <w:left w:val="none" w:sz="0" w:space="0" w:color="auto"/>
        <w:bottom w:val="none" w:sz="0" w:space="0" w:color="auto"/>
        <w:right w:val="none" w:sz="0" w:space="0" w:color="auto"/>
      </w:divBdr>
    </w:div>
    <w:div w:id="740449042">
      <w:bodyDiv w:val="1"/>
      <w:marLeft w:val="0"/>
      <w:marRight w:val="0"/>
      <w:marTop w:val="0"/>
      <w:marBottom w:val="0"/>
      <w:divBdr>
        <w:top w:val="none" w:sz="0" w:space="0" w:color="auto"/>
        <w:left w:val="none" w:sz="0" w:space="0" w:color="auto"/>
        <w:bottom w:val="none" w:sz="0" w:space="0" w:color="auto"/>
        <w:right w:val="none" w:sz="0" w:space="0" w:color="auto"/>
      </w:divBdr>
    </w:div>
    <w:div w:id="741684469">
      <w:bodyDiv w:val="1"/>
      <w:marLeft w:val="0"/>
      <w:marRight w:val="0"/>
      <w:marTop w:val="0"/>
      <w:marBottom w:val="0"/>
      <w:divBdr>
        <w:top w:val="none" w:sz="0" w:space="0" w:color="auto"/>
        <w:left w:val="none" w:sz="0" w:space="0" w:color="auto"/>
        <w:bottom w:val="none" w:sz="0" w:space="0" w:color="auto"/>
        <w:right w:val="none" w:sz="0" w:space="0" w:color="auto"/>
      </w:divBdr>
    </w:div>
    <w:div w:id="752046444">
      <w:bodyDiv w:val="1"/>
      <w:marLeft w:val="0"/>
      <w:marRight w:val="0"/>
      <w:marTop w:val="0"/>
      <w:marBottom w:val="0"/>
      <w:divBdr>
        <w:top w:val="none" w:sz="0" w:space="0" w:color="auto"/>
        <w:left w:val="none" w:sz="0" w:space="0" w:color="auto"/>
        <w:bottom w:val="none" w:sz="0" w:space="0" w:color="auto"/>
        <w:right w:val="none" w:sz="0" w:space="0" w:color="auto"/>
      </w:divBdr>
    </w:div>
    <w:div w:id="756094595">
      <w:bodyDiv w:val="1"/>
      <w:marLeft w:val="0"/>
      <w:marRight w:val="0"/>
      <w:marTop w:val="0"/>
      <w:marBottom w:val="0"/>
      <w:divBdr>
        <w:top w:val="none" w:sz="0" w:space="0" w:color="auto"/>
        <w:left w:val="none" w:sz="0" w:space="0" w:color="auto"/>
        <w:bottom w:val="none" w:sz="0" w:space="0" w:color="auto"/>
        <w:right w:val="none" w:sz="0" w:space="0" w:color="auto"/>
      </w:divBdr>
    </w:div>
    <w:div w:id="756555236">
      <w:bodyDiv w:val="1"/>
      <w:marLeft w:val="0"/>
      <w:marRight w:val="0"/>
      <w:marTop w:val="0"/>
      <w:marBottom w:val="0"/>
      <w:divBdr>
        <w:top w:val="none" w:sz="0" w:space="0" w:color="auto"/>
        <w:left w:val="none" w:sz="0" w:space="0" w:color="auto"/>
        <w:bottom w:val="none" w:sz="0" w:space="0" w:color="auto"/>
        <w:right w:val="none" w:sz="0" w:space="0" w:color="auto"/>
      </w:divBdr>
    </w:div>
    <w:div w:id="772092522">
      <w:bodyDiv w:val="1"/>
      <w:marLeft w:val="0"/>
      <w:marRight w:val="0"/>
      <w:marTop w:val="0"/>
      <w:marBottom w:val="0"/>
      <w:divBdr>
        <w:top w:val="none" w:sz="0" w:space="0" w:color="auto"/>
        <w:left w:val="none" w:sz="0" w:space="0" w:color="auto"/>
        <w:bottom w:val="none" w:sz="0" w:space="0" w:color="auto"/>
        <w:right w:val="none" w:sz="0" w:space="0" w:color="auto"/>
      </w:divBdr>
    </w:div>
    <w:div w:id="773750168">
      <w:bodyDiv w:val="1"/>
      <w:marLeft w:val="0"/>
      <w:marRight w:val="0"/>
      <w:marTop w:val="0"/>
      <w:marBottom w:val="0"/>
      <w:divBdr>
        <w:top w:val="none" w:sz="0" w:space="0" w:color="auto"/>
        <w:left w:val="none" w:sz="0" w:space="0" w:color="auto"/>
        <w:bottom w:val="none" w:sz="0" w:space="0" w:color="auto"/>
        <w:right w:val="none" w:sz="0" w:space="0" w:color="auto"/>
      </w:divBdr>
    </w:div>
    <w:div w:id="781147471">
      <w:bodyDiv w:val="1"/>
      <w:marLeft w:val="0"/>
      <w:marRight w:val="0"/>
      <w:marTop w:val="0"/>
      <w:marBottom w:val="0"/>
      <w:divBdr>
        <w:top w:val="none" w:sz="0" w:space="0" w:color="auto"/>
        <w:left w:val="none" w:sz="0" w:space="0" w:color="auto"/>
        <w:bottom w:val="none" w:sz="0" w:space="0" w:color="auto"/>
        <w:right w:val="none" w:sz="0" w:space="0" w:color="auto"/>
      </w:divBdr>
    </w:div>
    <w:div w:id="786048973">
      <w:bodyDiv w:val="1"/>
      <w:marLeft w:val="0"/>
      <w:marRight w:val="0"/>
      <w:marTop w:val="0"/>
      <w:marBottom w:val="0"/>
      <w:divBdr>
        <w:top w:val="none" w:sz="0" w:space="0" w:color="auto"/>
        <w:left w:val="none" w:sz="0" w:space="0" w:color="auto"/>
        <w:bottom w:val="none" w:sz="0" w:space="0" w:color="auto"/>
        <w:right w:val="none" w:sz="0" w:space="0" w:color="auto"/>
      </w:divBdr>
    </w:div>
    <w:div w:id="793210170">
      <w:bodyDiv w:val="1"/>
      <w:marLeft w:val="0"/>
      <w:marRight w:val="0"/>
      <w:marTop w:val="0"/>
      <w:marBottom w:val="0"/>
      <w:divBdr>
        <w:top w:val="none" w:sz="0" w:space="0" w:color="auto"/>
        <w:left w:val="none" w:sz="0" w:space="0" w:color="auto"/>
        <w:bottom w:val="none" w:sz="0" w:space="0" w:color="auto"/>
        <w:right w:val="none" w:sz="0" w:space="0" w:color="auto"/>
      </w:divBdr>
    </w:div>
    <w:div w:id="801845882">
      <w:bodyDiv w:val="1"/>
      <w:marLeft w:val="0"/>
      <w:marRight w:val="0"/>
      <w:marTop w:val="0"/>
      <w:marBottom w:val="0"/>
      <w:divBdr>
        <w:top w:val="none" w:sz="0" w:space="0" w:color="auto"/>
        <w:left w:val="none" w:sz="0" w:space="0" w:color="auto"/>
        <w:bottom w:val="none" w:sz="0" w:space="0" w:color="auto"/>
        <w:right w:val="none" w:sz="0" w:space="0" w:color="auto"/>
      </w:divBdr>
    </w:div>
    <w:div w:id="803618136">
      <w:bodyDiv w:val="1"/>
      <w:marLeft w:val="0"/>
      <w:marRight w:val="0"/>
      <w:marTop w:val="0"/>
      <w:marBottom w:val="0"/>
      <w:divBdr>
        <w:top w:val="none" w:sz="0" w:space="0" w:color="auto"/>
        <w:left w:val="none" w:sz="0" w:space="0" w:color="auto"/>
        <w:bottom w:val="none" w:sz="0" w:space="0" w:color="auto"/>
        <w:right w:val="none" w:sz="0" w:space="0" w:color="auto"/>
      </w:divBdr>
    </w:div>
    <w:div w:id="804813939">
      <w:bodyDiv w:val="1"/>
      <w:marLeft w:val="0"/>
      <w:marRight w:val="0"/>
      <w:marTop w:val="0"/>
      <w:marBottom w:val="0"/>
      <w:divBdr>
        <w:top w:val="none" w:sz="0" w:space="0" w:color="auto"/>
        <w:left w:val="none" w:sz="0" w:space="0" w:color="auto"/>
        <w:bottom w:val="none" w:sz="0" w:space="0" w:color="auto"/>
        <w:right w:val="none" w:sz="0" w:space="0" w:color="auto"/>
      </w:divBdr>
    </w:div>
    <w:div w:id="810564466">
      <w:bodyDiv w:val="1"/>
      <w:marLeft w:val="0"/>
      <w:marRight w:val="0"/>
      <w:marTop w:val="0"/>
      <w:marBottom w:val="0"/>
      <w:divBdr>
        <w:top w:val="none" w:sz="0" w:space="0" w:color="auto"/>
        <w:left w:val="none" w:sz="0" w:space="0" w:color="auto"/>
        <w:bottom w:val="none" w:sz="0" w:space="0" w:color="auto"/>
        <w:right w:val="none" w:sz="0" w:space="0" w:color="auto"/>
      </w:divBdr>
    </w:div>
    <w:div w:id="810632237">
      <w:bodyDiv w:val="1"/>
      <w:marLeft w:val="0"/>
      <w:marRight w:val="0"/>
      <w:marTop w:val="0"/>
      <w:marBottom w:val="0"/>
      <w:divBdr>
        <w:top w:val="none" w:sz="0" w:space="0" w:color="auto"/>
        <w:left w:val="none" w:sz="0" w:space="0" w:color="auto"/>
        <w:bottom w:val="none" w:sz="0" w:space="0" w:color="auto"/>
        <w:right w:val="none" w:sz="0" w:space="0" w:color="auto"/>
      </w:divBdr>
    </w:div>
    <w:div w:id="818571772">
      <w:bodyDiv w:val="1"/>
      <w:marLeft w:val="0"/>
      <w:marRight w:val="0"/>
      <w:marTop w:val="0"/>
      <w:marBottom w:val="0"/>
      <w:divBdr>
        <w:top w:val="none" w:sz="0" w:space="0" w:color="auto"/>
        <w:left w:val="none" w:sz="0" w:space="0" w:color="auto"/>
        <w:bottom w:val="none" w:sz="0" w:space="0" w:color="auto"/>
        <w:right w:val="none" w:sz="0" w:space="0" w:color="auto"/>
      </w:divBdr>
    </w:div>
    <w:div w:id="819733319">
      <w:bodyDiv w:val="1"/>
      <w:marLeft w:val="0"/>
      <w:marRight w:val="0"/>
      <w:marTop w:val="0"/>
      <w:marBottom w:val="0"/>
      <w:divBdr>
        <w:top w:val="none" w:sz="0" w:space="0" w:color="auto"/>
        <w:left w:val="none" w:sz="0" w:space="0" w:color="auto"/>
        <w:bottom w:val="none" w:sz="0" w:space="0" w:color="auto"/>
        <w:right w:val="none" w:sz="0" w:space="0" w:color="auto"/>
      </w:divBdr>
    </w:div>
    <w:div w:id="827675966">
      <w:bodyDiv w:val="1"/>
      <w:marLeft w:val="0"/>
      <w:marRight w:val="0"/>
      <w:marTop w:val="0"/>
      <w:marBottom w:val="0"/>
      <w:divBdr>
        <w:top w:val="none" w:sz="0" w:space="0" w:color="auto"/>
        <w:left w:val="none" w:sz="0" w:space="0" w:color="auto"/>
        <w:bottom w:val="none" w:sz="0" w:space="0" w:color="auto"/>
        <w:right w:val="none" w:sz="0" w:space="0" w:color="auto"/>
      </w:divBdr>
    </w:div>
    <w:div w:id="833379361">
      <w:bodyDiv w:val="1"/>
      <w:marLeft w:val="0"/>
      <w:marRight w:val="0"/>
      <w:marTop w:val="0"/>
      <w:marBottom w:val="0"/>
      <w:divBdr>
        <w:top w:val="none" w:sz="0" w:space="0" w:color="auto"/>
        <w:left w:val="none" w:sz="0" w:space="0" w:color="auto"/>
        <w:bottom w:val="none" w:sz="0" w:space="0" w:color="auto"/>
        <w:right w:val="none" w:sz="0" w:space="0" w:color="auto"/>
      </w:divBdr>
    </w:div>
    <w:div w:id="833951594">
      <w:bodyDiv w:val="1"/>
      <w:marLeft w:val="0"/>
      <w:marRight w:val="0"/>
      <w:marTop w:val="0"/>
      <w:marBottom w:val="0"/>
      <w:divBdr>
        <w:top w:val="none" w:sz="0" w:space="0" w:color="auto"/>
        <w:left w:val="none" w:sz="0" w:space="0" w:color="auto"/>
        <w:bottom w:val="none" w:sz="0" w:space="0" w:color="auto"/>
        <w:right w:val="none" w:sz="0" w:space="0" w:color="auto"/>
      </w:divBdr>
    </w:div>
    <w:div w:id="835801876">
      <w:bodyDiv w:val="1"/>
      <w:marLeft w:val="0"/>
      <w:marRight w:val="0"/>
      <w:marTop w:val="0"/>
      <w:marBottom w:val="0"/>
      <w:divBdr>
        <w:top w:val="none" w:sz="0" w:space="0" w:color="auto"/>
        <w:left w:val="none" w:sz="0" w:space="0" w:color="auto"/>
        <w:bottom w:val="none" w:sz="0" w:space="0" w:color="auto"/>
        <w:right w:val="none" w:sz="0" w:space="0" w:color="auto"/>
      </w:divBdr>
    </w:div>
    <w:div w:id="844831123">
      <w:bodyDiv w:val="1"/>
      <w:marLeft w:val="0"/>
      <w:marRight w:val="0"/>
      <w:marTop w:val="0"/>
      <w:marBottom w:val="0"/>
      <w:divBdr>
        <w:top w:val="none" w:sz="0" w:space="0" w:color="auto"/>
        <w:left w:val="none" w:sz="0" w:space="0" w:color="auto"/>
        <w:bottom w:val="none" w:sz="0" w:space="0" w:color="auto"/>
        <w:right w:val="none" w:sz="0" w:space="0" w:color="auto"/>
      </w:divBdr>
    </w:div>
    <w:div w:id="845746587">
      <w:bodyDiv w:val="1"/>
      <w:marLeft w:val="0"/>
      <w:marRight w:val="0"/>
      <w:marTop w:val="0"/>
      <w:marBottom w:val="0"/>
      <w:divBdr>
        <w:top w:val="none" w:sz="0" w:space="0" w:color="auto"/>
        <w:left w:val="none" w:sz="0" w:space="0" w:color="auto"/>
        <w:bottom w:val="none" w:sz="0" w:space="0" w:color="auto"/>
        <w:right w:val="none" w:sz="0" w:space="0" w:color="auto"/>
      </w:divBdr>
    </w:div>
    <w:div w:id="848371743">
      <w:bodyDiv w:val="1"/>
      <w:marLeft w:val="0"/>
      <w:marRight w:val="0"/>
      <w:marTop w:val="0"/>
      <w:marBottom w:val="0"/>
      <w:divBdr>
        <w:top w:val="none" w:sz="0" w:space="0" w:color="auto"/>
        <w:left w:val="none" w:sz="0" w:space="0" w:color="auto"/>
        <w:bottom w:val="none" w:sz="0" w:space="0" w:color="auto"/>
        <w:right w:val="none" w:sz="0" w:space="0" w:color="auto"/>
      </w:divBdr>
    </w:div>
    <w:div w:id="848836754">
      <w:bodyDiv w:val="1"/>
      <w:marLeft w:val="0"/>
      <w:marRight w:val="0"/>
      <w:marTop w:val="0"/>
      <w:marBottom w:val="0"/>
      <w:divBdr>
        <w:top w:val="none" w:sz="0" w:space="0" w:color="auto"/>
        <w:left w:val="none" w:sz="0" w:space="0" w:color="auto"/>
        <w:bottom w:val="none" w:sz="0" w:space="0" w:color="auto"/>
        <w:right w:val="none" w:sz="0" w:space="0" w:color="auto"/>
      </w:divBdr>
    </w:div>
    <w:div w:id="852691764">
      <w:bodyDiv w:val="1"/>
      <w:marLeft w:val="0"/>
      <w:marRight w:val="0"/>
      <w:marTop w:val="0"/>
      <w:marBottom w:val="0"/>
      <w:divBdr>
        <w:top w:val="none" w:sz="0" w:space="0" w:color="auto"/>
        <w:left w:val="none" w:sz="0" w:space="0" w:color="auto"/>
        <w:bottom w:val="none" w:sz="0" w:space="0" w:color="auto"/>
        <w:right w:val="none" w:sz="0" w:space="0" w:color="auto"/>
      </w:divBdr>
    </w:div>
    <w:div w:id="859901161">
      <w:bodyDiv w:val="1"/>
      <w:marLeft w:val="0"/>
      <w:marRight w:val="0"/>
      <w:marTop w:val="0"/>
      <w:marBottom w:val="0"/>
      <w:divBdr>
        <w:top w:val="none" w:sz="0" w:space="0" w:color="auto"/>
        <w:left w:val="none" w:sz="0" w:space="0" w:color="auto"/>
        <w:bottom w:val="none" w:sz="0" w:space="0" w:color="auto"/>
        <w:right w:val="none" w:sz="0" w:space="0" w:color="auto"/>
      </w:divBdr>
    </w:div>
    <w:div w:id="874463925">
      <w:bodyDiv w:val="1"/>
      <w:marLeft w:val="0"/>
      <w:marRight w:val="0"/>
      <w:marTop w:val="0"/>
      <w:marBottom w:val="0"/>
      <w:divBdr>
        <w:top w:val="none" w:sz="0" w:space="0" w:color="auto"/>
        <w:left w:val="none" w:sz="0" w:space="0" w:color="auto"/>
        <w:bottom w:val="none" w:sz="0" w:space="0" w:color="auto"/>
        <w:right w:val="none" w:sz="0" w:space="0" w:color="auto"/>
      </w:divBdr>
    </w:div>
    <w:div w:id="874929519">
      <w:bodyDiv w:val="1"/>
      <w:marLeft w:val="0"/>
      <w:marRight w:val="0"/>
      <w:marTop w:val="0"/>
      <w:marBottom w:val="0"/>
      <w:divBdr>
        <w:top w:val="none" w:sz="0" w:space="0" w:color="auto"/>
        <w:left w:val="none" w:sz="0" w:space="0" w:color="auto"/>
        <w:bottom w:val="none" w:sz="0" w:space="0" w:color="auto"/>
        <w:right w:val="none" w:sz="0" w:space="0" w:color="auto"/>
      </w:divBdr>
    </w:div>
    <w:div w:id="888346430">
      <w:bodyDiv w:val="1"/>
      <w:marLeft w:val="0"/>
      <w:marRight w:val="0"/>
      <w:marTop w:val="0"/>
      <w:marBottom w:val="0"/>
      <w:divBdr>
        <w:top w:val="none" w:sz="0" w:space="0" w:color="auto"/>
        <w:left w:val="none" w:sz="0" w:space="0" w:color="auto"/>
        <w:bottom w:val="none" w:sz="0" w:space="0" w:color="auto"/>
        <w:right w:val="none" w:sz="0" w:space="0" w:color="auto"/>
      </w:divBdr>
    </w:div>
    <w:div w:id="889342277">
      <w:bodyDiv w:val="1"/>
      <w:marLeft w:val="0"/>
      <w:marRight w:val="0"/>
      <w:marTop w:val="0"/>
      <w:marBottom w:val="0"/>
      <w:divBdr>
        <w:top w:val="none" w:sz="0" w:space="0" w:color="auto"/>
        <w:left w:val="none" w:sz="0" w:space="0" w:color="auto"/>
        <w:bottom w:val="none" w:sz="0" w:space="0" w:color="auto"/>
        <w:right w:val="none" w:sz="0" w:space="0" w:color="auto"/>
      </w:divBdr>
    </w:div>
    <w:div w:id="894197825">
      <w:bodyDiv w:val="1"/>
      <w:marLeft w:val="0"/>
      <w:marRight w:val="0"/>
      <w:marTop w:val="0"/>
      <w:marBottom w:val="0"/>
      <w:divBdr>
        <w:top w:val="none" w:sz="0" w:space="0" w:color="auto"/>
        <w:left w:val="none" w:sz="0" w:space="0" w:color="auto"/>
        <w:bottom w:val="none" w:sz="0" w:space="0" w:color="auto"/>
        <w:right w:val="none" w:sz="0" w:space="0" w:color="auto"/>
      </w:divBdr>
    </w:div>
    <w:div w:id="895316958">
      <w:bodyDiv w:val="1"/>
      <w:marLeft w:val="0"/>
      <w:marRight w:val="0"/>
      <w:marTop w:val="0"/>
      <w:marBottom w:val="0"/>
      <w:divBdr>
        <w:top w:val="none" w:sz="0" w:space="0" w:color="auto"/>
        <w:left w:val="none" w:sz="0" w:space="0" w:color="auto"/>
        <w:bottom w:val="none" w:sz="0" w:space="0" w:color="auto"/>
        <w:right w:val="none" w:sz="0" w:space="0" w:color="auto"/>
      </w:divBdr>
    </w:div>
    <w:div w:id="897403271">
      <w:bodyDiv w:val="1"/>
      <w:marLeft w:val="0"/>
      <w:marRight w:val="0"/>
      <w:marTop w:val="0"/>
      <w:marBottom w:val="0"/>
      <w:divBdr>
        <w:top w:val="none" w:sz="0" w:space="0" w:color="auto"/>
        <w:left w:val="none" w:sz="0" w:space="0" w:color="auto"/>
        <w:bottom w:val="none" w:sz="0" w:space="0" w:color="auto"/>
        <w:right w:val="none" w:sz="0" w:space="0" w:color="auto"/>
      </w:divBdr>
    </w:div>
    <w:div w:id="903758446">
      <w:bodyDiv w:val="1"/>
      <w:marLeft w:val="0"/>
      <w:marRight w:val="0"/>
      <w:marTop w:val="0"/>
      <w:marBottom w:val="0"/>
      <w:divBdr>
        <w:top w:val="none" w:sz="0" w:space="0" w:color="auto"/>
        <w:left w:val="none" w:sz="0" w:space="0" w:color="auto"/>
        <w:bottom w:val="none" w:sz="0" w:space="0" w:color="auto"/>
        <w:right w:val="none" w:sz="0" w:space="0" w:color="auto"/>
      </w:divBdr>
    </w:div>
    <w:div w:id="905726704">
      <w:bodyDiv w:val="1"/>
      <w:marLeft w:val="0"/>
      <w:marRight w:val="0"/>
      <w:marTop w:val="0"/>
      <w:marBottom w:val="0"/>
      <w:divBdr>
        <w:top w:val="none" w:sz="0" w:space="0" w:color="auto"/>
        <w:left w:val="none" w:sz="0" w:space="0" w:color="auto"/>
        <w:bottom w:val="none" w:sz="0" w:space="0" w:color="auto"/>
        <w:right w:val="none" w:sz="0" w:space="0" w:color="auto"/>
      </w:divBdr>
    </w:div>
    <w:div w:id="920989855">
      <w:bodyDiv w:val="1"/>
      <w:marLeft w:val="0"/>
      <w:marRight w:val="0"/>
      <w:marTop w:val="0"/>
      <w:marBottom w:val="0"/>
      <w:divBdr>
        <w:top w:val="none" w:sz="0" w:space="0" w:color="auto"/>
        <w:left w:val="none" w:sz="0" w:space="0" w:color="auto"/>
        <w:bottom w:val="none" w:sz="0" w:space="0" w:color="auto"/>
        <w:right w:val="none" w:sz="0" w:space="0" w:color="auto"/>
      </w:divBdr>
    </w:div>
    <w:div w:id="930818536">
      <w:bodyDiv w:val="1"/>
      <w:marLeft w:val="0"/>
      <w:marRight w:val="0"/>
      <w:marTop w:val="0"/>
      <w:marBottom w:val="0"/>
      <w:divBdr>
        <w:top w:val="none" w:sz="0" w:space="0" w:color="auto"/>
        <w:left w:val="none" w:sz="0" w:space="0" w:color="auto"/>
        <w:bottom w:val="none" w:sz="0" w:space="0" w:color="auto"/>
        <w:right w:val="none" w:sz="0" w:space="0" w:color="auto"/>
      </w:divBdr>
    </w:div>
    <w:div w:id="934284961">
      <w:bodyDiv w:val="1"/>
      <w:marLeft w:val="0"/>
      <w:marRight w:val="0"/>
      <w:marTop w:val="0"/>
      <w:marBottom w:val="0"/>
      <w:divBdr>
        <w:top w:val="none" w:sz="0" w:space="0" w:color="auto"/>
        <w:left w:val="none" w:sz="0" w:space="0" w:color="auto"/>
        <w:bottom w:val="none" w:sz="0" w:space="0" w:color="auto"/>
        <w:right w:val="none" w:sz="0" w:space="0" w:color="auto"/>
      </w:divBdr>
    </w:div>
    <w:div w:id="945773927">
      <w:bodyDiv w:val="1"/>
      <w:marLeft w:val="0"/>
      <w:marRight w:val="0"/>
      <w:marTop w:val="0"/>
      <w:marBottom w:val="0"/>
      <w:divBdr>
        <w:top w:val="none" w:sz="0" w:space="0" w:color="auto"/>
        <w:left w:val="none" w:sz="0" w:space="0" w:color="auto"/>
        <w:bottom w:val="none" w:sz="0" w:space="0" w:color="auto"/>
        <w:right w:val="none" w:sz="0" w:space="0" w:color="auto"/>
      </w:divBdr>
    </w:div>
    <w:div w:id="947347434">
      <w:bodyDiv w:val="1"/>
      <w:marLeft w:val="0"/>
      <w:marRight w:val="0"/>
      <w:marTop w:val="0"/>
      <w:marBottom w:val="0"/>
      <w:divBdr>
        <w:top w:val="none" w:sz="0" w:space="0" w:color="auto"/>
        <w:left w:val="none" w:sz="0" w:space="0" w:color="auto"/>
        <w:bottom w:val="none" w:sz="0" w:space="0" w:color="auto"/>
        <w:right w:val="none" w:sz="0" w:space="0" w:color="auto"/>
      </w:divBdr>
    </w:div>
    <w:div w:id="948506706">
      <w:bodyDiv w:val="1"/>
      <w:marLeft w:val="0"/>
      <w:marRight w:val="0"/>
      <w:marTop w:val="0"/>
      <w:marBottom w:val="0"/>
      <w:divBdr>
        <w:top w:val="none" w:sz="0" w:space="0" w:color="auto"/>
        <w:left w:val="none" w:sz="0" w:space="0" w:color="auto"/>
        <w:bottom w:val="none" w:sz="0" w:space="0" w:color="auto"/>
        <w:right w:val="none" w:sz="0" w:space="0" w:color="auto"/>
      </w:divBdr>
    </w:div>
    <w:div w:id="952441564">
      <w:bodyDiv w:val="1"/>
      <w:marLeft w:val="0"/>
      <w:marRight w:val="0"/>
      <w:marTop w:val="0"/>
      <w:marBottom w:val="0"/>
      <w:divBdr>
        <w:top w:val="none" w:sz="0" w:space="0" w:color="auto"/>
        <w:left w:val="none" w:sz="0" w:space="0" w:color="auto"/>
        <w:bottom w:val="none" w:sz="0" w:space="0" w:color="auto"/>
        <w:right w:val="none" w:sz="0" w:space="0" w:color="auto"/>
      </w:divBdr>
    </w:div>
    <w:div w:id="961302053">
      <w:bodyDiv w:val="1"/>
      <w:marLeft w:val="0"/>
      <w:marRight w:val="0"/>
      <w:marTop w:val="0"/>
      <w:marBottom w:val="0"/>
      <w:divBdr>
        <w:top w:val="none" w:sz="0" w:space="0" w:color="auto"/>
        <w:left w:val="none" w:sz="0" w:space="0" w:color="auto"/>
        <w:bottom w:val="none" w:sz="0" w:space="0" w:color="auto"/>
        <w:right w:val="none" w:sz="0" w:space="0" w:color="auto"/>
      </w:divBdr>
    </w:div>
    <w:div w:id="963732782">
      <w:bodyDiv w:val="1"/>
      <w:marLeft w:val="0"/>
      <w:marRight w:val="0"/>
      <w:marTop w:val="0"/>
      <w:marBottom w:val="0"/>
      <w:divBdr>
        <w:top w:val="none" w:sz="0" w:space="0" w:color="auto"/>
        <w:left w:val="none" w:sz="0" w:space="0" w:color="auto"/>
        <w:bottom w:val="none" w:sz="0" w:space="0" w:color="auto"/>
        <w:right w:val="none" w:sz="0" w:space="0" w:color="auto"/>
      </w:divBdr>
    </w:div>
    <w:div w:id="966279529">
      <w:bodyDiv w:val="1"/>
      <w:marLeft w:val="0"/>
      <w:marRight w:val="0"/>
      <w:marTop w:val="0"/>
      <w:marBottom w:val="0"/>
      <w:divBdr>
        <w:top w:val="none" w:sz="0" w:space="0" w:color="auto"/>
        <w:left w:val="none" w:sz="0" w:space="0" w:color="auto"/>
        <w:bottom w:val="none" w:sz="0" w:space="0" w:color="auto"/>
        <w:right w:val="none" w:sz="0" w:space="0" w:color="auto"/>
      </w:divBdr>
    </w:div>
    <w:div w:id="970327082">
      <w:bodyDiv w:val="1"/>
      <w:marLeft w:val="0"/>
      <w:marRight w:val="0"/>
      <w:marTop w:val="0"/>
      <w:marBottom w:val="0"/>
      <w:divBdr>
        <w:top w:val="none" w:sz="0" w:space="0" w:color="auto"/>
        <w:left w:val="none" w:sz="0" w:space="0" w:color="auto"/>
        <w:bottom w:val="none" w:sz="0" w:space="0" w:color="auto"/>
        <w:right w:val="none" w:sz="0" w:space="0" w:color="auto"/>
      </w:divBdr>
    </w:div>
    <w:div w:id="973021295">
      <w:bodyDiv w:val="1"/>
      <w:marLeft w:val="0"/>
      <w:marRight w:val="0"/>
      <w:marTop w:val="0"/>
      <w:marBottom w:val="0"/>
      <w:divBdr>
        <w:top w:val="none" w:sz="0" w:space="0" w:color="auto"/>
        <w:left w:val="none" w:sz="0" w:space="0" w:color="auto"/>
        <w:bottom w:val="none" w:sz="0" w:space="0" w:color="auto"/>
        <w:right w:val="none" w:sz="0" w:space="0" w:color="auto"/>
      </w:divBdr>
    </w:div>
    <w:div w:id="975839569">
      <w:bodyDiv w:val="1"/>
      <w:marLeft w:val="0"/>
      <w:marRight w:val="0"/>
      <w:marTop w:val="0"/>
      <w:marBottom w:val="0"/>
      <w:divBdr>
        <w:top w:val="none" w:sz="0" w:space="0" w:color="auto"/>
        <w:left w:val="none" w:sz="0" w:space="0" w:color="auto"/>
        <w:bottom w:val="none" w:sz="0" w:space="0" w:color="auto"/>
        <w:right w:val="none" w:sz="0" w:space="0" w:color="auto"/>
      </w:divBdr>
    </w:div>
    <w:div w:id="978609195">
      <w:bodyDiv w:val="1"/>
      <w:marLeft w:val="0"/>
      <w:marRight w:val="0"/>
      <w:marTop w:val="0"/>
      <w:marBottom w:val="0"/>
      <w:divBdr>
        <w:top w:val="none" w:sz="0" w:space="0" w:color="auto"/>
        <w:left w:val="none" w:sz="0" w:space="0" w:color="auto"/>
        <w:bottom w:val="none" w:sz="0" w:space="0" w:color="auto"/>
        <w:right w:val="none" w:sz="0" w:space="0" w:color="auto"/>
      </w:divBdr>
    </w:div>
    <w:div w:id="983236711">
      <w:bodyDiv w:val="1"/>
      <w:marLeft w:val="0"/>
      <w:marRight w:val="0"/>
      <w:marTop w:val="0"/>
      <w:marBottom w:val="0"/>
      <w:divBdr>
        <w:top w:val="none" w:sz="0" w:space="0" w:color="auto"/>
        <w:left w:val="none" w:sz="0" w:space="0" w:color="auto"/>
        <w:bottom w:val="none" w:sz="0" w:space="0" w:color="auto"/>
        <w:right w:val="none" w:sz="0" w:space="0" w:color="auto"/>
      </w:divBdr>
    </w:div>
    <w:div w:id="988166380">
      <w:bodyDiv w:val="1"/>
      <w:marLeft w:val="0"/>
      <w:marRight w:val="0"/>
      <w:marTop w:val="0"/>
      <w:marBottom w:val="0"/>
      <w:divBdr>
        <w:top w:val="none" w:sz="0" w:space="0" w:color="auto"/>
        <w:left w:val="none" w:sz="0" w:space="0" w:color="auto"/>
        <w:bottom w:val="none" w:sz="0" w:space="0" w:color="auto"/>
        <w:right w:val="none" w:sz="0" w:space="0" w:color="auto"/>
      </w:divBdr>
    </w:div>
    <w:div w:id="998922702">
      <w:bodyDiv w:val="1"/>
      <w:marLeft w:val="0"/>
      <w:marRight w:val="0"/>
      <w:marTop w:val="0"/>
      <w:marBottom w:val="0"/>
      <w:divBdr>
        <w:top w:val="none" w:sz="0" w:space="0" w:color="auto"/>
        <w:left w:val="none" w:sz="0" w:space="0" w:color="auto"/>
        <w:bottom w:val="none" w:sz="0" w:space="0" w:color="auto"/>
        <w:right w:val="none" w:sz="0" w:space="0" w:color="auto"/>
      </w:divBdr>
    </w:div>
    <w:div w:id="1004358034">
      <w:bodyDiv w:val="1"/>
      <w:marLeft w:val="0"/>
      <w:marRight w:val="0"/>
      <w:marTop w:val="0"/>
      <w:marBottom w:val="0"/>
      <w:divBdr>
        <w:top w:val="none" w:sz="0" w:space="0" w:color="auto"/>
        <w:left w:val="none" w:sz="0" w:space="0" w:color="auto"/>
        <w:bottom w:val="none" w:sz="0" w:space="0" w:color="auto"/>
        <w:right w:val="none" w:sz="0" w:space="0" w:color="auto"/>
      </w:divBdr>
    </w:div>
    <w:div w:id="1004360957">
      <w:bodyDiv w:val="1"/>
      <w:marLeft w:val="0"/>
      <w:marRight w:val="0"/>
      <w:marTop w:val="0"/>
      <w:marBottom w:val="0"/>
      <w:divBdr>
        <w:top w:val="none" w:sz="0" w:space="0" w:color="auto"/>
        <w:left w:val="none" w:sz="0" w:space="0" w:color="auto"/>
        <w:bottom w:val="none" w:sz="0" w:space="0" w:color="auto"/>
        <w:right w:val="none" w:sz="0" w:space="0" w:color="auto"/>
      </w:divBdr>
    </w:div>
    <w:div w:id="1005207596">
      <w:bodyDiv w:val="1"/>
      <w:marLeft w:val="0"/>
      <w:marRight w:val="0"/>
      <w:marTop w:val="0"/>
      <w:marBottom w:val="0"/>
      <w:divBdr>
        <w:top w:val="none" w:sz="0" w:space="0" w:color="auto"/>
        <w:left w:val="none" w:sz="0" w:space="0" w:color="auto"/>
        <w:bottom w:val="none" w:sz="0" w:space="0" w:color="auto"/>
        <w:right w:val="none" w:sz="0" w:space="0" w:color="auto"/>
      </w:divBdr>
    </w:div>
    <w:div w:id="1007294498">
      <w:bodyDiv w:val="1"/>
      <w:marLeft w:val="0"/>
      <w:marRight w:val="0"/>
      <w:marTop w:val="0"/>
      <w:marBottom w:val="0"/>
      <w:divBdr>
        <w:top w:val="none" w:sz="0" w:space="0" w:color="auto"/>
        <w:left w:val="none" w:sz="0" w:space="0" w:color="auto"/>
        <w:bottom w:val="none" w:sz="0" w:space="0" w:color="auto"/>
        <w:right w:val="none" w:sz="0" w:space="0" w:color="auto"/>
      </w:divBdr>
    </w:div>
    <w:div w:id="1011950501">
      <w:bodyDiv w:val="1"/>
      <w:marLeft w:val="0"/>
      <w:marRight w:val="0"/>
      <w:marTop w:val="0"/>
      <w:marBottom w:val="0"/>
      <w:divBdr>
        <w:top w:val="none" w:sz="0" w:space="0" w:color="auto"/>
        <w:left w:val="none" w:sz="0" w:space="0" w:color="auto"/>
        <w:bottom w:val="none" w:sz="0" w:space="0" w:color="auto"/>
        <w:right w:val="none" w:sz="0" w:space="0" w:color="auto"/>
      </w:divBdr>
    </w:div>
    <w:div w:id="1013845793">
      <w:bodyDiv w:val="1"/>
      <w:marLeft w:val="0"/>
      <w:marRight w:val="0"/>
      <w:marTop w:val="0"/>
      <w:marBottom w:val="0"/>
      <w:divBdr>
        <w:top w:val="none" w:sz="0" w:space="0" w:color="auto"/>
        <w:left w:val="none" w:sz="0" w:space="0" w:color="auto"/>
        <w:bottom w:val="none" w:sz="0" w:space="0" w:color="auto"/>
        <w:right w:val="none" w:sz="0" w:space="0" w:color="auto"/>
      </w:divBdr>
    </w:div>
    <w:div w:id="1020013382">
      <w:bodyDiv w:val="1"/>
      <w:marLeft w:val="0"/>
      <w:marRight w:val="0"/>
      <w:marTop w:val="0"/>
      <w:marBottom w:val="0"/>
      <w:divBdr>
        <w:top w:val="none" w:sz="0" w:space="0" w:color="auto"/>
        <w:left w:val="none" w:sz="0" w:space="0" w:color="auto"/>
        <w:bottom w:val="none" w:sz="0" w:space="0" w:color="auto"/>
        <w:right w:val="none" w:sz="0" w:space="0" w:color="auto"/>
      </w:divBdr>
    </w:div>
    <w:div w:id="1030104626">
      <w:bodyDiv w:val="1"/>
      <w:marLeft w:val="0"/>
      <w:marRight w:val="0"/>
      <w:marTop w:val="0"/>
      <w:marBottom w:val="0"/>
      <w:divBdr>
        <w:top w:val="none" w:sz="0" w:space="0" w:color="auto"/>
        <w:left w:val="none" w:sz="0" w:space="0" w:color="auto"/>
        <w:bottom w:val="none" w:sz="0" w:space="0" w:color="auto"/>
        <w:right w:val="none" w:sz="0" w:space="0" w:color="auto"/>
      </w:divBdr>
    </w:div>
    <w:div w:id="1038971784">
      <w:bodyDiv w:val="1"/>
      <w:marLeft w:val="0"/>
      <w:marRight w:val="0"/>
      <w:marTop w:val="0"/>
      <w:marBottom w:val="0"/>
      <w:divBdr>
        <w:top w:val="none" w:sz="0" w:space="0" w:color="auto"/>
        <w:left w:val="none" w:sz="0" w:space="0" w:color="auto"/>
        <w:bottom w:val="none" w:sz="0" w:space="0" w:color="auto"/>
        <w:right w:val="none" w:sz="0" w:space="0" w:color="auto"/>
      </w:divBdr>
    </w:div>
    <w:div w:id="1046641551">
      <w:bodyDiv w:val="1"/>
      <w:marLeft w:val="0"/>
      <w:marRight w:val="0"/>
      <w:marTop w:val="0"/>
      <w:marBottom w:val="0"/>
      <w:divBdr>
        <w:top w:val="none" w:sz="0" w:space="0" w:color="auto"/>
        <w:left w:val="none" w:sz="0" w:space="0" w:color="auto"/>
        <w:bottom w:val="none" w:sz="0" w:space="0" w:color="auto"/>
        <w:right w:val="none" w:sz="0" w:space="0" w:color="auto"/>
      </w:divBdr>
    </w:div>
    <w:div w:id="1049499607">
      <w:bodyDiv w:val="1"/>
      <w:marLeft w:val="0"/>
      <w:marRight w:val="0"/>
      <w:marTop w:val="0"/>
      <w:marBottom w:val="0"/>
      <w:divBdr>
        <w:top w:val="none" w:sz="0" w:space="0" w:color="auto"/>
        <w:left w:val="none" w:sz="0" w:space="0" w:color="auto"/>
        <w:bottom w:val="none" w:sz="0" w:space="0" w:color="auto"/>
        <w:right w:val="none" w:sz="0" w:space="0" w:color="auto"/>
      </w:divBdr>
    </w:div>
    <w:div w:id="1052118076">
      <w:bodyDiv w:val="1"/>
      <w:marLeft w:val="0"/>
      <w:marRight w:val="0"/>
      <w:marTop w:val="0"/>
      <w:marBottom w:val="0"/>
      <w:divBdr>
        <w:top w:val="none" w:sz="0" w:space="0" w:color="auto"/>
        <w:left w:val="none" w:sz="0" w:space="0" w:color="auto"/>
        <w:bottom w:val="none" w:sz="0" w:space="0" w:color="auto"/>
        <w:right w:val="none" w:sz="0" w:space="0" w:color="auto"/>
      </w:divBdr>
    </w:div>
    <w:div w:id="1052382230">
      <w:bodyDiv w:val="1"/>
      <w:marLeft w:val="0"/>
      <w:marRight w:val="0"/>
      <w:marTop w:val="0"/>
      <w:marBottom w:val="0"/>
      <w:divBdr>
        <w:top w:val="none" w:sz="0" w:space="0" w:color="auto"/>
        <w:left w:val="none" w:sz="0" w:space="0" w:color="auto"/>
        <w:bottom w:val="none" w:sz="0" w:space="0" w:color="auto"/>
        <w:right w:val="none" w:sz="0" w:space="0" w:color="auto"/>
      </w:divBdr>
    </w:div>
    <w:div w:id="1054618620">
      <w:bodyDiv w:val="1"/>
      <w:marLeft w:val="0"/>
      <w:marRight w:val="0"/>
      <w:marTop w:val="0"/>
      <w:marBottom w:val="0"/>
      <w:divBdr>
        <w:top w:val="none" w:sz="0" w:space="0" w:color="auto"/>
        <w:left w:val="none" w:sz="0" w:space="0" w:color="auto"/>
        <w:bottom w:val="none" w:sz="0" w:space="0" w:color="auto"/>
        <w:right w:val="none" w:sz="0" w:space="0" w:color="auto"/>
      </w:divBdr>
    </w:div>
    <w:div w:id="1057557118">
      <w:bodyDiv w:val="1"/>
      <w:marLeft w:val="0"/>
      <w:marRight w:val="0"/>
      <w:marTop w:val="0"/>
      <w:marBottom w:val="0"/>
      <w:divBdr>
        <w:top w:val="none" w:sz="0" w:space="0" w:color="auto"/>
        <w:left w:val="none" w:sz="0" w:space="0" w:color="auto"/>
        <w:bottom w:val="none" w:sz="0" w:space="0" w:color="auto"/>
        <w:right w:val="none" w:sz="0" w:space="0" w:color="auto"/>
      </w:divBdr>
    </w:div>
    <w:div w:id="1059748209">
      <w:bodyDiv w:val="1"/>
      <w:marLeft w:val="0"/>
      <w:marRight w:val="0"/>
      <w:marTop w:val="0"/>
      <w:marBottom w:val="0"/>
      <w:divBdr>
        <w:top w:val="none" w:sz="0" w:space="0" w:color="auto"/>
        <w:left w:val="none" w:sz="0" w:space="0" w:color="auto"/>
        <w:bottom w:val="none" w:sz="0" w:space="0" w:color="auto"/>
        <w:right w:val="none" w:sz="0" w:space="0" w:color="auto"/>
      </w:divBdr>
    </w:div>
    <w:div w:id="1063791954">
      <w:bodyDiv w:val="1"/>
      <w:marLeft w:val="0"/>
      <w:marRight w:val="0"/>
      <w:marTop w:val="0"/>
      <w:marBottom w:val="0"/>
      <w:divBdr>
        <w:top w:val="none" w:sz="0" w:space="0" w:color="auto"/>
        <w:left w:val="none" w:sz="0" w:space="0" w:color="auto"/>
        <w:bottom w:val="none" w:sz="0" w:space="0" w:color="auto"/>
        <w:right w:val="none" w:sz="0" w:space="0" w:color="auto"/>
      </w:divBdr>
    </w:div>
    <w:div w:id="1064985318">
      <w:bodyDiv w:val="1"/>
      <w:marLeft w:val="0"/>
      <w:marRight w:val="0"/>
      <w:marTop w:val="0"/>
      <w:marBottom w:val="0"/>
      <w:divBdr>
        <w:top w:val="none" w:sz="0" w:space="0" w:color="auto"/>
        <w:left w:val="none" w:sz="0" w:space="0" w:color="auto"/>
        <w:bottom w:val="none" w:sz="0" w:space="0" w:color="auto"/>
        <w:right w:val="none" w:sz="0" w:space="0" w:color="auto"/>
      </w:divBdr>
    </w:div>
    <w:div w:id="1067189894">
      <w:bodyDiv w:val="1"/>
      <w:marLeft w:val="0"/>
      <w:marRight w:val="0"/>
      <w:marTop w:val="0"/>
      <w:marBottom w:val="0"/>
      <w:divBdr>
        <w:top w:val="none" w:sz="0" w:space="0" w:color="auto"/>
        <w:left w:val="none" w:sz="0" w:space="0" w:color="auto"/>
        <w:bottom w:val="none" w:sz="0" w:space="0" w:color="auto"/>
        <w:right w:val="none" w:sz="0" w:space="0" w:color="auto"/>
      </w:divBdr>
    </w:div>
    <w:div w:id="1074819300">
      <w:bodyDiv w:val="1"/>
      <w:marLeft w:val="0"/>
      <w:marRight w:val="0"/>
      <w:marTop w:val="0"/>
      <w:marBottom w:val="0"/>
      <w:divBdr>
        <w:top w:val="none" w:sz="0" w:space="0" w:color="auto"/>
        <w:left w:val="none" w:sz="0" w:space="0" w:color="auto"/>
        <w:bottom w:val="none" w:sz="0" w:space="0" w:color="auto"/>
        <w:right w:val="none" w:sz="0" w:space="0" w:color="auto"/>
      </w:divBdr>
    </w:div>
    <w:div w:id="1080718377">
      <w:bodyDiv w:val="1"/>
      <w:marLeft w:val="0"/>
      <w:marRight w:val="0"/>
      <w:marTop w:val="0"/>
      <w:marBottom w:val="0"/>
      <w:divBdr>
        <w:top w:val="none" w:sz="0" w:space="0" w:color="auto"/>
        <w:left w:val="none" w:sz="0" w:space="0" w:color="auto"/>
        <w:bottom w:val="none" w:sz="0" w:space="0" w:color="auto"/>
        <w:right w:val="none" w:sz="0" w:space="0" w:color="auto"/>
      </w:divBdr>
    </w:div>
    <w:div w:id="1102187320">
      <w:bodyDiv w:val="1"/>
      <w:marLeft w:val="0"/>
      <w:marRight w:val="0"/>
      <w:marTop w:val="0"/>
      <w:marBottom w:val="0"/>
      <w:divBdr>
        <w:top w:val="none" w:sz="0" w:space="0" w:color="auto"/>
        <w:left w:val="none" w:sz="0" w:space="0" w:color="auto"/>
        <w:bottom w:val="none" w:sz="0" w:space="0" w:color="auto"/>
        <w:right w:val="none" w:sz="0" w:space="0" w:color="auto"/>
      </w:divBdr>
    </w:div>
    <w:div w:id="1111432164">
      <w:bodyDiv w:val="1"/>
      <w:marLeft w:val="0"/>
      <w:marRight w:val="0"/>
      <w:marTop w:val="0"/>
      <w:marBottom w:val="0"/>
      <w:divBdr>
        <w:top w:val="none" w:sz="0" w:space="0" w:color="auto"/>
        <w:left w:val="none" w:sz="0" w:space="0" w:color="auto"/>
        <w:bottom w:val="none" w:sz="0" w:space="0" w:color="auto"/>
        <w:right w:val="none" w:sz="0" w:space="0" w:color="auto"/>
      </w:divBdr>
    </w:div>
    <w:div w:id="1117070115">
      <w:bodyDiv w:val="1"/>
      <w:marLeft w:val="0"/>
      <w:marRight w:val="0"/>
      <w:marTop w:val="0"/>
      <w:marBottom w:val="0"/>
      <w:divBdr>
        <w:top w:val="none" w:sz="0" w:space="0" w:color="auto"/>
        <w:left w:val="none" w:sz="0" w:space="0" w:color="auto"/>
        <w:bottom w:val="none" w:sz="0" w:space="0" w:color="auto"/>
        <w:right w:val="none" w:sz="0" w:space="0" w:color="auto"/>
      </w:divBdr>
    </w:div>
    <w:div w:id="1117406525">
      <w:bodyDiv w:val="1"/>
      <w:marLeft w:val="0"/>
      <w:marRight w:val="0"/>
      <w:marTop w:val="0"/>
      <w:marBottom w:val="0"/>
      <w:divBdr>
        <w:top w:val="none" w:sz="0" w:space="0" w:color="auto"/>
        <w:left w:val="none" w:sz="0" w:space="0" w:color="auto"/>
        <w:bottom w:val="none" w:sz="0" w:space="0" w:color="auto"/>
        <w:right w:val="none" w:sz="0" w:space="0" w:color="auto"/>
      </w:divBdr>
    </w:div>
    <w:div w:id="1121148380">
      <w:bodyDiv w:val="1"/>
      <w:marLeft w:val="0"/>
      <w:marRight w:val="0"/>
      <w:marTop w:val="0"/>
      <w:marBottom w:val="0"/>
      <w:divBdr>
        <w:top w:val="none" w:sz="0" w:space="0" w:color="auto"/>
        <w:left w:val="none" w:sz="0" w:space="0" w:color="auto"/>
        <w:bottom w:val="none" w:sz="0" w:space="0" w:color="auto"/>
        <w:right w:val="none" w:sz="0" w:space="0" w:color="auto"/>
      </w:divBdr>
    </w:div>
    <w:div w:id="1127623369">
      <w:bodyDiv w:val="1"/>
      <w:marLeft w:val="0"/>
      <w:marRight w:val="0"/>
      <w:marTop w:val="0"/>
      <w:marBottom w:val="0"/>
      <w:divBdr>
        <w:top w:val="none" w:sz="0" w:space="0" w:color="auto"/>
        <w:left w:val="none" w:sz="0" w:space="0" w:color="auto"/>
        <w:bottom w:val="none" w:sz="0" w:space="0" w:color="auto"/>
        <w:right w:val="none" w:sz="0" w:space="0" w:color="auto"/>
      </w:divBdr>
    </w:div>
    <w:div w:id="1132560306">
      <w:bodyDiv w:val="1"/>
      <w:marLeft w:val="0"/>
      <w:marRight w:val="0"/>
      <w:marTop w:val="0"/>
      <w:marBottom w:val="0"/>
      <w:divBdr>
        <w:top w:val="none" w:sz="0" w:space="0" w:color="auto"/>
        <w:left w:val="none" w:sz="0" w:space="0" w:color="auto"/>
        <w:bottom w:val="none" w:sz="0" w:space="0" w:color="auto"/>
        <w:right w:val="none" w:sz="0" w:space="0" w:color="auto"/>
      </w:divBdr>
    </w:div>
    <w:div w:id="1143811231">
      <w:bodyDiv w:val="1"/>
      <w:marLeft w:val="0"/>
      <w:marRight w:val="0"/>
      <w:marTop w:val="0"/>
      <w:marBottom w:val="0"/>
      <w:divBdr>
        <w:top w:val="none" w:sz="0" w:space="0" w:color="auto"/>
        <w:left w:val="none" w:sz="0" w:space="0" w:color="auto"/>
        <w:bottom w:val="none" w:sz="0" w:space="0" w:color="auto"/>
        <w:right w:val="none" w:sz="0" w:space="0" w:color="auto"/>
      </w:divBdr>
    </w:div>
    <w:div w:id="1145122505">
      <w:bodyDiv w:val="1"/>
      <w:marLeft w:val="0"/>
      <w:marRight w:val="0"/>
      <w:marTop w:val="0"/>
      <w:marBottom w:val="0"/>
      <w:divBdr>
        <w:top w:val="none" w:sz="0" w:space="0" w:color="auto"/>
        <w:left w:val="none" w:sz="0" w:space="0" w:color="auto"/>
        <w:bottom w:val="none" w:sz="0" w:space="0" w:color="auto"/>
        <w:right w:val="none" w:sz="0" w:space="0" w:color="auto"/>
      </w:divBdr>
    </w:div>
    <w:div w:id="1148980196">
      <w:bodyDiv w:val="1"/>
      <w:marLeft w:val="0"/>
      <w:marRight w:val="0"/>
      <w:marTop w:val="0"/>
      <w:marBottom w:val="0"/>
      <w:divBdr>
        <w:top w:val="none" w:sz="0" w:space="0" w:color="auto"/>
        <w:left w:val="none" w:sz="0" w:space="0" w:color="auto"/>
        <w:bottom w:val="none" w:sz="0" w:space="0" w:color="auto"/>
        <w:right w:val="none" w:sz="0" w:space="0" w:color="auto"/>
      </w:divBdr>
    </w:div>
    <w:div w:id="1166282977">
      <w:bodyDiv w:val="1"/>
      <w:marLeft w:val="0"/>
      <w:marRight w:val="0"/>
      <w:marTop w:val="0"/>
      <w:marBottom w:val="0"/>
      <w:divBdr>
        <w:top w:val="none" w:sz="0" w:space="0" w:color="auto"/>
        <w:left w:val="none" w:sz="0" w:space="0" w:color="auto"/>
        <w:bottom w:val="none" w:sz="0" w:space="0" w:color="auto"/>
        <w:right w:val="none" w:sz="0" w:space="0" w:color="auto"/>
      </w:divBdr>
    </w:div>
    <w:div w:id="1167942800">
      <w:bodyDiv w:val="1"/>
      <w:marLeft w:val="0"/>
      <w:marRight w:val="0"/>
      <w:marTop w:val="0"/>
      <w:marBottom w:val="0"/>
      <w:divBdr>
        <w:top w:val="none" w:sz="0" w:space="0" w:color="auto"/>
        <w:left w:val="none" w:sz="0" w:space="0" w:color="auto"/>
        <w:bottom w:val="none" w:sz="0" w:space="0" w:color="auto"/>
        <w:right w:val="none" w:sz="0" w:space="0" w:color="auto"/>
      </w:divBdr>
    </w:div>
    <w:div w:id="1176382029">
      <w:bodyDiv w:val="1"/>
      <w:marLeft w:val="0"/>
      <w:marRight w:val="0"/>
      <w:marTop w:val="0"/>
      <w:marBottom w:val="0"/>
      <w:divBdr>
        <w:top w:val="none" w:sz="0" w:space="0" w:color="auto"/>
        <w:left w:val="none" w:sz="0" w:space="0" w:color="auto"/>
        <w:bottom w:val="none" w:sz="0" w:space="0" w:color="auto"/>
        <w:right w:val="none" w:sz="0" w:space="0" w:color="auto"/>
      </w:divBdr>
    </w:div>
    <w:div w:id="1193415910">
      <w:bodyDiv w:val="1"/>
      <w:marLeft w:val="0"/>
      <w:marRight w:val="0"/>
      <w:marTop w:val="0"/>
      <w:marBottom w:val="0"/>
      <w:divBdr>
        <w:top w:val="none" w:sz="0" w:space="0" w:color="auto"/>
        <w:left w:val="none" w:sz="0" w:space="0" w:color="auto"/>
        <w:bottom w:val="none" w:sz="0" w:space="0" w:color="auto"/>
        <w:right w:val="none" w:sz="0" w:space="0" w:color="auto"/>
      </w:divBdr>
    </w:div>
    <w:div w:id="1194728832">
      <w:bodyDiv w:val="1"/>
      <w:marLeft w:val="0"/>
      <w:marRight w:val="0"/>
      <w:marTop w:val="0"/>
      <w:marBottom w:val="0"/>
      <w:divBdr>
        <w:top w:val="none" w:sz="0" w:space="0" w:color="auto"/>
        <w:left w:val="none" w:sz="0" w:space="0" w:color="auto"/>
        <w:bottom w:val="none" w:sz="0" w:space="0" w:color="auto"/>
        <w:right w:val="none" w:sz="0" w:space="0" w:color="auto"/>
      </w:divBdr>
    </w:div>
    <w:div w:id="1197624198">
      <w:bodyDiv w:val="1"/>
      <w:marLeft w:val="0"/>
      <w:marRight w:val="0"/>
      <w:marTop w:val="0"/>
      <w:marBottom w:val="0"/>
      <w:divBdr>
        <w:top w:val="none" w:sz="0" w:space="0" w:color="auto"/>
        <w:left w:val="none" w:sz="0" w:space="0" w:color="auto"/>
        <w:bottom w:val="none" w:sz="0" w:space="0" w:color="auto"/>
        <w:right w:val="none" w:sz="0" w:space="0" w:color="auto"/>
      </w:divBdr>
    </w:div>
    <w:div w:id="1202550430">
      <w:bodyDiv w:val="1"/>
      <w:marLeft w:val="0"/>
      <w:marRight w:val="0"/>
      <w:marTop w:val="0"/>
      <w:marBottom w:val="0"/>
      <w:divBdr>
        <w:top w:val="none" w:sz="0" w:space="0" w:color="auto"/>
        <w:left w:val="none" w:sz="0" w:space="0" w:color="auto"/>
        <w:bottom w:val="none" w:sz="0" w:space="0" w:color="auto"/>
        <w:right w:val="none" w:sz="0" w:space="0" w:color="auto"/>
      </w:divBdr>
    </w:div>
    <w:div w:id="1205487221">
      <w:bodyDiv w:val="1"/>
      <w:marLeft w:val="0"/>
      <w:marRight w:val="0"/>
      <w:marTop w:val="0"/>
      <w:marBottom w:val="0"/>
      <w:divBdr>
        <w:top w:val="none" w:sz="0" w:space="0" w:color="auto"/>
        <w:left w:val="none" w:sz="0" w:space="0" w:color="auto"/>
        <w:bottom w:val="none" w:sz="0" w:space="0" w:color="auto"/>
        <w:right w:val="none" w:sz="0" w:space="0" w:color="auto"/>
      </w:divBdr>
    </w:div>
    <w:div w:id="1210260318">
      <w:bodyDiv w:val="1"/>
      <w:marLeft w:val="0"/>
      <w:marRight w:val="0"/>
      <w:marTop w:val="0"/>
      <w:marBottom w:val="0"/>
      <w:divBdr>
        <w:top w:val="none" w:sz="0" w:space="0" w:color="auto"/>
        <w:left w:val="none" w:sz="0" w:space="0" w:color="auto"/>
        <w:bottom w:val="none" w:sz="0" w:space="0" w:color="auto"/>
        <w:right w:val="none" w:sz="0" w:space="0" w:color="auto"/>
      </w:divBdr>
    </w:div>
    <w:div w:id="1214192542">
      <w:bodyDiv w:val="1"/>
      <w:marLeft w:val="0"/>
      <w:marRight w:val="0"/>
      <w:marTop w:val="0"/>
      <w:marBottom w:val="0"/>
      <w:divBdr>
        <w:top w:val="none" w:sz="0" w:space="0" w:color="auto"/>
        <w:left w:val="none" w:sz="0" w:space="0" w:color="auto"/>
        <w:bottom w:val="none" w:sz="0" w:space="0" w:color="auto"/>
        <w:right w:val="none" w:sz="0" w:space="0" w:color="auto"/>
      </w:divBdr>
    </w:div>
    <w:div w:id="1215116946">
      <w:bodyDiv w:val="1"/>
      <w:marLeft w:val="0"/>
      <w:marRight w:val="0"/>
      <w:marTop w:val="0"/>
      <w:marBottom w:val="0"/>
      <w:divBdr>
        <w:top w:val="none" w:sz="0" w:space="0" w:color="auto"/>
        <w:left w:val="none" w:sz="0" w:space="0" w:color="auto"/>
        <w:bottom w:val="none" w:sz="0" w:space="0" w:color="auto"/>
        <w:right w:val="none" w:sz="0" w:space="0" w:color="auto"/>
      </w:divBdr>
    </w:div>
    <w:div w:id="1223953730">
      <w:bodyDiv w:val="1"/>
      <w:marLeft w:val="0"/>
      <w:marRight w:val="0"/>
      <w:marTop w:val="0"/>
      <w:marBottom w:val="0"/>
      <w:divBdr>
        <w:top w:val="none" w:sz="0" w:space="0" w:color="auto"/>
        <w:left w:val="none" w:sz="0" w:space="0" w:color="auto"/>
        <w:bottom w:val="none" w:sz="0" w:space="0" w:color="auto"/>
        <w:right w:val="none" w:sz="0" w:space="0" w:color="auto"/>
      </w:divBdr>
    </w:div>
    <w:div w:id="1227567448">
      <w:bodyDiv w:val="1"/>
      <w:marLeft w:val="0"/>
      <w:marRight w:val="0"/>
      <w:marTop w:val="0"/>
      <w:marBottom w:val="0"/>
      <w:divBdr>
        <w:top w:val="none" w:sz="0" w:space="0" w:color="auto"/>
        <w:left w:val="none" w:sz="0" w:space="0" w:color="auto"/>
        <w:bottom w:val="none" w:sz="0" w:space="0" w:color="auto"/>
        <w:right w:val="none" w:sz="0" w:space="0" w:color="auto"/>
      </w:divBdr>
    </w:div>
    <w:div w:id="1231307810">
      <w:bodyDiv w:val="1"/>
      <w:marLeft w:val="0"/>
      <w:marRight w:val="0"/>
      <w:marTop w:val="0"/>
      <w:marBottom w:val="0"/>
      <w:divBdr>
        <w:top w:val="none" w:sz="0" w:space="0" w:color="auto"/>
        <w:left w:val="none" w:sz="0" w:space="0" w:color="auto"/>
        <w:bottom w:val="none" w:sz="0" w:space="0" w:color="auto"/>
        <w:right w:val="none" w:sz="0" w:space="0" w:color="auto"/>
      </w:divBdr>
    </w:div>
    <w:div w:id="1233661563">
      <w:bodyDiv w:val="1"/>
      <w:marLeft w:val="0"/>
      <w:marRight w:val="0"/>
      <w:marTop w:val="0"/>
      <w:marBottom w:val="0"/>
      <w:divBdr>
        <w:top w:val="none" w:sz="0" w:space="0" w:color="auto"/>
        <w:left w:val="none" w:sz="0" w:space="0" w:color="auto"/>
        <w:bottom w:val="none" w:sz="0" w:space="0" w:color="auto"/>
        <w:right w:val="none" w:sz="0" w:space="0" w:color="auto"/>
      </w:divBdr>
    </w:div>
    <w:div w:id="1236941022">
      <w:bodyDiv w:val="1"/>
      <w:marLeft w:val="0"/>
      <w:marRight w:val="0"/>
      <w:marTop w:val="0"/>
      <w:marBottom w:val="0"/>
      <w:divBdr>
        <w:top w:val="none" w:sz="0" w:space="0" w:color="auto"/>
        <w:left w:val="none" w:sz="0" w:space="0" w:color="auto"/>
        <w:bottom w:val="none" w:sz="0" w:space="0" w:color="auto"/>
        <w:right w:val="none" w:sz="0" w:space="0" w:color="auto"/>
      </w:divBdr>
    </w:div>
    <w:div w:id="1238707446">
      <w:bodyDiv w:val="1"/>
      <w:marLeft w:val="0"/>
      <w:marRight w:val="0"/>
      <w:marTop w:val="0"/>
      <w:marBottom w:val="0"/>
      <w:divBdr>
        <w:top w:val="none" w:sz="0" w:space="0" w:color="auto"/>
        <w:left w:val="none" w:sz="0" w:space="0" w:color="auto"/>
        <w:bottom w:val="none" w:sz="0" w:space="0" w:color="auto"/>
        <w:right w:val="none" w:sz="0" w:space="0" w:color="auto"/>
      </w:divBdr>
    </w:div>
    <w:div w:id="1240825118">
      <w:bodyDiv w:val="1"/>
      <w:marLeft w:val="0"/>
      <w:marRight w:val="0"/>
      <w:marTop w:val="0"/>
      <w:marBottom w:val="0"/>
      <w:divBdr>
        <w:top w:val="none" w:sz="0" w:space="0" w:color="auto"/>
        <w:left w:val="none" w:sz="0" w:space="0" w:color="auto"/>
        <w:bottom w:val="none" w:sz="0" w:space="0" w:color="auto"/>
        <w:right w:val="none" w:sz="0" w:space="0" w:color="auto"/>
      </w:divBdr>
    </w:div>
    <w:div w:id="1241021897">
      <w:bodyDiv w:val="1"/>
      <w:marLeft w:val="0"/>
      <w:marRight w:val="0"/>
      <w:marTop w:val="0"/>
      <w:marBottom w:val="0"/>
      <w:divBdr>
        <w:top w:val="none" w:sz="0" w:space="0" w:color="auto"/>
        <w:left w:val="none" w:sz="0" w:space="0" w:color="auto"/>
        <w:bottom w:val="none" w:sz="0" w:space="0" w:color="auto"/>
        <w:right w:val="none" w:sz="0" w:space="0" w:color="auto"/>
      </w:divBdr>
    </w:div>
    <w:div w:id="1243643628">
      <w:bodyDiv w:val="1"/>
      <w:marLeft w:val="0"/>
      <w:marRight w:val="0"/>
      <w:marTop w:val="0"/>
      <w:marBottom w:val="0"/>
      <w:divBdr>
        <w:top w:val="none" w:sz="0" w:space="0" w:color="auto"/>
        <w:left w:val="none" w:sz="0" w:space="0" w:color="auto"/>
        <w:bottom w:val="none" w:sz="0" w:space="0" w:color="auto"/>
        <w:right w:val="none" w:sz="0" w:space="0" w:color="auto"/>
      </w:divBdr>
    </w:div>
    <w:div w:id="1245186319">
      <w:bodyDiv w:val="1"/>
      <w:marLeft w:val="0"/>
      <w:marRight w:val="0"/>
      <w:marTop w:val="0"/>
      <w:marBottom w:val="0"/>
      <w:divBdr>
        <w:top w:val="none" w:sz="0" w:space="0" w:color="auto"/>
        <w:left w:val="none" w:sz="0" w:space="0" w:color="auto"/>
        <w:bottom w:val="none" w:sz="0" w:space="0" w:color="auto"/>
        <w:right w:val="none" w:sz="0" w:space="0" w:color="auto"/>
      </w:divBdr>
    </w:div>
    <w:div w:id="1253972722">
      <w:bodyDiv w:val="1"/>
      <w:marLeft w:val="0"/>
      <w:marRight w:val="0"/>
      <w:marTop w:val="0"/>
      <w:marBottom w:val="0"/>
      <w:divBdr>
        <w:top w:val="none" w:sz="0" w:space="0" w:color="auto"/>
        <w:left w:val="none" w:sz="0" w:space="0" w:color="auto"/>
        <w:bottom w:val="none" w:sz="0" w:space="0" w:color="auto"/>
        <w:right w:val="none" w:sz="0" w:space="0" w:color="auto"/>
      </w:divBdr>
    </w:div>
    <w:div w:id="1259675208">
      <w:bodyDiv w:val="1"/>
      <w:marLeft w:val="0"/>
      <w:marRight w:val="0"/>
      <w:marTop w:val="0"/>
      <w:marBottom w:val="0"/>
      <w:divBdr>
        <w:top w:val="none" w:sz="0" w:space="0" w:color="auto"/>
        <w:left w:val="none" w:sz="0" w:space="0" w:color="auto"/>
        <w:bottom w:val="none" w:sz="0" w:space="0" w:color="auto"/>
        <w:right w:val="none" w:sz="0" w:space="0" w:color="auto"/>
      </w:divBdr>
    </w:div>
    <w:div w:id="1261723740">
      <w:bodyDiv w:val="1"/>
      <w:marLeft w:val="0"/>
      <w:marRight w:val="0"/>
      <w:marTop w:val="0"/>
      <w:marBottom w:val="0"/>
      <w:divBdr>
        <w:top w:val="none" w:sz="0" w:space="0" w:color="auto"/>
        <w:left w:val="none" w:sz="0" w:space="0" w:color="auto"/>
        <w:bottom w:val="none" w:sz="0" w:space="0" w:color="auto"/>
        <w:right w:val="none" w:sz="0" w:space="0" w:color="auto"/>
      </w:divBdr>
    </w:div>
    <w:div w:id="1270164155">
      <w:bodyDiv w:val="1"/>
      <w:marLeft w:val="0"/>
      <w:marRight w:val="0"/>
      <w:marTop w:val="0"/>
      <w:marBottom w:val="0"/>
      <w:divBdr>
        <w:top w:val="none" w:sz="0" w:space="0" w:color="auto"/>
        <w:left w:val="none" w:sz="0" w:space="0" w:color="auto"/>
        <w:bottom w:val="none" w:sz="0" w:space="0" w:color="auto"/>
        <w:right w:val="none" w:sz="0" w:space="0" w:color="auto"/>
      </w:divBdr>
    </w:div>
    <w:div w:id="1271545674">
      <w:bodyDiv w:val="1"/>
      <w:marLeft w:val="0"/>
      <w:marRight w:val="0"/>
      <w:marTop w:val="0"/>
      <w:marBottom w:val="0"/>
      <w:divBdr>
        <w:top w:val="none" w:sz="0" w:space="0" w:color="auto"/>
        <w:left w:val="none" w:sz="0" w:space="0" w:color="auto"/>
        <w:bottom w:val="none" w:sz="0" w:space="0" w:color="auto"/>
        <w:right w:val="none" w:sz="0" w:space="0" w:color="auto"/>
      </w:divBdr>
    </w:div>
    <w:div w:id="1272587490">
      <w:bodyDiv w:val="1"/>
      <w:marLeft w:val="0"/>
      <w:marRight w:val="0"/>
      <w:marTop w:val="0"/>
      <w:marBottom w:val="0"/>
      <w:divBdr>
        <w:top w:val="none" w:sz="0" w:space="0" w:color="auto"/>
        <w:left w:val="none" w:sz="0" w:space="0" w:color="auto"/>
        <w:bottom w:val="none" w:sz="0" w:space="0" w:color="auto"/>
        <w:right w:val="none" w:sz="0" w:space="0" w:color="auto"/>
      </w:divBdr>
    </w:div>
    <w:div w:id="1278483749">
      <w:bodyDiv w:val="1"/>
      <w:marLeft w:val="0"/>
      <w:marRight w:val="0"/>
      <w:marTop w:val="0"/>
      <w:marBottom w:val="0"/>
      <w:divBdr>
        <w:top w:val="none" w:sz="0" w:space="0" w:color="auto"/>
        <w:left w:val="none" w:sz="0" w:space="0" w:color="auto"/>
        <w:bottom w:val="none" w:sz="0" w:space="0" w:color="auto"/>
        <w:right w:val="none" w:sz="0" w:space="0" w:color="auto"/>
      </w:divBdr>
    </w:div>
    <w:div w:id="1279066755">
      <w:bodyDiv w:val="1"/>
      <w:marLeft w:val="0"/>
      <w:marRight w:val="0"/>
      <w:marTop w:val="0"/>
      <w:marBottom w:val="0"/>
      <w:divBdr>
        <w:top w:val="none" w:sz="0" w:space="0" w:color="auto"/>
        <w:left w:val="none" w:sz="0" w:space="0" w:color="auto"/>
        <w:bottom w:val="none" w:sz="0" w:space="0" w:color="auto"/>
        <w:right w:val="none" w:sz="0" w:space="0" w:color="auto"/>
      </w:divBdr>
    </w:div>
    <w:div w:id="1290863827">
      <w:bodyDiv w:val="1"/>
      <w:marLeft w:val="0"/>
      <w:marRight w:val="0"/>
      <w:marTop w:val="0"/>
      <w:marBottom w:val="0"/>
      <w:divBdr>
        <w:top w:val="none" w:sz="0" w:space="0" w:color="auto"/>
        <w:left w:val="none" w:sz="0" w:space="0" w:color="auto"/>
        <w:bottom w:val="none" w:sz="0" w:space="0" w:color="auto"/>
        <w:right w:val="none" w:sz="0" w:space="0" w:color="auto"/>
      </w:divBdr>
    </w:div>
    <w:div w:id="1299458413">
      <w:bodyDiv w:val="1"/>
      <w:marLeft w:val="0"/>
      <w:marRight w:val="0"/>
      <w:marTop w:val="0"/>
      <w:marBottom w:val="0"/>
      <w:divBdr>
        <w:top w:val="none" w:sz="0" w:space="0" w:color="auto"/>
        <w:left w:val="none" w:sz="0" w:space="0" w:color="auto"/>
        <w:bottom w:val="none" w:sz="0" w:space="0" w:color="auto"/>
        <w:right w:val="none" w:sz="0" w:space="0" w:color="auto"/>
      </w:divBdr>
    </w:div>
    <w:div w:id="1311667467">
      <w:bodyDiv w:val="1"/>
      <w:marLeft w:val="0"/>
      <w:marRight w:val="0"/>
      <w:marTop w:val="0"/>
      <w:marBottom w:val="0"/>
      <w:divBdr>
        <w:top w:val="none" w:sz="0" w:space="0" w:color="auto"/>
        <w:left w:val="none" w:sz="0" w:space="0" w:color="auto"/>
        <w:bottom w:val="none" w:sz="0" w:space="0" w:color="auto"/>
        <w:right w:val="none" w:sz="0" w:space="0" w:color="auto"/>
      </w:divBdr>
      <w:divsChild>
        <w:div w:id="946352167">
          <w:marLeft w:val="0"/>
          <w:marRight w:val="0"/>
          <w:marTop w:val="0"/>
          <w:marBottom w:val="0"/>
          <w:divBdr>
            <w:top w:val="none" w:sz="0" w:space="0" w:color="auto"/>
            <w:left w:val="none" w:sz="0" w:space="0" w:color="auto"/>
            <w:bottom w:val="none" w:sz="0" w:space="0" w:color="auto"/>
            <w:right w:val="none" w:sz="0" w:space="0" w:color="auto"/>
          </w:divBdr>
        </w:div>
      </w:divsChild>
    </w:div>
    <w:div w:id="1312831565">
      <w:bodyDiv w:val="1"/>
      <w:marLeft w:val="0"/>
      <w:marRight w:val="0"/>
      <w:marTop w:val="0"/>
      <w:marBottom w:val="0"/>
      <w:divBdr>
        <w:top w:val="none" w:sz="0" w:space="0" w:color="auto"/>
        <w:left w:val="none" w:sz="0" w:space="0" w:color="auto"/>
        <w:bottom w:val="none" w:sz="0" w:space="0" w:color="auto"/>
        <w:right w:val="none" w:sz="0" w:space="0" w:color="auto"/>
      </w:divBdr>
    </w:div>
    <w:div w:id="1317297520">
      <w:bodyDiv w:val="1"/>
      <w:marLeft w:val="0"/>
      <w:marRight w:val="0"/>
      <w:marTop w:val="0"/>
      <w:marBottom w:val="0"/>
      <w:divBdr>
        <w:top w:val="none" w:sz="0" w:space="0" w:color="auto"/>
        <w:left w:val="none" w:sz="0" w:space="0" w:color="auto"/>
        <w:bottom w:val="none" w:sz="0" w:space="0" w:color="auto"/>
        <w:right w:val="none" w:sz="0" w:space="0" w:color="auto"/>
      </w:divBdr>
    </w:div>
    <w:div w:id="1319386739">
      <w:bodyDiv w:val="1"/>
      <w:marLeft w:val="0"/>
      <w:marRight w:val="0"/>
      <w:marTop w:val="0"/>
      <w:marBottom w:val="0"/>
      <w:divBdr>
        <w:top w:val="none" w:sz="0" w:space="0" w:color="auto"/>
        <w:left w:val="none" w:sz="0" w:space="0" w:color="auto"/>
        <w:bottom w:val="none" w:sz="0" w:space="0" w:color="auto"/>
        <w:right w:val="none" w:sz="0" w:space="0" w:color="auto"/>
      </w:divBdr>
    </w:div>
    <w:div w:id="1319722266">
      <w:bodyDiv w:val="1"/>
      <w:marLeft w:val="0"/>
      <w:marRight w:val="0"/>
      <w:marTop w:val="0"/>
      <w:marBottom w:val="0"/>
      <w:divBdr>
        <w:top w:val="none" w:sz="0" w:space="0" w:color="auto"/>
        <w:left w:val="none" w:sz="0" w:space="0" w:color="auto"/>
        <w:bottom w:val="none" w:sz="0" w:space="0" w:color="auto"/>
        <w:right w:val="none" w:sz="0" w:space="0" w:color="auto"/>
      </w:divBdr>
    </w:div>
    <w:div w:id="1333029719">
      <w:bodyDiv w:val="1"/>
      <w:marLeft w:val="0"/>
      <w:marRight w:val="0"/>
      <w:marTop w:val="0"/>
      <w:marBottom w:val="0"/>
      <w:divBdr>
        <w:top w:val="none" w:sz="0" w:space="0" w:color="auto"/>
        <w:left w:val="none" w:sz="0" w:space="0" w:color="auto"/>
        <w:bottom w:val="none" w:sz="0" w:space="0" w:color="auto"/>
        <w:right w:val="none" w:sz="0" w:space="0" w:color="auto"/>
      </w:divBdr>
    </w:div>
    <w:div w:id="1351907591">
      <w:bodyDiv w:val="1"/>
      <w:marLeft w:val="0"/>
      <w:marRight w:val="0"/>
      <w:marTop w:val="0"/>
      <w:marBottom w:val="0"/>
      <w:divBdr>
        <w:top w:val="none" w:sz="0" w:space="0" w:color="auto"/>
        <w:left w:val="none" w:sz="0" w:space="0" w:color="auto"/>
        <w:bottom w:val="none" w:sz="0" w:space="0" w:color="auto"/>
        <w:right w:val="none" w:sz="0" w:space="0" w:color="auto"/>
      </w:divBdr>
    </w:div>
    <w:div w:id="1352150770">
      <w:bodyDiv w:val="1"/>
      <w:marLeft w:val="0"/>
      <w:marRight w:val="0"/>
      <w:marTop w:val="0"/>
      <w:marBottom w:val="0"/>
      <w:divBdr>
        <w:top w:val="none" w:sz="0" w:space="0" w:color="auto"/>
        <w:left w:val="none" w:sz="0" w:space="0" w:color="auto"/>
        <w:bottom w:val="none" w:sz="0" w:space="0" w:color="auto"/>
        <w:right w:val="none" w:sz="0" w:space="0" w:color="auto"/>
      </w:divBdr>
    </w:div>
    <w:div w:id="1355689344">
      <w:bodyDiv w:val="1"/>
      <w:marLeft w:val="0"/>
      <w:marRight w:val="0"/>
      <w:marTop w:val="0"/>
      <w:marBottom w:val="0"/>
      <w:divBdr>
        <w:top w:val="none" w:sz="0" w:space="0" w:color="auto"/>
        <w:left w:val="none" w:sz="0" w:space="0" w:color="auto"/>
        <w:bottom w:val="none" w:sz="0" w:space="0" w:color="auto"/>
        <w:right w:val="none" w:sz="0" w:space="0" w:color="auto"/>
      </w:divBdr>
    </w:div>
    <w:div w:id="1358972287">
      <w:bodyDiv w:val="1"/>
      <w:marLeft w:val="0"/>
      <w:marRight w:val="0"/>
      <w:marTop w:val="0"/>
      <w:marBottom w:val="0"/>
      <w:divBdr>
        <w:top w:val="none" w:sz="0" w:space="0" w:color="auto"/>
        <w:left w:val="none" w:sz="0" w:space="0" w:color="auto"/>
        <w:bottom w:val="none" w:sz="0" w:space="0" w:color="auto"/>
        <w:right w:val="none" w:sz="0" w:space="0" w:color="auto"/>
      </w:divBdr>
    </w:div>
    <w:div w:id="1360081630">
      <w:bodyDiv w:val="1"/>
      <w:marLeft w:val="0"/>
      <w:marRight w:val="0"/>
      <w:marTop w:val="0"/>
      <w:marBottom w:val="0"/>
      <w:divBdr>
        <w:top w:val="none" w:sz="0" w:space="0" w:color="auto"/>
        <w:left w:val="none" w:sz="0" w:space="0" w:color="auto"/>
        <w:bottom w:val="none" w:sz="0" w:space="0" w:color="auto"/>
        <w:right w:val="none" w:sz="0" w:space="0" w:color="auto"/>
      </w:divBdr>
    </w:div>
    <w:div w:id="1370496155">
      <w:bodyDiv w:val="1"/>
      <w:marLeft w:val="0"/>
      <w:marRight w:val="0"/>
      <w:marTop w:val="0"/>
      <w:marBottom w:val="0"/>
      <w:divBdr>
        <w:top w:val="none" w:sz="0" w:space="0" w:color="auto"/>
        <w:left w:val="none" w:sz="0" w:space="0" w:color="auto"/>
        <w:bottom w:val="none" w:sz="0" w:space="0" w:color="auto"/>
        <w:right w:val="none" w:sz="0" w:space="0" w:color="auto"/>
      </w:divBdr>
    </w:div>
    <w:div w:id="1373918340">
      <w:bodyDiv w:val="1"/>
      <w:marLeft w:val="0"/>
      <w:marRight w:val="0"/>
      <w:marTop w:val="0"/>
      <w:marBottom w:val="0"/>
      <w:divBdr>
        <w:top w:val="none" w:sz="0" w:space="0" w:color="auto"/>
        <w:left w:val="none" w:sz="0" w:space="0" w:color="auto"/>
        <w:bottom w:val="none" w:sz="0" w:space="0" w:color="auto"/>
        <w:right w:val="none" w:sz="0" w:space="0" w:color="auto"/>
      </w:divBdr>
    </w:div>
    <w:div w:id="1381055406">
      <w:bodyDiv w:val="1"/>
      <w:marLeft w:val="0"/>
      <w:marRight w:val="0"/>
      <w:marTop w:val="0"/>
      <w:marBottom w:val="0"/>
      <w:divBdr>
        <w:top w:val="none" w:sz="0" w:space="0" w:color="auto"/>
        <w:left w:val="none" w:sz="0" w:space="0" w:color="auto"/>
        <w:bottom w:val="none" w:sz="0" w:space="0" w:color="auto"/>
        <w:right w:val="none" w:sz="0" w:space="0" w:color="auto"/>
      </w:divBdr>
    </w:div>
    <w:div w:id="1385519067">
      <w:bodyDiv w:val="1"/>
      <w:marLeft w:val="0"/>
      <w:marRight w:val="0"/>
      <w:marTop w:val="0"/>
      <w:marBottom w:val="0"/>
      <w:divBdr>
        <w:top w:val="none" w:sz="0" w:space="0" w:color="auto"/>
        <w:left w:val="none" w:sz="0" w:space="0" w:color="auto"/>
        <w:bottom w:val="none" w:sz="0" w:space="0" w:color="auto"/>
        <w:right w:val="none" w:sz="0" w:space="0" w:color="auto"/>
      </w:divBdr>
    </w:div>
    <w:div w:id="1386446106">
      <w:bodyDiv w:val="1"/>
      <w:marLeft w:val="0"/>
      <w:marRight w:val="0"/>
      <w:marTop w:val="0"/>
      <w:marBottom w:val="0"/>
      <w:divBdr>
        <w:top w:val="none" w:sz="0" w:space="0" w:color="auto"/>
        <w:left w:val="none" w:sz="0" w:space="0" w:color="auto"/>
        <w:bottom w:val="none" w:sz="0" w:space="0" w:color="auto"/>
        <w:right w:val="none" w:sz="0" w:space="0" w:color="auto"/>
      </w:divBdr>
    </w:div>
    <w:div w:id="1388918355">
      <w:bodyDiv w:val="1"/>
      <w:marLeft w:val="0"/>
      <w:marRight w:val="0"/>
      <w:marTop w:val="0"/>
      <w:marBottom w:val="0"/>
      <w:divBdr>
        <w:top w:val="none" w:sz="0" w:space="0" w:color="auto"/>
        <w:left w:val="none" w:sz="0" w:space="0" w:color="auto"/>
        <w:bottom w:val="none" w:sz="0" w:space="0" w:color="auto"/>
        <w:right w:val="none" w:sz="0" w:space="0" w:color="auto"/>
      </w:divBdr>
    </w:div>
    <w:div w:id="1389264803">
      <w:bodyDiv w:val="1"/>
      <w:marLeft w:val="0"/>
      <w:marRight w:val="0"/>
      <w:marTop w:val="0"/>
      <w:marBottom w:val="0"/>
      <w:divBdr>
        <w:top w:val="none" w:sz="0" w:space="0" w:color="auto"/>
        <w:left w:val="none" w:sz="0" w:space="0" w:color="auto"/>
        <w:bottom w:val="none" w:sz="0" w:space="0" w:color="auto"/>
        <w:right w:val="none" w:sz="0" w:space="0" w:color="auto"/>
      </w:divBdr>
    </w:div>
    <w:div w:id="1393384257">
      <w:bodyDiv w:val="1"/>
      <w:marLeft w:val="0"/>
      <w:marRight w:val="0"/>
      <w:marTop w:val="0"/>
      <w:marBottom w:val="0"/>
      <w:divBdr>
        <w:top w:val="none" w:sz="0" w:space="0" w:color="auto"/>
        <w:left w:val="none" w:sz="0" w:space="0" w:color="auto"/>
        <w:bottom w:val="none" w:sz="0" w:space="0" w:color="auto"/>
        <w:right w:val="none" w:sz="0" w:space="0" w:color="auto"/>
      </w:divBdr>
    </w:div>
    <w:div w:id="1403143521">
      <w:bodyDiv w:val="1"/>
      <w:marLeft w:val="0"/>
      <w:marRight w:val="0"/>
      <w:marTop w:val="0"/>
      <w:marBottom w:val="0"/>
      <w:divBdr>
        <w:top w:val="none" w:sz="0" w:space="0" w:color="auto"/>
        <w:left w:val="none" w:sz="0" w:space="0" w:color="auto"/>
        <w:bottom w:val="none" w:sz="0" w:space="0" w:color="auto"/>
        <w:right w:val="none" w:sz="0" w:space="0" w:color="auto"/>
      </w:divBdr>
    </w:div>
    <w:div w:id="1421564391">
      <w:bodyDiv w:val="1"/>
      <w:marLeft w:val="0"/>
      <w:marRight w:val="0"/>
      <w:marTop w:val="0"/>
      <w:marBottom w:val="0"/>
      <w:divBdr>
        <w:top w:val="none" w:sz="0" w:space="0" w:color="auto"/>
        <w:left w:val="none" w:sz="0" w:space="0" w:color="auto"/>
        <w:bottom w:val="none" w:sz="0" w:space="0" w:color="auto"/>
        <w:right w:val="none" w:sz="0" w:space="0" w:color="auto"/>
      </w:divBdr>
    </w:div>
    <w:div w:id="1426463309">
      <w:bodyDiv w:val="1"/>
      <w:marLeft w:val="0"/>
      <w:marRight w:val="0"/>
      <w:marTop w:val="0"/>
      <w:marBottom w:val="0"/>
      <w:divBdr>
        <w:top w:val="none" w:sz="0" w:space="0" w:color="auto"/>
        <w:left w:val="none" w:sz="0" w:space="0" w:color="auto"/>
        <w:bottom w:val="none" w:sz="0" w:space="0" w:color="auto"/>
        <w:right w:val="none" w:sz="0" w:space="0" w:color="auto"/>
      </w:divBdr>
    </w:div>
    <w:div w:id="1426918882">
      <w:bodyDiv w:val="1"/>
      <w:marLeft w:val="0"/>
      <w:marRight w:val="0"/>
      <w:marTop w:val="0"/>
      <w:marBottom w:val="0"/>
      <w:divBdr>
        <w:top w:val="none" w:sz="0" w:space="0" w:color="auto"/>
        <w:left w:val="none" w:sz="0" w:space="0" w:color="auto"/>
        <w:bottom w:val="none" w:sz="0" w:space="0" w:color="auto"/>
        <w:right w:val="none" w:sz="0" w:space="0" w:color="auto"/>
      </w:divBdr>
    </w:div>
    <w:div w:id="1429807514">
      <w:bodyDiv w:val="1"/>
      <w:marLeft w:val="0"/>
      <w:marRight w:val="0"/>
      <w:marTop w:val="0"/>
      <w:marBottom w:val="0"/>
      <w:divBdr>
        <w:top w:val="none" w:sz="0" w:space="0" w:color="auto"/>
        <w:left w:val="none" w:sz="0" w:space="0" w:color="auto"/>
        <w:bottom w:val="none" w:sz="0" w:space="0" w:color="auto"/>
        <w:right w:val="none" w:sz="0" w:space="0" w:color="auto"/>
      </w:divBdr>
    </w:div>
    <w:div w:id="1440829497">
      <w:bodyDiv w:val="1"/>
      <w:marLeft w:val="0"/>
      <w:marRight w:val="0"/>
      <w:marTop w:val="0"/>
      <w:marBottom w:val="0"/>
      <w:divBdr>
        <w:top w:val="none" w:sz="0" w:space="0" w:color="auto"/>
        <w:left w:val="none" w:sz="0" w:space="0" w:color="auto"/>
        <w:bottom w:val="none" w:sz="0" w:space="0" w:color="auto"/>
        <w:right w:val="none" w:sz="0" w:space="0" w:color="auto"/>
      </w:divBdr>
    </w:div>
    <w:div w:id="1443651893">
      <w:bodyDiv w:val="1"/>
      <w:marLeft w:val="0"/>
      <w:marRight w:val="0"/>
      <w:marTop w:val="0"/>
      <w:marBottom w:val="0"/>
      <w:divBdr>
        <w:top w:val="none" w:sz="0" w:space="0" w:color="auto"/>
        <w:left w:val="none" w:sz="0" w:space="0" w:color="auto"/>
        <w:bottom w:val="none" w:sz="0" w:space="0" w:color="auto"/>
        <w:right w:val="none" w:sz="0" w:space="0" w:color="auto"/>
      </w:divBdr>
    </w:div>
    <w:div w:id="1448154754">
      <w:bodyDiv w:val="1"/>
      <w:marLeft w:val="0"/>
      <w:marRight w:val="0"/>
      <w:marTop w:val="0"/>
      <w:marBottom w:val="0"/>
      <w:divBdr>
        <w:top w:val="none" w:sz="0" w:space="0" w:color="auto"/>
        <w:left w:val="none" w:sz="0" w:space="0" w:color="auto"/>
        <w:bottom w:val="none" w:sz="0" w:space="0" w:color="auto"/>
        <w:right w:val="none" w:sz="0" w:space="0" w:color="auto"/>
      </w:divBdr>
    </w:div>
    <w:div w:id="1449351470">
      <w:bodyDiv w:val="1"/>
      <w:marLeft w:val="0"/>
      <w:marRight w:val="0"/>
      <w:marTop w:val="0"/>
      <w:marBottom w:val="0"/>
      <w:divBdr>
        <w:top w:val="none" w:sz="0" w:space="0" w:color="auto"/>
        <w:left w:val="none" w:sz="0" w:space="0" w:color="auto"/>
        <w:bottom w:val="none" w:sz="0" w:space="0" w:color="auto"/>
        <w:right w:val="none" w:sz="0" w:space="0" w:color="auto"/>
      </w:divBdr>
    </w:div>
    <w:div w:id="1459182556">
      <w:bodyDiv w:val="1"/>
      <w:marLeft w:val="0"/>
      <w:marRight w:val="0"/>
      <w:marTop w:val="0"/>
      <w:marBottom w:val="0"/>
      <w:divBdr>
        <w:top w:val="none" w:sz="0" w:space="0" w:color="auto"/>
        <w:left w:val="none" w:sz="0" w:space="0" w:color="auto"/>
        <w:bottom w:val="none" w:sz="0" w:space="0" w:color="auto"/>
        <w:right w:val="none" w:sz="0" w:space="0" w:color="auto"/>
      </w:divBdr>
    </w:div>
    <w:div w:id="1464033697">
      <w:bodyDiv w:val="1"/>
      <w:marLeft w:val="0"/>
      <w:marRight w:val="0"/>
      <w:marTop w:val="0"/>
      <w:marBottom w:val="0"/>
      <w:divBdr>
        <w:top w:val="none" w:sz="0" w:space="0" w:color="auto"/>
        <w:left w:val="none" w:sz="0" w:space="0" w:color="auto"/>
        <w:bottom w:val="none" w:sz="0" w:space="0" w:color="auto"/>
        <w:right w:val="none" w:sz="0" w:space="0" w:color="auto"/>
      </w:divBdr>
    </w:div>
    <w:div w:id="1465660283">
      <w:bodyDiv w:val="1"/>
      <w:marLeft w:val="0"/>
      <w:marRight w:val="0"/>
      <w:marTop w:val="0"/>
      <w:marBottom w:val="0"/>
      <w:divBdr>
        <w:top w:val="none" w:sz="0" w:space="0" w:color="auto"/>
        <w:left w:val="none" w:sz="0" w:space="0" w:color="auto"/>
        <w:bottom w:val="none" w:sz="0" w:space="0" w:color="auto"/>
        <w:right w:val="none" w:sz="0" w:space="0" w:color="auto"/>
      </w:divBdr>
    </w:div>
    <w:div w:id="1470709264">
      <w:bodyDiv w:val="1"/>
      <w:marLeft w:val="0"/>
      <w:marRight w:val="0"/>
      <w:marTop w:val="0"/>
      <w:marBottom w:val="0"/>
      <w:divBdr>
        <w:top w:val="none" w:sz="0" w:space="0" w:color="auto"/>
        <w:left w:val="none" w:sz="0" w:space="0" w:color="auto"/>
        <w:bottom w:val="none" w:sz="0" w:space="0" w:color="auto"/>
        <w:right w:val="none" w:sz="0" w:space="0" w:color="auto"/>
      </w:divBdr>
    </w:div>
    <w:div w:id="1471436326">
      <w:bodyDiv w:val="1"/>
      <w:marLeft w:val="0"/>
      <w:marRight w:val="0"/>
      <w:marTop w:val="0"/>
      <w:marBottom w:val="0"/>
      <w:divBdr>
        <w:top w:val="none" w:sz="0" w:space="0" w:color="auto"/>
        <w:left w:val="none" w:sz="0" w:space="0" w:color="auto"/>
        <w:bottom w:val="none" w:sz="0" w:space="0" w:color="auto"/>
        <w:right w:val="none" w:sz="0" w:space="0" w:color="auto"/>
      </w:divBdr>
    </w:div>
    <w:div w:id="1481851609">
      <w:bodyDiv w:val="1"/>
      <w:marLeft w:val="0"/>
      <w:marRight w:val="0"/>
      <w:marTop w:val="0"/>
      <w:marBottom w:val="0"/>
      <w:divBdr>
        <w:top w:val="none" w:sz="0" w:space="0" w:color="auto"/>
        <w:left w:val="none" w:sz="0" w:space="0" w:color="auto"/>
        <w:bottom w:val="none" w:sz="0" w:space="0" w:color="auto"/>
        <w:right w:val="none" w:sz="0" w:space="0" w:color="auto"/>
      </w:divBdr>
    </w:div>
    <w:div w:id="1483962574">
      <w:bodyDiv w:val="1"/>
      <w:marLeft w:val="0"/>
      <w:marRight w:val="0"/>
      <w:marTop w:val="0"/>
      <w:marBottom w:val="0"/>
      <w:divBdr>
        <w:top w:val="none" w:sz="0" w:space="0" w:color="auto"/>
        <w:left w:val="none" w:sz="0" w:space="0" w:color="auto"/>
        <w:bottom w:val="none" w:sz="0" w:space="0" w:color="auto"/>
        <w:right w:val="none" w:sz="0" w:space="0" w:color="auto"/>
      </w:divBdr>
    </w:div>
    <w:div w:id="1485656010">
      <w:bodyDiv w:val="1"/>
      <w:marLeft w:val="0"/>
      <w:marRight w:val="0"/>
      <w:marTop w:val="0"/>
      <w:marBottom w:val="0"/>
      <w:divBdr>
        <w:top w:val="none" w:sz="0" w:space="0" w:color="auto"/>
        <w:left w:val="none" w:sz="0" w:space="0" w:color="auto"/>
        <w:bottom w:val="none" w:sz="0" w:space="0" w:color="auto"/>
        <w:right w:val="none" w:sz="0" w:space="0" w:color="auto"/>
      </w:divBdr>
    </w:div>
    <w:div w:id="1490365979">
      <w:bodyDiv w:val="1"/>
      <w:marLeft w:val="0"/>
      <w:marRight w:val="0"/>
      <w:marTop w:val="0"/>
      <w:marBottom w:val="0"/>
      <w:divBdr>
        <w:top w:val="none" w:sz="0" w:space="0" w:color="auto"/>
        <w:left w:val="none" w:sz="0" w:space="0" w:color="auto"/>
        <w:bottom w:val="none" w:sz="0" w:space="0" w:color="auto"/>
        <w:right w:val="none" w:sz="0" w:space="0" w:color="auto"/>
      </w:divBdr>
    </w:div>
    <w:div w:id="1493644618">
      <w:bodyDiv w:val="1"/>
      <w:marLeft w:val="0"/>
      <w:marRight w:val="0"/>
      <w:marTop w:val="0"/>
      <w:marBottom w:val="0"/>
      <w:divBdr>
        <w:top w:val="none" w:sz="0" w:space="0" w:color="auto"/>
        <w:left w:val="none" w:sz="0" w:space="0" w:color="auto"/>
        <w:bottom w:val="none" w:sz="0" w:space="0" w:color="auto"/>
        <w:right w:val="none" w:sz="0" w:space="0" w:color="auto"/>
      </w:divBdr>
    </w:div>
    <w:div w:id="1506433058">
      <w:bodyDiv w:val="1"/>
      <w:marLeft w:val="0"/>
      <w:marRight w:val="0"/>
      <w:marTop w:val="0"/>
      <w:marBottom w:val="0"/>
      <w:divBdr>
        <w:top w:val="none" w:sz="0" w:space="0" w:color="auto"/>
        <w:left w:val="none" w:sz="0" w:space="0" w:color="auto"/>
        <w:bottom w:val="none" w:sz="0" w:space="0" w:color="auto"/>
        <w:right w:val="none" w:sz="0" w:space="0" w:color="auto"/>
      </w:divBdr>
    </w:div>
    <w:div w:id="1509716236">
      <w:bodyDiv w:val="1"/>
      <w:marLeft w:val="0"/>
      <w:marRight w:val="0"/>
      <w:marTop w:val="0"/>
      <w:marBottom w:val="0"/>
      <w:divBdr>
        <w:top w:val="none" w:sz="0" w:space="0" w:color="auto"/>
        <w:left w:val="none" w:sz="0" w:space="0" w:color="auto"/>
        <w:bottom w:val="none" w:sz="0" w:space="0" w:color="auto"/>
        <w:right w:val="none" w:sz="0" w:space="0" w:color="auto"/>
      </w:divBdr>
    </w:div>
    <w:div w:id="1511723313">
      <w:bodyDiv w:val="1"/>
      <w:marLeft w:val="0"/>
      <w:marRight w:val="0"/>
      <w:marTop w:val="0"/>
      <w:marBottom w:val="0"/>
      <w:divBdr>
        <w:top w:val="none" w:sz="0" w:space="0" w:color="auto"/>
        <w:left w:val="none" w:sz="0" w:space="0" w:color="auto"/>
        <w:bottom w:val="none" w:sz="0" w:space="0" w:color="auto"/>
        <w:right w:val="none" w:sz="0" w:space="0" w:color="auto"/>
      </w:divBdr>
    </w:div>
    <w:div w:id="1517696733">
      <w:bodyDiv w:val="1"/>
      <w:marLeft w:val="0"/>
      <w:marRight w:val="0"/>
      <w:marTop w:val="0"/>
      <w:marBottom w:val="0"/>
      <w:divBdr>
        <w:top w:val="none" w:sz="0" w:space="0" w:color="auto"/>
        <w:left w:val="none" w:sz="0" w:space="0" w:color="auto"/>
        <w:bottom w:val="none" w:sz="0" w:space="0" w:color="auto"/>
        <w:right w:val="none" w:sz="0" w:space="0" w:color="auto"/>
      </w:divBdr>
    </w:div>
    <w:div w:id="1519391250">
      <w:bodyDiv w:val="1"/>
      <w:marLeft w:val="0"/>
      <w:marRight w:val="0"/>
      <w:marTop w:val="0"/>
      <w:marBottom w:val="0"/>
      <w:divBdr>
        <w:top w:val="none" w:sz="0" w:space="0" w:color="auto"/>
        <w:left w:val="none" w:sz="0" w:space="0" w:color="auto"/>
        <w:bottom w:val="none" w:sz="0" w:space="0" w:color="auto"/>
        <w:right w:val="none" w:sz="0" w:space="0" w:color="auto"/>
      </w:divBdr>
    </w:div>
    <w:div w:id="1520774413">
      <w:bodyDiv w:val="1"/>
      <w:marLeft w:val="0"/>
      <w:marRight w:val="0"/>
      <w:marTop w:val="0"/>
      <w:marBottom w:val="0"/>
      <w:divBdr>
        <w:top w:val="none" w:sz="0" w:space="0" w:color="auto"/>
        <w:left w:val="none" w:sz="0" w:space="0" w:color="auto"/>
        <w:bottom w:val="none" w:sz="0" w:space="0" w:color="auto"/>
        <w:right w:val="none" w:sz="0" w:space="0" w:color="auto"/>
      </w:divBdr>
    </w:div>
    <w:div w:id="1525288779">
      <w:bodyDiv w:val="1"/>
      <w:marLeft w:val="0"/>
      <w:marRight w:val="0"/>
      <w:marTop w:val="0"/>
      <w:marBottom w:val="0"/>
      <w:divBdr>
        <w:top w:val="none" w:sz="0" w:space="0" w:color="auto"/>
        <w:left w:val="none" w:sz="0" w:space="0" w:color="auto"/>
        <w:bottom w:val="none" w:sz="0" w:space="0" w:color="auto"/>
        <w:right w:val="none" w:sz="0" w:space="0" w:color="auto"/>
      </w:divBdr>
    </w:div>
    <w:div w:id="1527906626">
      <w:bodyDiv w:val="1"/>
      <w:marLeft w:val="0"/>
      <w:marRight w:val="0"/>
      <w:marTop w:val="0"/>
      <w:marBottom w:val="0"/>
      <w:divBdr>
        <w:top w:val="none" w:sz="0" w:space="0" w:color="auto"/>
        <w:left w:val="none" w:sz="0" w:space="0" w:color="auto"/>
        <w:bottom w:val="none" w:sz="0" w:space="0" w:color="auto"/>
        <w:right w:val="none" w:sz="0" w:space="0" w:color="auto"/>
      </w:divBdr>
    </w:div>
    <w:div w:id="1532957271">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37888029">
      <w:bodyDiv w:val="1"/>
      <w:marLeft w:val="0"/>
      <w:marRight w:val="0"/>
      <w:marTop w:val="0"/>
      <w:marBottom w:val="0"/>
      <w:divBdr>
        <w:top w:val="none" w:sz="0" w:space="0" w:color="auto"/>
        <w:left w:val="none" w:sz="0" w:space="0" w:color="auto"/>
        <w:bottom w:val="none" w:sz="0" w:space="0" w:color="auto"/>
        <w:right w:val="none" w:sz="0" w:space="0" w:color="auto"/>
      </w:divBdr>
    </w:div>
    <w:div w:id="1538738596">
      <w:bodyDiv w:val="1"/>
      <w:marLeft w:val="0"/>
      <w:marRight w:val="0"/>
      <w:marTop w:val="0"/>
      <w:marBottom w:val="0"/>
      <w:divBdr>
        <w:top w:val="none" w:sz="0" w:space="0" w:color="auto"/>
        <w:left w:val="none" w:sz="0" w:space="0" w:color="auto"/>
        <w:bottom w:val="none" w:sz="0" w:space="0" w:color="auto"/>
        <w:right w:val="none" w:sz="0" w:space="0" w:color="auto"/>
      </w:divBdr>
    </w:div>
    <w:div w:id="1540849488">
      <w:bodyDiv w:val="1"/>
      <w:marLeft w:val="0"/>
      <w:marRight w:val="0"/>
      <w:marTop w:val="0"/>
      <w:marBottom w:val="0"/>
      <w:divBdr>
        <w:top w:val="none" w:sz="0" w:space="0" w:color="auto"/>
        <w:left w:val="none" w:sz="0" w:space="0" w:color="auto"/>
        <w:bottom w:val="none" w:sz="0" w:space="0" w:color="auto"/>
        <w:right w:val="none" w:sz="0" w:space="0" w:color="auto"/>
      </w:divBdr>
    </w:div>
    <w:div w:id="1552493662">
      <w:bodyDiv w:val="1"/>
      <w:marLeft w:val="0"/>
      <w:marRight w:val="0"/>
      <w:marTop w:val="0"/>
      <w:marBottom w:val="0"/>
      <w:divBdr>
        <w:top w:val="none" w:sz="0" w:space="0" w:color="auto"/>
        <w:left w:val="none" w:sz="0" w:space="0" w:color="auto"/>
        <w:bottom w:val="none" w:sz="0" w:space="0" w:color="auto"/>
        <w:right w:val="none" w:sz="0" w:space="0" w:color="auto"/>
      </w:divBdr>
    </w:div>
    <w:div w:id="1555316651">
      <w:bodyDiv w:val="1"/>
      <w:marLeft w:val="0"/>
      <w:marRight w:val="0"/>
      <w:marTop w:val="0"/>
      <w:marBottom w:val="0"/>
      <w:divBdr>
        <w:top w:val="none" w:sz="0" w:space="0" w:color="auto"/>
        <w:left w:val="none" w:sz="0" w:space="0" w:color="auto"/>
        <w:bottom w:val="none" w:sz="0" w:space="0" w:color="auto"/>
        <w:right w:val="none" w:sz="0" w:space="0" w:color="auto"/>
      </w:divBdr>
    </w:div>
    <w:div w:id="1556508335">
      <w:bodyDiv w:val="1"/>
      <w:marLeft w:val="0"/>
      <w:marRight w:val="0"/>
      <w:marTop w:val="0"/>
      <w:marBottom w:val="0"/>
      <w:divBdr>
        <w:top w:val="none" w:sz="0" w:space="0" w:color="auto"/>
        <w:left w:val="none" w:sz="0" w:space="0" w:color="auto"/>
        <w:bottom w:val="none" w:sz="0" w:space="0" w:color="auto"/>
        <w:right w:val="none" w:sz="0" w:space="0" w:color="auto"/>
      </w:divBdr>
    </w:div>
    <w:div w:id="1565027562">
      <w:bodyDiv w:val="1"/>
      <w:marLeft w:val="0"/>
      <w:marRight w:val="0"/>
      <w:marTop w:val="0"/>
      <w:marBottom w:val="0"/>
      <w:divBdr>
        <w:top w:val="none" w:sz="0" w:space="0" w:color="auto"/>
        <w:left w:val="none" w:sz="0" w:space="0" w:color="auto"/>
        <w:bottom w:val="none" w:sz="0" w:space="0" w:color="auto"/>
        <w:right w:val="none" w:sz="0" w:space="0" w:color="auto"/>
      </w:divBdr>
    </w:div>
    <w:div w:id="1566451036">
      <w:bodyDiv w:val="1"/>
      <w:marLeft w:val="0"/>
      <w:marRight w:val="0"/>
      <w:marTop w:val="0"/>
      <w:marBottom w:val="0"/>
      <w:divBdr>
        <w:top w:val="none" w:sz="0" w:space="0" w:color="auto"/>
        <w:left w:val="none" w:sz="0" w:space="0" w:color="auto"/>
        <w:bottom w:val="none" w:sz="0" w:space="0" w:color="auto"/>
        <w:right w:val="none" w:sz="0" w:space="0" w:color="auto"/>
      </w:divBdr>
    </w:div>
    <w:div w:id="1570924963">
      <w:bodyDiv w:val="1"/>
      <w:marLeft w:val="0"/>
      <w:marRight w:val="0"/>
      <w:marTop w:val="0"/>
      <w:marBottom w:val="0"/>
      <w:divBdr>
        <w:top w:val="none" w:sz="0" w:space="0" w:color="auto"/>
        <w:left w:val="none" w:sz="0" w:space="0" w:color="auto"/>
        <w:bottom w:val="none" w:sz="0" w:space="0" w:color="auto"/>
        <w:right w:val="none" w:sz="0" w:space="0" w:color="auto"/>
      </w:divBdr>
    </w:div>
    <w:div w:id="1576624837">
      <w:bodyDiv w:val="1"/>
      <w:marLeft w:val="0"/>
      <w:marRight w:val="0"/>
      <w:marTop w:val="0"/>
      <w:marBottom w:val="0"/>
      <w:divBdr>
        <w:top w:val="none" w:sz="0" w:space="0" w:color="auto"/>
        <w:left w:val="none" w:sz="0" w:space="0" w:color="auto"/>
        <w:bottom w:val="none" w:sz="0" w:space="0" w:color="auto"/>
        <w:right w:val="none" w:sz="0" w:space="0" w:color="auto"/>
      </w:divBdr>
    </w:div>
    <w:div w:id="1576696773">
      <w:bodyDiv w:val="1"/>
      <w:marLeft w:val="0"/>
      <w:marRight w:val="0"/>
      <w:marTop w:val="0"/>
      <w:marBottom w:val="0"/>
      <w:divBdr>
        <w:top w:val="none" w:sz="0" w:space="0" w:color="auto"/>
        <w:left w:val="none" w:sz="0" w:space="0" w:color="auto"/>
        <w:bottom w:val="none" w:sz="0" w:space="0" w:color="auto"/>
        <w:right w:val="none" w:sz="0" w:space="0" w:color="auto"/>
      </w:divBdr>
    </w:div>
    <w:div w:id="1576743548">
      <w:bodyDiv w:val="1"/>
      <w:marLeft w:val="0"/>
      <w:marRight w:val="0"/>
      <w:marTop w:val="0"/>
      <w:marBottom w:val="0"/>
      <w:divBdr>
        <w:top w:val="none" w:sz="0" w:space="0" w:color="auto"/>
        <w:left w:val="none" w:sz="0" w:space="0" w:color="auto"/>
        <w:bottom w:val="none" w:sz="0" w:space="0" w:color="auto"/>
        <w:right w:val="none" w:sz="0" w:space="0" w:color="auto"/>
      </w:divBdr>
    </w:div>
    <w:div w:id="1597903020">
      <w:bodyDiv w:val="1"/>
      <w:marLeft w:val="0"/>
      <w:marRight w:val="0"/>
      <w:marTop w:val="0"/>
      <w:marBottom w:val="0"/>
      <w:divBdr>
        <w:top w:val="none" w:sz="0" w:space="0" w:color="auto"/>
        <w:left w:val="none" w:sz="0" w:space="0" w:color="auto"/>
        <w:bottom w:val="none" w:sz="0" w:space="0" w:color="auto"/>
        <w:right w:val="none" w:sz="0" w:space="0" w:color="auto"/>
      </w:divBdr>
    </w:div>
    <w:div w:id="1599827252">
      <w:bodyDiv w:val="1"/>
      <w:marLeft w:val="0"/>
      <w:marRight w:val="0"/>
      <w:marTop w:val="0"/>
      <w:marBottom w:val="0"/>
      <w:divBdr>
        <w:top w:val="none" w:sz="0" w:space="0" w:color="auto"/>
        <w:left w:val="none" w:sz="0" w:space="0" w:color="auto"/>
        <w:bottom w:val="none" w:sz="0" w:space="0" w:color="auto"/>
        <w:right w:val="none" w:sz="0" w:space="0" w:color="auto"/>
      </w:divBdr>
    </w:div>
    <w:div w:id="1600789815">
      <w:bodyDiv w:val="1"/>
      <w:marLeft w:val="0"/>
      <w:marRight w:val="0"/>
      <w:marTop w:val="0"/>
      <w:marBottom w:val="0"/>
      <w:divBdr>
        <w:top w:val="none" w:sz="0" w:space="0" w:color="auto"/>
        <w:left w:val="none" w:sz="0" w:space="0" w:color="auto"/>
        <w:bottom w:val="none" w:sz="0" w:space="0" w:color="auto"/>
        <w:right w:val="none" w:sz="0" w:space="0" w:color="auto"/>
      </w:divBdr>
    </w:div>
    <w:div w:id="1604603504">
      <w:bodyDiv w:val="1"/>
      <w:marLeft w:val="0"/>
      <w:marRight w:val="0"/>
      <w:marTop w:val="0"/>
      <w:marBottom w:val="0"/>
      <w:divBdr>
        <w:top w:val="none" w:sz="0" w:space="0" w:color="auto"/>
        <w:left w:val="none" w:sz="0" w:space="0" w:color="auto"/>
        <w:bottom w:val="none" w:sz="0" w:space="0" w:color="auto"/>
        <w:right w:val="none" w:sz="0" w:space="0" w:color="auto"/>
      </w:divBdr>
    </w:div>
    <w:div w:id="1605920745">
      <w:bodyDiv w:val="1"/>
      <w:marLeft w:val="0"/>
      <w:marRight w:val="0"/>
      <w:marTop w:val="0"/>
      <w:marBottom w:val="0"/>
      <w:divBdr>
        <w:top w:val="none" w:sz="0" w:space="0" w:color="auto"/>
        <w:left w:val="none" w:sz="0" w:space="0" w:color="auto"/>
        <w:bottom w:val="none" w:sz="0" w:space="0" w:color="auto"/>
        <w:right w:val="none" w:sz="0" w:space="0" w:color="auto"/>
      </w:divBdr>
    </w:div>
    <w:div w:id="1614706275">
      <w:bodyDiv w:val="1"/>
      <w:marLeft w:val="0"/>
      <w:marRight w:val="0"/>
      <w:marTop w:val="0"/>
      <w:marBottom w:val="0"/>
      <w:divBdr>
        <w:top w:val="none" w:sz="0" w:space="0" w:color="auto"/>
        <w:left w:val="none" w:sz="0" w:space="0" w:color="auto"/>
        <w:bottom w:val="none" w:sz="0" w:space="0" w:color="auto"/>
        <w:right w:val="none" w:sz="0" w:space="0" w:color="auto"/>
      </w:divBdr>
    </w:div>
    <w:div w:id="1615287679">
      <w:bodyDiv w:val="1"/>
      <w:marLeft w:val="0"/>
      <w:marRight w:val="0"/>
      <w:marTop w:val="0"/>
      <w:marBottom w:val="0"/>
      <w:divBdr>
        <w:top w:val="none" w:sz="0" w:space="0" w:color="auto"/>
        <w:left w:val="none" w:sz="0" w:space="0" w:color="auto"/>
        <w:bottom w:val="none" w:sz="0" w:space="0" w:color="auto"/>
        <w:right w:val="none" w:sz="0" w:space="0" w:color="auto"/>
      </w:divBdr>
    </w:div>
    <w:div w:id="1619792913">
      <w:bodyDiv w:val="1"/>
      <w:marLeft w:val="0"/>
      <w:marRight w:val="0"/>
      <w:marTop w:val="0"/>
      <w:marBottom w:val="0"/>
      <w:divBdr>
        <w:top w:val="none" w:sz="0" w:space="0" w:color="auto"/>
        <w:left w:val="none" w:sz="0" w:space="0" w:color="auto"/>
        <w:bottom w:val="none" w:sz="0" w:space="0" w:color="auto"/>
        <w:right w:val="none" w:sz="0" w:space="0" w:color="auto"/>
      </w:divBdr>
    </w:div>
    <w:div w:id="1627353434">
      <w:bodyDiv w:val="1"/>
      <w:marLeft w:val="0"/>
      <w:marRight w:val="0"/>
      <w:marTop w:val="0"/>
      <w:marBottom w:val="0"/>
      <w:divBdr>
        <w:top w:val="none" w:sz="0" w:space="0" w:color="auto"/>
        <w:left w:val="none" w:sz="0" w:space="0" w:color="auto"/>
        <w:bottom w:val="none" w:sz="0" w:space="0" w:color="auto"/>
        <w:right w:val="none" w:sz="0" w:space="0" w:color="auto"/>
      </w:divBdr>
    </w:div>
    <w:div w:id="1630937788">
      <w:bodyDiv w:val="1"/>
      <w:marLeft w:val="0"/>
      <w:marRight w:val="0"/>
      <w:marTop w:val="0"/>
      <w:marBottom w:val="0"/>
      <w:divBdr>
        <w:top w:val="none" w:sz="0" w:space="0" w:color="auto"/>
        <w:left w:val="none" w:sz="0" w:space="0" w:color="auto"/>
        <w:bottom w:val="none" w:sz="0" w:space="0" w:color="auto"/>
        <w:right w:val="none" w:sz="0" w:space="0" w:color="auto"/>
      </w:divBdr>
    </w:div>
    <w:div w:id="1635913170">
      <w:bodyDiv w:val="1"/>
      <w:marLeft w:val="0"/>
      <w:marRight w:val="0"/>
      <w:marTop w:val="0"/>
      <w:marBottom w:val="0"/>
      <w:divBdr>
        <w:top w:val="none" w:sz="0" w:space="0" w:color="auto"/>
        <w:left w:val="none" w:sz="0" w:space="0" w:color="auto"/>
        <w:bottom w:val="none" w:sz="0" w:space="0" w:color="auto"/>
        <w:right w:val="none" w:sz="0" w:space="0" w:color="auto"/>
      </w:divBdr>
    </w:div>
    <w:div w:id="1645238785">
      <w:bodyDiv w:val="1"/>
      <w:marLeft w:val="0"/>
      <w:marRight w:val="0"/>
      <w:marTop w:val="0"/>
      <w:marBottom w:val="0"/>
      <w:divBdr>
        <w:top w:val="none" w:sz="0" w:space="0" w:color="auto"/>
        <w:left w:val="none" w:sz="0" w:space="0" w:color="auto"/>
        <w:bottom w:val="none" w:sz="0" w:space="0" w:color="auto"/>
        <w:right w:val="none" w:sz="0" w:space="0" w:color="auto"/>
      </w:divBdr>
    </w:div>
    <w:div w:id="1649746909">
      <w:bodyDiv w:val="1"/>
      <w:marLeft w:val="0"/>
      <w:marRight w:val="0"/>
      <w:marTop w:val="0"/>
      <w:marBottom w:val="0"/>
      <w:divBdr>
        <w:top w:val="none" w:sz="0" w:space="0" w:color="auto"/>
        <w:left w:val="none" w:sz="0" w:space="0" w:color="auto"/>
        <w:bottom w:val="none" w:sz="0" w:space="0" w:color="auto"/>
        <w:right w:val="none" w:sz="0" w:space="0" w:color="auto"/>
      </w:divBdr>
    </w:div>
    <w:div w:id="1650330125">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52905687">
      <w:bodyDiv w:val="1"/>
      <w:marLeft w:val="0"/>
      <w:marRight w:val="0"/>
      <w:marTop w:val="0"/>
      <w:marBottom w:val="0"/>
      <w:divBdr>
        <w:top w:val="none" w:sz="0" w:space="0" w:color="auto"/>
        <w:left w:val="none" w:sz="0" w:space="0" w:color="auto"/>
        <w:bottom w:val="none" w:sz="0" w:space="0" w:color="auto"/>
        <w:right w:val="none" w:sz="0" w:space="0" w:color="auto"/>
      </w:divBdr>
    </w:div>
    <w:div w:id="1654023659">
      <w:bodyDiv w:val="1"/>
      <w:marLeft w:val="0"/>
      <w:marRight w:val="0"/>
      <w:marTop w:val="0"/>
      <w:marBottom w:val="0"/>
      <w:divBdr>
        <w:top w:val="none" w:sz="0" w:space="0" w:color="auto"/>
        <w:left w:val="none" w:sz="0" w:space="0" w:color="auto"/>
        <w:bottom w:val="none" w:sz="0" w:space="0" w:color="auto"/>
        <w:right w:val="none" w:sz="0" w:space="0" w:color="auto"/>
      </w:divBdr>
    </w:div>
    <w:div w:id="1664121758">
      <w:bodyDiv w:val="1"/>
      <w:marLeft w:val="0"/>
      <w:marRight w:val="0"/>
      <w:marTop w:val="0"/>
      <w:marBottom w:val="0"/>
      <w:divBdr>
        <w:top w:val="none" w:sz="0" w:space="0" w:color="auto"/>
        <w:left w:val="none" w:sz="0" w:space="0" w:color="auto"/>
        <w:bottom w:val="none" w:sz="0" w:space="0" w:color="auto"/>
        <w:right w:val="none" w:sz="0" w:space="0" w:color="auto"/>
      </w:divBdr>
    </w:div>
    <w:div w:id="1671835144">
      <w:bodyDiv w:val="1"/>
      <w:marLeft w:val="0"/>
      <w:marRight w:val="0"/>
      <w:marTop w:val="0"/>
      <w:marBottom w:val="0"/>
      <w:divBdr>
        <w:top w:val="none" w:sz="0" w:space="0" w:color="auto"/>
        <w:left w:val="none" w:sz="0" w:space="0" w:color="auto"/>
        <w:bottom w:val="none" w:sz="0" w:space="0" w:color="auto"/>
        <w:right w:val="none" w:sz="0" w:space="0" w:color="auto"/>
      </w:divBdr>
    </w:div>
    <w:div w:id="1672677969">
      <w:bodyDiv w:val="1"/>
      <w:marLeft w:val="0"/>
      <w:marRight w:val="0"/>
      <w:marTop w:val="0"/>
      <w:marBottom w:val="0"/>
      <w:divBdr>
        <w:top w:val="none" w:sz="0" w:space="0" w:color="auto"/>
        <w:left w:val="none" w:sz="0" w:space="0" w:color="auto"/>
        <w:bottom w:val="none" w:sz="0" w:space="0" w:color="auto"/>
        <w:right w:val="none" w:sz="0" w:space="0" w:color="auto"/>
      </w:divBdr>
    </w:div>
    <w:div w:id="1673072032">
      <w:bodyDiv w:val="1"/>
      <w:marLeft w:val="0"/>
      <w:marRight w:val="0"/>
      <w:marTop w:val="0"/>
      <w:marBottom w:val="0"/>
      <w:divBdr>
        <w:top w:val="none" w:sz="0" w:space="0" w:color="auto"/>
        <w:left w:val="none" w:sz="0" w:space="0" w:color="auto"/>
        <w:bottom w:val="none" w:sz="0" w:space="0" w:color="auto"/>
        <w:right w:val="none" w:sz="0" w:space="0" w:color="auto"/>
      </w:divBdr>
    </w:div>
    <w:div w:id="1674725679">
      <w:bodyDiv w:val="1"/>
      <w:marLeft w:val="0"/>
      <w:marRight w:val="0"/>
      <w:marTop w:val="0"/>
      <w:marBottom w:val="0"/>
      <w:divBdr>
        <w:top w:val="none" w:sz="0" w:space="0" w:color="auto"/>
        <w:left w:val="none" w:sz="0" w:space="0" w:color="auto"/>
        <w:bottom w:val="none" w:sz="0" w:space="0" w:color="auto"/>
        <w:right w:val="none" w:sz="0" w:space="0" w:color="auto"/>
      </w:divBdr>
    </w:div>
    <w:div w:id="1674992476">
      <w:bodyDiv w:val="1"/>
      <w:marLeft w:val="0"/>
      <w:marRight w:val="0"/>
      <w:marTop w:val="0"/>
      <w:marBottom w:val="0"/>
      <w:divBdr>
        <w:top w:val="none" w:sz="0" w:space="0" w:color="auto"/>
        <w:left w:val="none" w:sz="0" w:space="0" w:color="auto"/>
        <w:bottom w:val="none" w:sz="0" w:space="0" w:color="auto"/>
        <w:right w:val="none" w:sz="0" w:space="0" w:color="auto"/>
      </w:divBdr>
    </w:div>
    <w:div w:id="1685672251">
      <w:bodyDiv w:val="1"/>
      <w:marLeft w:val="0"/>
      <w:marRight w:val="0"/>
      <w:marTop w:val="0"/>
      <w:marBottom w:val="0"/>
      <w:divBdr>
        <w:top w:val="none" w:sz="0" w:space="0" w:color="auto"/>
        <w:left w:val="none" w:sz="0" w:space="0" w:color="auto"/>
        <w:bottom w:val="none" w:sz="0" w:space="0" w:color="auto"/>
        <w:right w:val="none" w:sz="0" w:space="0" w:color="auto"/>
      </w:divBdr>
    </w:div>
    <w:div w:id="1691763959">
      <w:bodyDiv w:val="1"/>
      <w:marLeft w:val="0"/>
      <w:marRight w:val="0"/>
      <w:marTop w:val="0"/>
      <w:marBottom w:val="0"/>
      <w:divBdr>
        <w:top w:val="none" w:sz="0" w:space="0" w:color="auto"/>
        <w:left w:val="none" w:sz="0" w:space="0" w:color="auto"/>
        <w:bottom w:val="none" w:sz="0" w:space="0" w:color="auto"/>
        <w:right w:val="none" w:sz="0" w:space="0" w:color="auto"/>
      </w:divBdr>
    </w:div>
    <w:div w:id="1696878535">
      <w:bodyDiv w:val="1"/>
      <w:marLeft w:val="0"/>
      <w:marRight w:val="0"/>
      <w:marTop w:val="0"/>
      <w:marBottom w:val="0"/>
      <w:divBdr>
        <w:top w:val="none" w:sz="0" w:space="0" w:color="auto"/>
        <w:left w:val="none" w:sz="0" w:space="0" w:color="auto"/>
        <w:bottom w:val="none" w:sz="0" w:space="0" w:color="auto"/>
        <w:right w:val="none" w:sz="0" w:space="0" w:color="auto"/>
      </w:divBdr>
    </w:div>
    <w:div w:id="1697347548">
      <w:bodyDiv w:val="1"/>
      <w:marLeft w:val="0"/>
      <w:marRight w:val="0"/>
      <w:marTop w:val="0"/>
      <w:marBottom w:val="0"/>
      <w:divBdr>
        <w:top w:val="none" w:sz="0" w:space="0" w:color="auto"/>
        <w:left w:val="none" w:sz="0" w:space="0" w:color="auto"/>
        <w:bottom w:val="none" w:sz="0" w:space="0" w:color="auto"/>
        <w:right w:val="none" w:sz="0" w:space="0" w:color="auto"/>
      </w:divBdr>
    </w:div>
    <w:div w:id="1701201026">
      <w:bodyDiv w:val="1"/>
      <w:marLeft w:val="0"/>
      <w:marRight w:val="0"/>
      <w:marTop w:val="0"/>
      <w:marBottom w:val="0"/>
      <w:divBdr>
        <w:top w:val="none" w:sz="0" w:space="0" w:color="auto"/>
        <w:left w:val="none" w:sz="0" w:space="0" w:color="auto"/>
        <w:bottom w:val="none" w:sz="0" w:space="0" w:color="auto"/>
        <w:right w:val="none" w:sz="0" w:space="0" w:color="auto"/>
      </w:divBdr>
    </w:div>
    <w:div w:id="1705715524">
      <w:bodyDiv w:val="1"/>
      <w:marLeft w:val="0"/>
      <w:marRight w:val="0"/>
      <w:marTop w:val="0"/>
      <w:marBottom w:val="0"/>
      <w:divBdr>
        <w:top w:val="none" w:sz="0" w:space="0" w:color="auto"/>
        <w:left w:val="none" w:sz="0" w:space="0" w:color="auto"/>
        <w:bottom w:val="none" w:sz="0" w:space="0" w:color="auto"/>
        <w:right w:val="none" w:sz="0" w:space="0" w:color="auto"/>
      </w:divBdr>
    </w:div>
    <w:div w:id="1707291112">
      <w:bodyDiv w:val="1"/>
      <w:marLeft w:val="0"/>
      <w:marRight w:val="0"/>
      <w:marTop w:val="0"/>
      <w:marBottom w:val="0"/>
      <w:divBdr>
        <w:top w:val="none" w:sz="0" w:space="0" w:color="auto"/>
        <w:left w:val="none" w:sz="0" w:space="0" w:color="auto"/>
        <w:bottom w:val="none" w:sz="0" w:space="0" w:color="auto"/>
        <w:right w:val="none" w:sz="0" w:space="0" w:color="auto"/>
      </w:divBdr>
    </w:div>
    <w:div w:id="1713845356">
      <w:bodyDiv w:val="1"/>
      <w:marLeft w:val="0"/>
      <w:marRight w:val="0"/>
      <w:marTop w:val="0"/>
      <w:marBottom w:val="0"/>
      <w:divBdr>
        <w:top w:val="none" w:sz="0" w:space="0" w:color="auto"/>
        <w:left w:val="none" w:sz="0" w:space="0" w:color="auto"/>
        <w:bottom w:val="none" w:sz="0" w:space="0" w:color="auto"/>
        <w:right w:val="none" w:sz="0" w:space="0" w:color="auto"/>
      </w:divBdr>
    </w:div>
    <w:div w:id="1714039775">
      <w:bodyDiv w:val="1"/>
      <w:marLeft w:val="0"/>
      <w:marRight w:val="0"/>
      <w:marTop w:val="0"/>
      <w:marBottom w:val="0"/>
      <w:divBdr>
        <w:top w:val="none" w:sz="0" w:space="0" w:color="auto"/>
        <w:left w:val="none" w:sz="0" w:space="0" w:color="auto"/>
        <w:bottom w:val="none" w:sz="0" w:space="0" w:color="auto"/>
        <w:right w:val="none" w:sz="0" w:space="0" w:color="auto"/>
      </w:divBdr>
    </w:div>
    <w:div w:id="1715427043">
      <w:bodyDiv w:val="1"/>
      <w:marLeft w:val="0"/>
      <w:marRight w:val="0"/>
      <w:marTop w:val="0"/>
      <w:marBottom w:val="0"/>
      <w:divBdr>
        <w:top w:val="none" w:sz="0" w:space="0" w:color="auto"/>
        <w:left w:val="none" w:sz="0" w:space="0" w:color="auto"/>
        <w:bottom w:val="none" w:sz="0" w:space="0" w:color="auto"/>
        <w:right w:val="none" w:sz="0" w:space="0" w:color="auto"/>
      </w:divBdr>
    </w:div>
    <w:div w:id="1715736306">
      <w:bodyDiv w:val="1"/>
      <w:marLeft w:val="0"/>
      <w:marRight w:val="0"/>
      <w:marTop w:val="0"/>
      <w:marBottom w:val="0"/>
      <w:divBdr>
        <w:top w:val="none" w:sz="0" w:space="0" w:color="auto"/>
        <w:left w:val="none" w:sz="0" w:space="0" w:color="auto"/>
        <w:bottom w:val="none" w:sz="0" w:space="0" w:color="auto"/>
        <w:right w:val="none" w:sz="0" w:space="0" w:color="auto"/>
      </w:divBdr>
    </w:div>
    <w:div w:id="1718242538">
      <w:bodyDiv w:val="1"/>
      <w:marLeft w:val="0"/>
      <w:marRight w:val="0"/>
      <w:marTop w:val="0"/>
      <w:marBottom w:val="0"/>
      <w:divBdr>
        <w:top w:val="none" w:sz="0" w:space="0" w:color="auto"/>
        <w:left w:val="none" w:sz="0" w:space="0" w:color="auto"/>
        <w:bottom w:val="none" w:sz="0" w:space="0" w:color="auto"/>
        <w:right w:val="none" w:sz="0" w:space="0" w:color="auto"/>
      </w:divBdr>
    </w:div>
    <w:div w:id="1728144327">
      <w:bodyDiv w:val="1"/>
      <w:marLeft w:val="0"/>
      <w:marRight w:val="0"/>
      <w:marTop w:val="0"/>
      <w:marBottom w:val="0"/>
      <w:divBdr>
        <w:top w:val="none" w:sz="0" w:space="0" w:color="auto"/>
        <w:left w:val="none" w:sz="0" w:space="0" w:color="auto"/>
        <w:bottom w:val="none" w:sz="0" w:space="0" w:color="auto"/>
        <w:right w:val="none" w:sz="0" w:space="0" w:color="auto"/>
      </w:divBdr>
    </w:div>
    <w:div w:id="1730491072">
      <w:bodyDiv w:val="1"/>
      <w:marLeft w:val="0"/>
      <w:marRight w:val="0"/>
      <w:marTop w:val="0"/>
      <w:marBottom w:val="0"/>
      <w:divBdr>
        <w:top w:val="none" w:sz="0" w:space="0" w:color="auto"/>
        <w:left w:val="none" w:sz="0" w:space="0" w:color="auto"/>
        <w:bottom w:val="none" w:sz="0" w:space="0" w:color="auto"/>
        <w:right w:val="none" w:sz="0" w:space="0" w:color="auto"/>
      </w:divBdr>
    </w:div>
    <w:div w:id="1745881163">
      <w:bodyDiv w:val="1"/>
      <w:marLeft w:val="0"/>
      <w:marRight w:val="0"/>
      <w:marTop w:val="0"/>
      <w:marBottom w:val="0"/>
      <w:divBdr>
        <w:top w:val="none" w:sz="0" w:space="0" w:color="auto"/>
        <w:left w:val="none" w:sz="0" w:space="0" w:color="auto"/>
        <w:bottom w:val="none" w:sz="0" w:space="0" w:color="auto"/>
        <w:right w:val="none" w:sz="0" w:space="0" w:color="auto"/>
      </w:divBdr>
    </w:div>
    <w:div w:id="1746535479">
      <w:bodyDiv w:val="1"/>
      <w:marLeft w:val="0"/>
      <w:marRight w:val="0"/>
      <w:marTop w:val="0"/>
      <w:marBottom w:val="0"/>
      <w:divBdr>
        <w:top w:val="none" w:sz="0" w:space="0" w:color="auto"/>
        <w:left w:val="none" w:sz="0" w:space="0" w:color="auto"/>
        <w:bottom w:val="none" w:sz="0" w:space="0" w:color="auto"/>
        <w:right w:val="none" w:sz="0" w:space="0" w:color="auto"/>
      </w:divBdr>
    </w:div>
    <w:div w:id="1757551143">
      <w:bodyDiv w:val="1"/>
      <w:marLeft w:val="0"/>
      <w:marRight w:val="0"/>
      <w:marTop w:val="0"/>
      <w:marBottom w:val="0"/>
      <w:divBdr>
        <w:top w:val="none" w:sz="0" w:space="0" w:color="auto"/>
        <w:left w:val="none" w:sz="0" w:space="0" w:color="auto"/>
        <w:bottom w:val="none" w:sz="0" w:space="0" w:color="auto"/>
        <w:right w:val="none" w:sz="0" w:space="0" w:color="auto"/>
      </w:divBdr>
    </w:div>
    <w:div w:id="1758210416">
      <w:bodyDiv w:val="1"/>
      <w:marLeft w:val="0"/>
      <w:marRight w:val="0"/>
      <w:marTop w:val="0"/>
      <w:marBottom w:val="0"/>
      <w:divBdr>
        <w:top w:val="none" w:sz="0" w:space="0" w:color="auto"/>
        <w:left w:val="none" w:sz="0" w:space="0" w:color="auto"/>
        <w:bottom w:val="none" w:sz="0" w:space="0" w:color="auto"/>
        <w:right w:val="none" w:sz="0" w:space="0" w:color="auto"/>
      </w:divBdr>
    </w:div>
    <w:div w:id="1768959901">
      <w:bodyDiv w:val="1"/>
      <w:marLeft w:val="0"/>
      <w:marRight w:val="0"/>
      <w:marTop w:val="0"/>
      <w:marBottom w:val="0"/>
      <w:divBdr>
        <w:top w:val="none" w:sz="0" w:space="0" w:color="auto"/>
        <w:left w:val="none" w:sz="0" w:space="0" w:color="auto"/>
        <w:bottom w:val="none" w:sz="0" w:space="0" w:color="auto"/>
        <w:right w:val="none" w:sz="0" w:space="0" w:color="auto"/>
      </w:divBdr>
    </w:div>
    <w:div w:id="1768967067">
      <w:bodyDiv w:val="1"/>
      <w:marLeft w:val="0"/>
      <w:marRight w:val="0"/>
      <w:marTop w:val="0"/>
      <w:marBottom w:val="0"/>
      <w:divBdr>
        <w:top w:val="none" w:sz="0" w:space="0" w:color="auto"/>
        <w:left w:val="none" w:sz="0" w:space="0" w:color="auto"/>
        <w:bottom w:val="none" w:sz="0" w:space="0" w:color="auto"/>
        <w:right w:val="none" w:sz="0" w:space="0" w:color="auto"/>
      </w:divBdr>
    </w:div>
    <w:div w:id="1774327150">
      <w:bodyDiv w:val="1"/>
      <w:marLeft w:val="0"/>
      <w:marRight w:val="0"/>
      <w:marTop w:val="0"/>
      <w:marBottom w:val="0"/>
      <w:divBdr>
        <w:top w:val="none" w:sz="0" w:space="0" w:color="auto"/>
        <w:left w:val="none" w:sz="0" w:space="0" w:color="auto"/>
        <w:bottom w:val="none" w:sz="0" w:space="0" w:color="auto"/>
        <w:right w:val="none" w:sz="0" w:space="0" w:color="auto"/>
      </w:divBdr>
    </w:div>
    <w:div w:id="1777216496">
      <w:bodyDiv w:val="1"/>
      <w:marLeft w:val="0"/>
      <w:marRight w:val="0"/>
      <w:marTop w:val="0"/>
      <w:marBottom w:val="0"/>
      <w:divBdr>
        <w:top w:val="none" w:sz="0" w:space="0" w:color="auto"/>
        <w:left w:val="none" w:sz="0" w:space="0" w:color="auto"/>
        <w:bottom w:val="none" w:sz="0" w:space="0" w:color="auto"/>
        <w:right w:val="none" w:sz="0" w:space="0" w:color="auto"/>
      </w:divBdr>
    </w:div>
    <w:div w:id="1779831065">
      <w:bodyDiv w:val="1"/>
      <w:marLeft w:val="0"/>
      <w:marRight w:val="0"/>
      <w:marTop w:val="0"/>
      <w:marBottom w:val="0"/>
      <w:divBdr>
        <w:top w:val="none" w:sz="0" w:space="0" w:color="auto"/>
        <w:left w:val="none" w:sz="0" w:space="0" w:color="auto"/>
        <w:bottom w:val="none" w:sz="0" w:space="0" w:color="auto"/>
        <w:right w:val="none" w:sz="0" w:space="0" w:color="auto"/>
      </w:divBdr>
    </w:div>
    <w:div w:id="1779837964">
      <w:bodyDiv w:val="1"/>
      <w:marLeft w:val="0"/>
      <w:marRight w:val="0"/>
      <w:marTop w:val="0"/>
      <w:marBottom w:val="0"/>
      <w:divBdr>
        <w:top w:val="none" w:sz="0" w:space="0" w:color="auto"/>
        <w:left w:val="none" w:sz="0" w:space="0" w:color="auto"/>
        <w:bottom w:val="none" w:sz="0" w:space="0" w:color="auto"/>
        <w:right w:val="none" w:sz="0" w:space="0" w:color="auto"/>
      </w:divBdr>
    </w:div>
    <w:div w:id="1781950009">
      <w:bodyDiv w:val="1"/>
      <w:marLeft w:val="0"/>
      <w:marRight w:val="0"/>
      <w:marTop w:val="0"/>
      <w:marBottom w:val="0"/>
      <w:divBdr>
        <w:top w:val="none" w:sz="0" w:space="0" w:color="auto"/>
        <w:left w:val="none" w:sz="0" w:space="0" w:color="auto"/>
        <w:bottom w:val="none" w:sz="0" w:space="0" w:color="auto"/>
        <w:right w:val="none" w:sz="0" w:space="0" w:color="auto"/>
      </w:divBdr>
    </w:div>
    <w:div w:id="1782533818">
      <w:bodyDiv w:val="1"/>
      <w:marLeft w:val="0"/>
      <w:marRight w:val="0"/>
      <w:marTop w:val="0"/>
      <w:marBottom w:val="0"/>
      <w:divBdr>
        <w:top w:val="none" w:sz="0" w:space="0" w:color="auto"/>
        <w:left w:val="none" w:sz="0" w:space="0" w:color="auto"/>
        <w:bottom w:val="none" w:sz="0" w:space="0" w:color="auto"/>
        <w:right w:val="none" w:sz="0" w:space="0" w:color="auto"/>
      </w:divBdr>
    </w:div>
    <w:div w:id="1783842770">
      <w:bodyDiv w:val="1"/>
      <w:marLeft w:val="0"/>
      <w:marRight w:val="0"/>
      <w:marTop w:val="0"/>
      <w:marBottom w:val="0"/>
      <w:divBdr>
        <w:top w:val="none" w:sz="0" w:space="0" w:color="auto"/>
        <w:left w:val="none" w:sz="0" w:space="0" w:color="auto"/>
        <w:bottom w:val="none" w:sz="0" w:space="0" w:color="auto"/>
        <w:right w:val="none" w:sz="0" w:space="0" w:color="auto"/>
      </w:divBdr>
    </w:div>
    <w:div w:id="1790969484">
      <w:bodyDiv w:val="1"/>
      <w:marLeft w:val="0"/>
      <w:marRight w:val="0"/>
      <w:marTop w:val="0"/>
      <w:marBottom w:val="0"/>
      <w:divBdr>
        <w:top w:val="none" w:sz="0" w:space="0" w:color="auto"/>
        <w:left w:val="none" w:sz="0" w:space="0" w:color="auto"/>
        <w:bottom w:val="none" w:sz="0" w:space="0" w:color="auto"/>
        <w:right w:val="none" w:sz="0" w:space="0" w:color="auto"/>
      </w:divBdr>
    </w:div>
    <w:div w:id="1791122599">
      <w:bodyDiv w:val="1"/>
      <w:marLeft w:val="0"/>
      <w:marRight w:val="0"/>
      <w:marTop w:val="0"/>
      <w:marBottom w:val="0"/>
      <w:divBdr>
        <w:top w:val="none" w:sz="0" w:space="0" w:color="auto"/>
        <w:left w:val="none" w:sz="0" w:space="0" w:color="auto"/>
        <w:bottom w:val="none" w:sz="0" w:space="0" w:color="auto"/>
        <w:right w:val="none" w:sz="0" w:space="0" w:color="auto"/>
      </w:divBdr>
    </w:div>
    <w:div w:id="1800101458">
      <w:bodyDiv w:val="1"/>
      <w:marLeft w:val="0"/>
      <w:marRight w:val="0"/>
      <w:marTop w:val="0"/>
      <w:marBottom w:val="0"/>
      <w:divBdr>
        <w:top w:val="none" w:sz="0" w:space="0" w:color="auto"/>
        <w:left w:val="none" w:sz="0" w:space="0" w:color="auto"/>
        <w:bottom w:val="none" w:sz="0" w:space="0" w:color="auto"/>
        <w:right w:val="none" w:sz="0" w:space="0" w:color="auto"/>
      </w:divBdr>
    </w:div>
    <w:div w:id="1801997037">
      <w:bodyDiv w:val="1"/>
      <w:marLeft w:val="0"/>
      <w:marRight w:val="0"/>
      <w:marTop w:val="0"/>
      <w:marBottom w:val="0"/>
      <w:divBdr>
        <w:top w:val="none" w:sz="0" w:space="0" w:color="auto"/>
        <w:left w:val="none" w:sz="0" w:space="0" w:color="auto"/>
        <w:bottom w:val="none" w:sz="0" w:space="0" w:color="auto"/>
        <w:right w:val="none" w:sz="0" w:space="0" w:color="auto"/>
      </w:divBdr>
    </w:div>
    <w:div w:id="1802728381">
      <w:bodyDiv w:val="1"/>
      <w:marLeft w:val="0"/>
      <w:marRight w:val="0"/>
      <w:marTop w:val="0"/>
      <w:marBottom w:val="0"/>
      <w:divBdr>
        <w:top w:val="none" w:sz="0" w:space="0" w:color="auto"/>
        <w:left w:val="none" w:sz="0" w:space="0" w:color="auto"/>
        <w:bottom w:val="none" w:sz="0" w:space="0" w:color="auto"/>
        <w:right w:val="none" w:sz="0" w:space="0" w:color="auto"/>
      </w:divBdr>
    </w:div>
    <w:div w:id="1805462027">
      <w:bodyDiv w:val="1"/>
      <w:marLeft w:val="0"/>
      <w:marRight w:val="0"/>
      <w:marTop w:val="0"/>
      <w:marBottom w:val="0"/>
      <w:divBdr>
        <w:top w:val="none" w:sz="0" w:space="0" w:color="auto"/>
        <w:left w:val="none" w:sz="0" w:space="0" w:color="auto"/>
        <w:bottom w:val="none" w:sz="0" w:space="0" w:color="auto"/>
        <w:right w:val="none" w:sz="0" w:space="0" w:color="auto"/>
      </w:divBdr>
    </w:div>
    <w:div w:id="1814715242">
      <w:bodyDiv w:val="1"/>
      <w:marLeft w:val="0"/>
      <w:marRight w:val="0"/>
      <w:marTop w:val="0"/>
      <w:marBottom w:val="0"/>
      <w:divBdr>
        <w:top w:val="none" w:sz="0" w:space="0" w:color="auto"/>
        <w:left w:val="none" w:sz="0" w:space="0" w:color="auto"/>
        <w:bottom w:val="none" w:sz="0" w:space="0" w:color="auto"/>
        <w:right w:val="none" w:sz="0" w:space="0" w:color="auto"/>
      </w:divBdr>
    </w:div>
    <w:div w:id="1818105125">
      <w:bodyDiv w:val="1"/>
      <w:marLeft w:val="0"/>
      <w:marRight w:val="0"/>
      <w:marTop w:val="0"/>
      <w:marBottom w:val="0"/>
      <w:divBdr>
        <w:top w:val="none" w:sz="0" w:space="0" w:color="auto"/>
        <w:left w:val="none" w:sz="0" w:space="0" w:color="auto"/>
        <w:bottom w:val="none" w:sz="0" w:space="0" w:color="auto"/>
        <w:right w:val="none" w:sz="0" w:space="0" w:color="auto"/>
      </w:divBdr>
    </w:div>
    <w:div w:id="1821077064">
      <w:bodyDiv w:val="1"/>
      <w:marLeft w:val="0"/>
      <w:marRight w:val="0"/>
      <w:marTop w:val="0"/>
      <w:marBottom w:val="0"/>
      <w:divBdr>
        <w:top w:val="none" w:sz="0" w:space="0" w:color="auto"/>
        <w:left w:val="none" w:sz="0" w:space="0" w:color="auto"/>
        <w:bottom w:val="none" w:sz="0" w:space="0" w:color="auto"/>
        <w:right w:val="none" w:sz="0" w:space="0" w:color="auto"/>
      </w:divBdr>
    </w:div>
    <w:div w:id="1834564310">
      <w:bodyDiv w:val="1"/>
      <w:marLeft w:val="0"/>
      <w:marRight w:val="0"/>
      <w:marTop w:val="0"/>
      <w:marBottom w:val="0"/>
      <w:divBdr>
        <w:top w:val="none" w:sz="0" w:space="0" w:color="auto"/>
        <w:left w:val="none" w:sz="0" w:space="0" w:color="auto"/>
        <w:bottom w:val="none" w:sz="0" w:space="0" w:color="auto"/>
        <w:right w:val="none" w:sz="0" w:space="0" w:color="auto"/>
      </w:divBdr>
    </w:div>
    <w:div w:id="1851943408">
      <w:bodyDiv w:val="1"/>
      <w:marLeft w:val="0"/>
      <w:marRight w:val="0"/>
      <w:marTop w:val="0"/>
      <w:marBottom w:val="0"/>
      <w:divBdr>
        <w:top w:val="none" w:sz="0" w:space="0" w:color="auto"/>
        <w:left w:val="none" w:sz="0" w:space="0" w:color="auto"/>
        <w:bottom w:val="none" w:sz="0" w:space="0" w:color="auto"/>
        <w:right w:val="none" w:sz="0" w:space="0" w:color="auto"/>
      </w:divBdr>
    </w:div>
    <w:div w:id="1860587109">
      <w:bodyDiv w:val="1"/>
      <w:marLeft w:val="0"/>
      <w:marRight w:val="0"/>
      <w:marTop w:val="0"/>
      <w:marBottom w:val="0"/>
      <w:divBdr>
        <w:top w:val="none" w:sz="0" w:space="0" w:color="auto"/>
        <w:left w:val="none" w:sz="0" w:space="0" w:color="auto"/>
        <w:bottom w:val="none" w:sz="0" w:space="0" w:color="auto"/>
        <w:right w:val="none" w:sz="0" w:space="0" w:color="auto"/>
      </w:divBdr>
    </w:div>
    <w:div w:id="1862088279">
      <w:bodyDiv w:val="1"/>
      <w:marLeft w:val="0"/>
      <w:marRight w:val="0"/>
      <w:marTop w:val="0"/>
      <w:marBottom w:val="0"/>
      <w:divBdr>
        <w:top w:val="none" w:sz="0" w:space="0" w:color="auto"/>
        <w:left w:val="none" w:sz="0" w:space="0" w:color="auto"/>
        <w:bottom w:val="none" w:sz="0" w:space="0" w:color="auto"/>
        <w:right w:val="none" w:sz="0" w:space="0" w:color="auto"/>
      </w:divBdr>
    </w:div>
    <w:div w:id="1902322694">
      <w:bodyDiv w:val="1"/>
      <w:marLeft w:val="0"/>
      <w:marRight w:val="0"/>
      <w:marTop w:val="0"/>
      <w:marBottom w:val="0"/>
      <w:divBdr>
        <w:top w:val="none" w:sz="0" w:space="0" w:color="auto"/>
        <w:left w:val="none" w:sz="0" w:space="0" w:color="auto"/>
        <w:bottom w:val="none" w:sz="0" w:space="0" w:color="auto"/>
        <w:right w:val="none" w:sz="0" w:space="0" w:color="auto"/>
      </w:divBdr>
    </w:div>
    <w:div w:id="1904825528">
      <w:bodyDiv w:val="1"/>
      <w:marLeft w:val="0"/>
      <w:marRight w:val="0"/>
      <w:marTop w:val="0"/>
      <w:marBottom w:val="0"/>
      <w:divBdr>
        <w:top w:val="none" w:sz="0" w:space="0" w:color="auto"/>
        <w:left w:val="none" w:sz="0" w:space="0" w:color="auto"/>
        <w:bottom w:val="none" w:sz="0" w:space="0" w:color="auto"/>
        <w:right w:val="none" w:sz="0" w:space="0" w:color="auto"/>
      </w:divBdr>
    </w:div>
    <w:div w:id="1904950247">
      <w:bodyDiv w:val="1"/>
      <w:marLeft w:val="0"/>
      <w:marRight w:val="0"/>
      <w:marTop w:val="0"/>
      <w:marBottom w:val="0"/>
      <w:divBdr>
        <w:top w:val="none" w:sz="0" w:space="0" w:color="auto"/>
        <w:left w:val="none" w:sz="0" w:space="0" w:color="auto"/>
        <w:bottom w:val="none" w:sz="0" w:space="0" w:color="auto"/>
        <w:right w:val="none" w:sz="0" w:space="0" w:color="auto"/>
      </w:divBdr>
    </w:div>
    <w:div w:id="1907452707">
      <w:bodyDiv w:val="1"/>
      <w:marLeft w:val="0"/>
      <w:marRight w:val="0"/>
      <w:marTop w:val="0"/>
      <w:marBottom w:val="0"/>
      <w:divBdr>
        <w:top w:val="none" w:sz="0" w:space="0" w:color="auto"/>
        <w:left w:val="none" w:sz="0" w:space="0" w:color="auto"/>
        <w:bottom w:val="none" w:sz="0" w:space="0" w:color="auto"/>
        <w:right w:val="none" w:sz="0" w:space="0" w:color="auto"/>
      </w:divBdr>
    </w:div>
    <w:div w:id="1909803126">
      <w:bodyDiv w:val="1"/>
      <w:marLeft w:val="0"/>
      <w:marRight w:val="0"/>
      <w:marTop w:val="0"/>
      <w:marBottom w:val="0"/>
      <w:divBdr>
        <w:top w:val="none" w:sz="0" w:space="0" w:color="auto"/>
        <w:left w:val="none" w:sz="0" w:space="0" w:color="auto"/>
        <w:bottom w:val="none" w:sz="0" w:space="0" w:color="auto"/>
        <w:right w:val="none" w:sz="0" w:space="0" w:color="auto"/>
      </w:divBdr>
    </w:div>
    <w:div w:id="1914923485">
      <w:bodyDiv w:val="1"/>
      <w:marLeft w:val="0"/>
      <w:marRight w:val="0"/>
      <w:marTop w:val="0"/>
      <w:marBottom w:val="0"/>
      <w:divBdr>
        <w:top w:val="none" w:sz="0" w:space="0" w:color="auto"/>
        <w:left w:val="none" w:sz="0" w:space="0" w:color="auto"/>
        <w:bottom w:val="none" w:sz="0" w:space="0" w:color="auto"/>
        <w:right w:val="none" w:sz="0" w:space="0" w:color="auto"/>
      </w:divBdr>
    </w:div>
    <w:div w:id="1918394119">
      <w:bodyDiv w:val="1"/>
      <w:marLeft w:val="0"/>
      <w:marRight w:val="0"/>
      <w:marTop w:val="0"/>
      <w:marBottom w:val="0"/>
      <w:divBdr>
        <w:top w:val="none" w:sz="0" w:space="0" w:color="auto"/>
        <w:left w:val="none" w:sz="0" w:space="0" w:color="auto"/>
        <w:bottom w:val="none" w:sz="0" w:space="0" w:color="auto"/>
        <w:right w:val="none" w:sz="0" w:space="0" w:color="auto"/>
      </w:divBdr>
    </w:div>
    <w:div w:id="1924946766">
      <w:bodyDiv w:val="1"/>
      <w:marLeft w:val="0"/>
      <w:marRight w:val="0"/>
      <w:marTop w:val="0"/>
      <w:marBottom w:val="0"/>
      <w:divBdr>
        <w:top w:val="none" w:sz="0" w:space="0" w:color="auto"/>
        <w:left w:val="none" w:sz="0" w:space="0" w:color="auto"/>
        <w:bottom w:val="none" w:sz="0" w:space="0" w:color="auto"/>
        <w:right w:val="none" w:sz="0" w:space="0" w:color="auto"/>
      </w:divBdr>
    </w:div>
    <w:div w:id="1936358971">
      <w:bodyDiv w:val="1"/>
      <w:marLeft w:val="0"/>
      <w:marRight w:val="0"/>
      <w:marTop w:val="0"/>
      <w:marBottom w:val="0"/>
      <w:divBdr>
        <w:top w:val="none" w:sz="0" w:space="0" w:color="auto"/>
        <w:left w:val="none" w:sz="0" w:space="0" w:color="auto"/>
        <w:bottom w:val="none" w:sz="0" w:space="0" w:color="auto"/>
        <w:right w:val="none" w:sz="0" w:space="0" w:color="auto"/>
      </w:divBdr>
    </w:div>
    <w:div w:id="1939291652">
      <w:bodyDiv w:val="1"/>
      <w:marLeft w:val="0"/>
      <w:marRight w:val="0"/>
      <w:marTop w:val="0"/>
      <w:marBottom w:val="0"/>
      <w:divBdr>
        <w:top w:val="none" w:sz="0" w:space="0" w:color="auto"/>
        <w:left w:val="none" w:sz="0" w:space="0" w:color="auto"/>
        <w:bottom w:val="none" w:sz="0" w:space="0" w:color="auto"/>
        <w:right w:val="none" w:sz="0" w:space="0" w:color="auto"/>
      </w:divBdr>
    </w:div>
    <w:div w:id="1946963113">
      <w:bodyDiv w:val="1"/>
      <w:marLeft w:val="0"/>
      <w:marRight w:val="0"/>
      <w:marTop w:val="0"/>
      <w:marBottom w:val="0"/>
      <w:divBdr>
        <w:top w:val="none" w:sz="0" w:space="0" w:color="auto"/>
        <w:left w:val="none" w:sz="0" w:space="0" w:color="auto"/>
        <w:bottom w:val="none" w:sz="0" w:space="0" w:color="auto"/>
        <w:right w:val="none" w:sz="0" w:space="0" w:color="auto"/>
      </w:divBdr>
    </w:div>
    <w:div w:id="1950627594">
      <w:bodyDiv w:val="1"/>
      <w:marLeft w:val="0"/>
      <w:marRight w:val="0"/>
      <w:marTop w:val="0"/>
      <w:marBottom w:val="0"/>
      <w:divBdr>
        <w:top w:val="none" w:sz="0" w:space="0" w:color="auto"/>
        <w:left w:val="none" w:sz="0" w:space="0" w:color="auto"/>
        <w:bottom w:val="none" w:sz="0" w:space="0" w:color="auto"/>
        <w:right w:val="none" w:sz="0" w:space="0" w:color="auto"/>
      </w:divBdr>
    </w:div>
    <w:div w:id="1952321951">
      <w:bodyDiv w:val="1"/>
      <w:marLeft w:val="0"/>
      <w:marRight w:val="0"/>
      <w:marTop w:val="0"/>
      <w:marBottom w:val="0"/>
      <w:divBdr>
        <w:top w:val="none" w:sz="0" w:space="0" w:color="auto"/>
        <w:left w:val="none" w:sz="0" w:space="0" w:color="auto"/>
        <w:bottom w:val="none" w:sz="0" w:space="0" w:color="auto"/>
        <w:right w:val="none" w:sz="0" w:space="0" w:color="auto"/>
      </w:divBdr>
    </w:div>
    <w:div w:id="1957834139">
      <w:bodyDiv w:val="1"/>
      <w:marLeft w:val="0"/>
      <w:marRight w:val="0"/>
      <w:marTop w:val="0"/>
      <w:marBottom w:val="0"/>
      <w:divBdr>
        <w:top w:val="none" w:sz="0" w:space="0" w:color="auto"/>
        <w:left w:val="none" w:sz="0" w:space="0" w:color="auto"/>
        <w:bottom w:val="none" w:sz="0" w:space="0" w:color="auto"/>
        <w:right w:val="none" w:sz="0" w:space="0" w:color="auto"/>
      </w:divBdr>
    </w:div>
    <w:div w:id="1967470927">
      <w:bodyDiv w:val="1"/>
      <w:marLeft w:val="0"/>
      <w:marRight w:val="0"/>
      <w:marTop w:val="0"/>
      <w:marBottom w:val="0"/>
      <w:divBdr>
        <w:top w:val="none" w:sz="0" w:space="0" w:color="auto"/>
        <w:left w:val="none" w:sz="0" w:space="0" w:color="auto"/>
        <w:bottom w:val="none" w:sz="0" w:space="0" w:color="auto"/>
        <w:right w:val="none" w:sz="0" w:space="0" w:color="auto"/>
      </w:divBdr>
    </w:div>
    <w:div w:id="1976711559">
      <w:bodyDiv w:val="1"/>
      <w:marLeft w:val="0"/>
      <w:marRight w:val="0"/>
      <w:marTop w:val="0"/>
      <w:marBottom w:val="0"/>
      <w:divBdr>
        <w:top w:val="none" w:sz="0" w:space="0" w:color="auto"/>
        <w:left w:val="none" w:sz="0" w:space="0" w:color="auto"/>
        <w:bottom w:val="none" w:sz="0" w:space="0" w:color="auto"/>
        <w:right w:val="none" w:sz="0" w:space="0" w:color="auto"/>
      </w:divBdr>
    </w:div>
    <w:div w:id="1981957638">
      <w:bodyDiv w:val="1"/>
      <w:marLeft w:val="0"/>
      <w:marRight w:val="0"/>
      <w:marTop w:val="0"/>
      <w:marBottom w:val="0"/>
      <w:divBdr>
        <w:top w:val="none" w:sz="0" w:space="0" w:color="auto"/>
        <w:left w:val="none" w:sz="0" w:space="0" w:color="auto"/>
        <w:bottom w:val="none" w:sz="0" w:space="0" w:color="auto"/>
        <w:right w:val="none" w:sz="0" w:space="0" w:color="auto"/>
      </w:divBdr>
    </w:div>
    <w:div w:id="1984501842">
      <w:bodyDiv w:val="1"/>
      <w:marLeft w:val="0"/>
      <w:marRight w:val="0"/>
      <w:marTop w:val="0"/>
      <w:marBottom w:val="0"/>
      <w:divBdr>
        <w:top w:val="none" w:sz="0" w:space="0" w:color="auto"/>
        <w:left w:val="none" w:sz="0" w:space="0" w:color="auto"/>
        <w:bottom w:val="none" w:sz="0" w:space="0" w:color="auto"/>
        <w:right w:val="none" w:sz="0" w:space="0" w:color="auto"/>
      </w:divBdr>
    </w:div>
    <w:div w:id="1992370106">
      <w:bodyDiv w:val="1"/>
      <w:marLeft w:val="0"/>
      <w:marRight w:val="0"/>
      <w:marTop w:val="0"/>
      <w:marBottom w:val="0"/>
      <w:divBdr>
        <w:top w:val="none" w:sz="0" w:space="0" w:color="auto"/>
        <w:left w:val="none" w:sz="0" w:space="0" w:color="auto"/>
        <w:bottom w:val="none" w:sz="0" w:space="0" w:color="auto"/>
        <w:right w:val="none" w:sz="0" w:space="0" w:color="auto"/>
      </w:divBdr>
    </w:div>
    <w:div w:id="1993899441">
      <w:bodyDiv w:val="1"/>
      <w:marLeft w:val="0"/>
      <w:marRight w:val="0"/>
      <w:marTop w:val="0"/>
      <w:marBottom w:val="0"/>
      <w:divBdr>
        <w:top w:val="none" w:sz="0" w:space="0" w:color="auto"/>
        <w:left w:val="none" w:sz="0" w:space="0" w:color="auto"/>
        <w:bottom w:val="none" w:sz="0" w:space="0" w:color="auto"/>
        <w:right w:val="none" w:sz="0" w:space="0" w:color="auto"/>
      </w:divBdr>
    </w:div>
    <w:div w:id="2000647116">
      <w:bodyDiv w:val="1"/>
      <w:marLeft w:val="0"/>
      <w:marRight w:val="0"/>
      <w:marTop w:val="0"/>
      <w:marBottom w:val="0"/>
      <w:divBdr>
        <w:top w:val="none" w:sz="0" w:space="0" w:color="auto"/>
        <w:left w:val="none" w:sz="0" w:space="0" w:color="auto"/>
        <w:bottom w:val="none" w:sz="0" w:space="0" w:color="auto"/>
        <w:right w:val="none" w:sz="0" w:space="0" w:color="auto"/>
      </w:divBdr>
    </w:div>
    <w:div w:id="2009673113">
      <w:bodyDiv w:val="1"/>
      <w:marLeft w:val="0"/>
      <w:marRight w:val="0"/>
      <w:marTop w:val="0"/>
      <w:marBottom w:val="0"/>
      <w:divBdr>
        <w:top w:val="none" w:sz="0" w:space="0" w:color="auto"/>
        <w:left w:val="none" w:sz="0" w:space="0" w:color="auto"/>
        <w:bottom w:val="none" w:sz="0" w:space="0" w:color="auto"/>
        <w:right w:val="none" w:sz="0" w:space="0" w:color="auto"/>
      </w:divBdr>
    </w:div>
    <w:div w:id="2021883868">
      <w:bodyDiv w:val="1"/>
      <w:marLeft w:val="0"/>
      <w:marRight w:val="0"/>
      <w:marTop w:val="0"/>
      <w:marBottom w:val="0"/>
      <w:divBdr>
        <w:top w:val="none" w:sz="0" w:space="0" w:color="auto"/>
        <w:left w:val="none" w:sz="0" w:space="0" w:color="auto"/>
        <w:bottom w:val="none" w:sz="0" w:space="0" w:color="auto"/>
        <w:right w:val="none" w:sz="0" w:space="0" w:color="auto"/>
      </w:divBdr>
    </w:div>
    <w:div w:id="2022005469">
      <w:bodyDiv w:val="1"/>
      <w:marLeft w:val="0"/>
      <w:marRight w:val="0"/>
      <w:marTop w:val="0"/>
      <w:marBottom w:val="0"/>
      <w:divBdr>
        <w:top w:val="none" w:sz="0" w:space="0" w:color="auto"/>
        <w:left w:val="none" w:sz="0" w:space="0" w:color="auto"/>
        <w:bottom w:val="none" w:sz="0" w:space="0" w:color="auto"/>
        <w:right w:val="none" w:sz="0" w:space="0" w:color="auto"/>
      </w:divBdr>
    </w:div>
    <w:div w:id="2040428220">
      <w:bodyDiv w:val="1"/>
      <w:marLeft w:val="0"/>
      <w:marRight w:val="0"/>
      <w:marTop w:val="0"/>
      <w:marBottom w:val="0"/>
      <w:divBdr>
        <w:top w:val="none" w:sz="0" w:space="0" w:color="auto"/>
        <w:left w:val="none" w:sz="0" w:space="0" w:color="auto"/>
        <w:bottom w:val="none" w:sz="0" w:space="0" w:color="auto"/>
        <w:right w:val="none" w:sz="0" w:space="0" w:color="auto"/>
      </w:divBdr>
    </w:div>
    <w:div w:id="2041589675">
      <w:bodyDiv w:val="1"/>
      <w:marLeft w:val="0"/>
      <w:marRight w:val="0"/>
      <w:marTop w:val="0"/>
      <w:marBottom w:val="0"/>
      <w:divBdr>
        <w:top w:val="none" w:sz="0" w:space="0" w:color="auto"/>
        <w:left w:val="none" w:sz="0" w:space="0" w:color="auto"/>
        <w:bottom w:val="none" w:sz="0" w:space="0" w:color="auto"/>
        <w:right w:val="none" w:sz="0" w:space="0" w:color="auto"/>
      </w:divBdr>
    </w:div>
    <w:div w:id="2045251423">
      <w:bodyDiv w:val="1"/>
      <w:marLeft w:val="0"/>
      <w:marRight w:val="0"/>
      <w:marTop w:val="0"/>
      <w:marBottom w:val="0"/>
      <w:divBdr>
        <w:top w:val="none" w:sz="0" w:space="0" w:color="auto"/>
        <w:left w:val="none" w:sz="0" w:space="0" w:color="auto"/>
        <w:bottom w:val="none" w:sz="0" w:space="0" w:color="auto"/>
        <w:right w:val="none" w:sz="0" w:space="0" w:color="auto"/>
      </w:divBdr>
    </w:div>
    <w:div w:id="2045786055">
      <w:bodyDiv w:val="1"/>
      <w:marLeft w:val="0"/>
      <w:marRight w:val="0"/>
      <w:marTop w:val="0"/>
      <w:marBottom w:val="0"/>
      <w:divBdr>
        <w:top w:val="none" w:sz="0" w:space="0" w:color="auto"/>
        <w:left w:val="none" w:sz="0" w:space="0" w:color="auto"/>
        <w:bottom w:val="none" w:sz="0" w:space="0" w:color="auto"/>
        <w:right w:val="none" w:sz="0" w:space="0" w:color="auto"/>
      </w:divBdr>
    </w:div>
    <w:div w:id="2048288874">
      <w:bodyDiv w:val="1"/>
      <w:marLeft w:val="0"/>
      <w:marRight w:val="0"/>
      <w:marTop w:val="0"/>
      <w:marBottom w:val="0"/>
      <w:divBdr>
        <w:top w:val="none" w:sz="0" w:space="0" w:color="auto"/>
        <w:left w:val="none" w:sz="0" w:space="0" w:color="auto"/>
        <w:bottom w:val="none" w:sz="0" w:space="0" w:color="auto"/>
        <w:right w:val="none" w:sz="0" w:space="0" w:color="auto"/>
      </w:divBdr>
    </w:div>
    <w:div w:id="2053267036">
      <w:bodyDiv w:val="1"/>
      <w:marLeft w:val="0"/>
      <w:marRight w:val="0"/>
      <w:marTop w:val="0"/>
      <w:marBottom w:val="0"/>
      <w:divBdr>
        <w:top w:val="none" w:sz="0" w:space="0" w:color="auto"/>
        <w:left w:val="none" w:sz="0" w:space="0" w:color="auto"/>
        <w:bottom w:val="none" w:sz="0" w:space="0" w:color="auto"/>
        <w:right w:val="none" w:sz="0" w:space="0" w:color="auto"/>
      </w:divBdr>
    </w:div>
    <w:div w:id="2057243462">
      <w:bodyDiv w:val="1"/>
      <w:marLeft w:val="0"/>
      <w:marRight w:val="0"/>
      <w:marTop w:val="0"/>
      <w:marBottom w:val="0"/>
      <w:divBdr>
        <w:top w:val="none" w:sz="0" w:space="0" w:color="auto"/>
        <w:left w:val="none" w:sz="0" w:space="0" w:color="auto"/>
        <w:bottom w:val="none" w:sz="0" w:space="0" w:color="auto"/>
        <w:right w:val="none" w:sz="0" w:space="0" w:color="auto"/>
      </w:divBdr>
    </w:div>
    <w:div w:id="2063483703">
      <w:bodyDiv w:val="1"/>
      <w:marLeft w:val="0"/>
      <w:marRight w:val="0"/>
      <w:marTop w:val="0"/>
      <w:marBottom w:val="0"/>
      <w:divBdr>
        <w:top w:val="none" w:sz="0" w:space="0" w:color="auto"/>
        <w:left w:val="none" w:sz="0" w:space="0" w:color="auto"/>
        <w:bottom w:val="none" w:sz="0" w:space="0" w:color="auto"/>
        <w:right w:val="none" w:sz="0" w:space="0" w:color="auto"/>
      </w:divBdr>
    </w:div>
    <w:div w:id="2064451045">
      <w:bodyDiv w:val="1"/>
      <w:marLeft w:val="0"/>
      <w:marRight w:val="0"/>
      <w:marTop w:val="0"/>
      <w:marBottom w:val="0"/>
      <w:divBdr>
        <w:top w:val="none" w:sz="0" w:space="0" w:color="auto"/>
        <w:left w:val="none" w:sz="0" w:space="0" w:color="auto"/>
        <w:bottom w:val="none" w:sz="0" w:space="0" w:color="auto"/>
        <w:right w:val="none" w:sz="0" w:space="0" w:color="auto"/>
      </w:divBdr>
    </w:div>
    <w:div w:id="2072071542">
      <w:bodyDiv w:val="1"/>
      <w:marLeft w:val="0"/>
      <w:marRight w:val="0"/>
      <w:marTop w:val="0"/>
      <w:marBottom w:val="0"/>
      <w:divBdr>
        <w:top w:val="none" w:sz="0" w:space="0" w:color="auto"/>
        <w:left w:val="none" w:sz="0" w:space="0" w:color="auto"/>
        <w:bottom w:val="none" w:sz="0" w:space="0" w:color="auto"/>
        <w:right w:val="none" w:sz="0" w:space="0" w:color="auto"/>
      </w:divBdr>
    </w:div>
    <w:div w:id="2076315091">
      <w:bodyDiv w:val="1"/>
      <w:marLeft w:val="0"/>
      <w:marRight w:val="0"/>
      <w:marTop w:val="0"/>
      <w:marBottom w:val="0"/>
      <w:divBdr>
        <w:top w:val="none" w:sz="0" w:space="0" w:color="auto"/>
        <w:left w:val="none" w:sz="0" w:space="0" w:color="auto"/>
        <w:bottom w:val="none" w:sz="0" w:space="0" w:color="auto"/>
        <w:right w:val="none" w:sz="0" w:space="0" w:color="auto"/>
      </w:divBdr>
    </w:div>
    <w:div w:id="2077699970">
      <w:bodyDiv w:val="1"/>
      <w:marLeft w:val="0"/>
      <w:marRight w:val="0"/>
      <w:marTop w:val="0"/>
      <w:marBottom w:val="0"/>
      <w:divBdr>
        <w:top w:val="none" w:sz="0" w:space="0" w:color="auto"/>
        <w:left w:val="none" w:sz="0" w:space="0" w:color="auto"/>
        <w:bottom w:val="none" w:sz="0" w:space="0" w:color="auto"/>
        <w:right w:val="none" w:sz="0" w:space="0" w:color="auto"/>
      </w:divBdr>
    </w:div>
    <w:div w:id="2086801574">
      <w:bodyDiv w:val="1"/>
      <w:marLeft w:val="0"/>
      <w:marRight w:val="0"/>
      <w:marTop w:val="0"/>
      <w:marBottom w:val="0"/>
      <w:divBdr>
        <w:top w:val="none" w:sz="0" w:space="0" w:color="auto"/>
        <w:left w:val="none" w:sz="0" w:space="0" w:color="auto"/>
        <w:bottom w:val="none" w:sz="0" w:space="0" w:color="auto"/>
        <w:right w:val="none" w:sz="0" w:space="0" w:color="auto"/>
      </w:divBdr>
    </w:div>
    <w:div w:id="2087342374">
      <w:bodyDiv w:val="1"/>
      <w:marLeft w:val="0"/>
      <w:marRight w:val="0"/>
      <w:marTop w:val="0"/>
      <w:marBottom w:val="0"/>
      <w:divBdr>
        <w:top w:val="none" w:sz="0" w:space="0" w:color="auto"/>
        <w:left w:val="none" w:sz="0" w:space="0" w:color="auto"/>
        <w:bottom w:val="none" w:sz="0" w:space="0" w:color="auto"/>
        <w:right w:val="none" w:sz="0" w:space="0" w:color="auto"/>
      </w:divBdr>
    </w:div>
    <w:div w:id="2092390377">
      <w:bodyDiv w:val="1"/>
      <w:marLeft w:val="0"/>
      <w:marRight w:val="0"/>
      <w:marTop w:val="0"/>
      <w:marBottom w:val="0"/>
      <w:divBdr>
        <w:top w:val="none" w:sz="0" w:space="0" w:color="auto"/>
        <w:left w:val="none" w:sz="0" w:space="0" w:color="auto"/>
        <w:bottom w:val="none" w:sz="0" w:space="0" w:color="auto"/>
        <w:right w:val="none" w:sz="0" w:space="0" w:color="auto"/>
      </w:divBdr>
    </w:div>
    <w:div w:id="2100756676">
      <w:bodyDiv w:val="1"/>
      <w:marLeft w:val="0"/>
      <w:marRight w:val="0"/>
      <w:marTop w:val="0"/>
      <w:marBottom w:val="0"/>
      <w:divBdr>
        <w:top w:val="none" w:sz="0" w:space="0" w:color="auto"/>
        <w:left w:val="none" w:sz="0" w:space="0" w:color="auto"/>
        <w:bottom w:val="none" w:sz="0" w:space="0" w:color="auto"/>
        <w:right w:val="none" w:sz="0" w:space="0" w:color="auto"/>
      </w:divBdr>
    </w:div>
    <w:div w:id="2109763767">
      <w:bodyDiv w:val="1"/>
      <w:marLeft w:val="0"/>
      <w:marRight w:val="0"/>
      <w:marTop w:val="0"/>
      <w:marBottom w:val="0"/>
      <w:divBdr>
        <w:top w:val="none" w:sz="0" w:space="0" w:color="auto"/>
        <w:left w:val="none" w:sz="0" w:space="0" w:color="auto"/>
        <w:bottom w:val="none" w:sz="0" w:space="0" w:color="auto"/>
        <w:right w:val="none" w:sz="0" w:space="0" w:color="auto"/>
      </w:divBdr>
    </w:div>
    <w:div w:id="2120947348">
      <w:bodyDiv w:val="1"/>
      <w:marLeft w:val="0"/>
      <w:marRight w:val="0"/>
      <w:marTop w:val="0"/>
      <w:marBottom w:val="0"/>
      <w:divBdr>
        <w:top w:val="none" w:sz="0" w:space="0" w:color="auto"/>
        <w:left w:val="none" w:sz="0" w:space="0" w:color="auto"/>
        <w:bottom w:val="none" w:sz="0" w:space="0" w:color="auto"/>
        <w:right w:val="none" w:sz="0" w:space="0" w:color="auto"/>
      </w:divBdr>
    </w:div>
    <w:div w:id="2121294982">
      <w:bodyDiv w:val="1"/>
      <w:marLeft w:val="0"/>
      <w:marRight w:val="0"/>
      <w:marTop w:val="0"/>
      <w:marBottom w:val="0"/>
      <w:divBdr>
        <w:top w:val="none" w:sz="0" w:space="0" w:color="auto"/>
        <w:left w:val="none" w:sz="0" w:space="0" w:color="auto"/>
        <w:bottom w:val="none" w:sz="0" w:space="0" w:color="auto"/>
        <w:right w:val="none" w:sz="0" w:space="0" w:color="auto"/>
      </w:divBdr>
    </w:div>
    <w:div w:id="2121609409">
      <w:bodyDiv w:val="1"/>
      <w:marLeft w:val="0"/>
      <w:marRight w:val="0"/>
      <w:marTop w:val="0"/>
      <w:marBottom w:val="0"/>
      <w:divBdr>
        <w:top w:val="none" w:sz="0" w:space="0" w:color="auto"/>
        <w:left w:val="none" w:sz="0" w:space="0" w:color="auto"/>
        <w:bottom w:val="none" w:sz="0" w:space="0" w:color="auto"/>
        <w:right w:val="none" w:sz="0" w:space="0" w:color="auto"/>
      </w:divBdr>
    </w:div>
    <w:div w:id="2132164658">
      <w:bodyDiv w:val="1"/>
      <w:marLeft w:val="0"/>
      <w:marRight w:val="0"/>
      <w:marTop w:val="0"/>
      <w:marBottom w:val="0"/>
      <w:divBdr>
        <w:top w:val="none" w:sz="0" w:space="0" w:color="auto"/>
        <w:left w:val="none" w:sz="0" w:space="0" w:color="auto"/>
        <w:bottom w:val="none" w:sz="0" w:space="0" w:color="auto"/>
        <w:right w:val="none" w:sz="0" w:space="0" w:color="auto"/>
      </w:divBdr>
    </w:div>
    <w:div w:id="2137094796">
      <w:bodyDiv w:val="1"/>
      <w:marLeft w:val="0"/>
      <w:marRight w:val="0"/>
      <w:marTop w:val="0"/>
      <w:marBottom w:val="0"/>
      <w:divBdr>
        <w:top w:val="none" w:sz="0" w:space="0" w:color="auto"/>
        <w:left w:val="none" w:sz="0" w:space="0" w:color="auto"/>
        <w:bottom w:val="none" w:sz="0" w:space="0" w:color="auto"/>
        <w:right w:val="none" w:sz="0" w:space="0" w:color="auto"/>
      </w:divBdr>
    </w:div>
    <w:div w:id="214473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8.png"/><Relationship Id="rId21" Type="http://schemas.openxmlformats.org/officeDocument/2006/relationships/hyperlink" Target="http://online.zakon.kz/Document/?doc_id=30015363" TargetMode="External"/><Relationship Id="rId42" Type="http://schemas.openxmlformats.org/officeDocument/2006/relationships/hyperlink" Target="http://online.zakon.kz/Document/?doc_id=30813925" TargetMode="External"/><Relationship Id="rId63" Type="http://schemas.openxmlformats.org/officeDocument/2006/relationships/hyperlink" Target="http://online.zakon.kz/Document/?doc_id=30001619" TargetMode="External"/><Relationship Id="rId84" Type="http://schemas.openxmlformats.org/officeDocument/2006/relationships/image" Target="media/image5.png"/><Relationship Id="rId138" Type="http://schemas.openxmlformats.org/officeDocument/2006/relationships/image" Target="media/image59.png"/><Relationship Id="rId159" Type="http://schemas.openxmlformats.org/officeDocument/2006/relationships/image" Target="media/image79.png"/><Relationship Id="rId170" Type="http://schemas.openxmlformats.org/officeDocument/2006/relationships/image" Target="media/image89.png"/><Relationship Id="rId191" Type="http://schemas.openxmlformats.org/officeDocument/2006/relationships/fontTable" Target="fontTable.xml"/><Relationship Id="rId107" Type="http://schemas.openxmlformats.org/officeDocument/2006/relationships/image" Target="media/image28.png"/><Relationship Id="rId11" Type="http://schemas.openxmlformats.org/officeDocument/2006/relationships/footer" Target="footer1.xml"/><Relationship Id="rId32" Type="http://schemas.openxmlformats.org/officeDocument/2006/relationships/hyperlink" Target="http://online.zakon.kz/Document/?doc_id=30009703" TargetMode="External"/><Relationship Id="rId53" Type="http://schemas.openxmlformats.org/officeDocument/2006/relationships/hyperlink" Target="http://online.zakon.kz/Document/?doc_id=30001581" TargetMode="External"/><Relationship Id="rId74" Type="http://schemas.openxmlformats.org/officeDocument/2006/relationships/hyperlink" Target="http://online.zakon.kz/Document/?doc_id=30116545" TargetMode="External"/><Relationship Id="rId128" Type="http://schemas.openxmlformats.org/officeDocument/2006/relationships/image" Target="media/image49.png"/><Relationship Id="rId149" Type="http://schemas.openxmlformats.org/officeDocument/2006/relationships/image" Target="media/image69.png"/><Relationship Id="rId5" Type="http://schemas.openxmlformats.org/officeDocument/2006/relationships/webSettings" Target="webSettings.xml"/><Relationship Id="rId95" Type="http://schemas.openxmlformats.org/officeDocument/2006/relationships/image" Target="media/image16.png"/><Relationship Id="rId160" Type="http://schemas.openxmlformats.org/officeDocument/2006/relationships/image" Target="media/image80.png"/><Relationship Id="rId181" Type="http://schemas.openxmlformats.org/officeDocument/2006/relationships/image" Target="media/image100.png"/><Relationship Id="rId22" Type="http://schemas.openxmlformats.org/officeDocument/2006/relationships/hyperlink" Target="http://online.zakon.kz/Document/?doc_id=30039330" TargetMode="External"/><Relationship Id="rId43" Type="http://schemas.openxmlformats.org/officeDocument/2006/relationships/hyperlink" Target="http://online.zakon.kz/Document/?doc_id=30418958" TargetMode="External"/><Relationship Id="rId64" Type="http://schemas.openxmlformats.org/officeDocument/2006/relationships/hyperlink" Target="http://online.zakon.kz/Document/?doc_id=30001619" TargetMode="External"/><Relationship Id="rId118" Type="http://schemas.openxmlformats.org/officeDocument/2006/relationships/image" Target="media/image39.png"/><Relationship Id="rId139" Type="http://schemas.openxmlformats.org/officeDocument/2006/relationships/image" Target="media/image60.png"/><Relationship Id="rId85" Type="http://schemas.openxmlformats.org/officeDocument/2006/relationships/image" Target="media/image6.png"/><Relationship Id="rId150" Type="http://schemas.openxmlformats.org/officeDocument/2006/relationships/image" Target="media/image70.png"/><Relationship Id="rId171" Type="http://schemas.openxmlformats.org/officeDocument/2006/relationships/image" Target="media/image90.png"/><Relationship Id="rId192" Type="http://schemas.openxmlformats.org/officeDocument/2006/relationships/theme" Target="theme/theme1.xml"/><Relationship Id="rId12" Type="http://schemas.openxmlformats.org/officeDocument/2006/relationships/footer" Target="footer2.xml"/><Relationship Id="rId33" Type="http://schemas.openxmlformats.org/officeDocument/2006/relationships/hyperlink" Target="http://online.zakon.kz/Document/?doc_id=36028894" TargetMode="External"/><Relationship Id="rId108" Type="http://schemas.openxmlformats.org/officeDocument/2006/relationships/image" Target="media/image29.png"/><Relationship Id="rId129" Type="http://schemas.openxmlformats.org/officeDocument/2006/relationships/image" Target="media/image50.png"/><Relationship Id="rId54" Type="http://schemas.openxmlformats.org/officeDocument/2006/relationships/hyperlink" Target="http://online.zakon.kz/Document/?doc_id=30001619" TargetMode="External"/><Relationship Id="rId75" Type="http://schemas.openxmlformats.org/officeDocument/2006/relationships/hyperlink" Target="http://online.zakon.kz/Document/?doc_id=1034898" TargetMode="External"/><Relationship Id="rId96" Type="http://schemas.openxmlformats.org/officeDocument/2006/relationships/image" Target="media/image17.png"/><Relationship Id="rId140" Type="http://schemas.openxmlformats.org/officeDocument/2006/relationships/image" Target="media/image61.png"/><Relationship Id="rId161" Type="http://schemas.openxmlformats.org/officeDocument/2006/relationships/image" Target="media/image81.png"/><Relationship Id="rId182" Type="http://schemas.openxmlformats.org/officeDocument/2006/relationships/image" Target="media/image101.png"/><Relationship Id="rId6" Type="http://schemas.openxmlformats.org/officeDocument/2006/relationships/footnotes" Target="footnotes.xml"/><Relationship Id="rId23" Type="http://schemas.openxmlformats.org/officeDocument/2006/relationships/hyperlink" Target="http://online.zakon.kz/Document/?doc_id=30798941" TargetMode="External"/><Relationship Id="rId119" Type="http://schemas.openxmlformats.org/officeDocument/2006/relationships/image" Target="media/image40.png"/><Relationship Id="rId44" Type="http://schemas.openxmlformats.org/officeDocument/2006/relationships/hyperlink" Target="http://online.zakon.kz/Document/?doc_id=30116521" TargetMode="External"/><Relationship Id="rId65" Type="http://schemas.openxmlformats.org/officeDocument/2006/relationships/hyperlink" Target="http://online.zakon.kz/Document/?doc_id=30001619" TargetMode="External"/><Relationship Id="rId86" Type="http://schemas.openxmlformats.org/officeDocument/2006/relationships/image" Target="media/image7.png"/><Relationship Id="rId130" Type="http://schemas.openxmlformats.org/officeDocument/2006/relationships/image" Target="media/image51.png"/><Relationship Id="rId151" Type="http://schemas.openxmlformats.org/officeDocument/2006/relationships/image" Target="media/image71.png"/><Relationship Id="rId172" Type="http://schemas.openxmlformats.org/officeDocument/2006/relationships/image" Target="media/image91.png"/><Relationship Id="rId13" Type="http://schemas.openxmlformats.org/officeDocument/2006/relationships/hyperlink" Target="http://online.zakon.kz/Document/?doc_id=30039303" TargetMode="External"/><Relationship Id="rId18" Type="http://schemas.openxmlformats.org/officeDocument/2006/relationships/hyperlink" Target="http://online.zakon.kz/Document/?doc_id=1038581" TargetMode="External"/><Relationship Id="rId39" Type="http://schemas.openxmlformats.org/officeDocument/2006/relationships/hyperlink" Target="http://online.zakon.kz/Document/?doc_id=30459934" TargetMode="External"/><Relationship Id="rId109" Type="http://schemas.openxmlformats.org/officeDocument/2006/relationships/image" Target="media/image30.png"/><Relationship Id="rId34" Type="http://schemas.openxmlformats.org/officeDocument/2006/relationships/hyperlink" Target="http://online.zakon.kz/Document/?doc_id=30055238" TargetMode="External"/><Relationship Id="rId50" Type="http://schemas.openxmlformats.org/officeDocument/2006/relationships/hyperlink" Target="http://online.zakon.kz/Document/?doc_id=30031518" TargetMode="External"/><Relationship Id="rId55" Type="http://schemas.openxmlformats.org/officeDocument/2006/relationships/hyperlink" Target="http://online.zakon.kz/Document/?doc_id=30001661" TargetMode="External"/><Relationship Id="rId76" Type="http://schemas.openxmlformats.org/officeDocument/2006/relationships/hyperlink" Target="http://online.zakon.kz/Document/?doc_id=38321066" TargetMode="External"/><Relationship Id="rId97" Type="http://schemas.openxmlformats.org/officeDocument/2006/relationships/image" Target="media/image18.png"/><Relationship Id="rId104" Type="http://schemas.openxmlformats.org/officeDocument/2006/relationships/image" Target="media/image25.png"/><Relationship Id="rId120" Type="http://schemas.openxmlformats.org/officeDocument/2006/relationships/image" Target="media/image41.png"/><Relationship Id="rId125" Type="http://schemas.openxmlformats.org/officeDocument/2006/relationships/image" Target="media/image46.png"/><Relationship Id="rId141" Type="http://schemas.openxmlformats.org/officeDocument/2006/relationships/hyperlink" Target="http://online.zakon.kz/Document/?doc_id=30813925" TargetMode="External"/><Relationship Id="rId146" Type="http://schemas.openxmlformats.org/officeDocument/2006/relationships/image" Target="media/image66.png"/><Relationship Id="rId167" Type="http://schemas.openxmlformats.org/officeDocument/2006/relationships/hyperlink" Target="file:///C:\Users\Dauren\Desktop\&#1050;&#1072;&#1079;&#1089;&#1090;&#1072;&#1085;&#1076;&#1072;&#1088;&#1090;\&#1056;&#1072;&#1079;&#1088;&#1072;&#1073;&#1086;&#1090;&#1082;&#1072;%20&#1043;&#1054;&#1057;&#1058;&#1086;&#1074;\1%20&#1088;&#1077;&#1076;&#1072;&#1082;&#1094;&#1080;&#1103;\&#1043;&#1054;&#1057;&#1058;%20(&#1057;&#1058;%20&#1056;&#1050;%201916)\&#1057;&#1058;%20&#1056;&#1050;%201916-2009%20&#1055;&#1088;&#1086;&#1084;&#1099;&#1096;&#1083;&#1077;&#1085;&#1085;&#1086;&#1089;&#1090;&#1100;%20&#1085;&#1077;&#1092;&#1090;&#1103;&#1085;&#1072;&#1103;%20&#1080;%20&#1075;&#1072;&#1079;&#1086;&#1074;&#1072;&#1103;.%20&#1052;&#1072;&#1075;&#1080;&#1089;&#1090;&#1088;&#1072;&#1083;&#1100;&#1085;&#1099;&#1077;%20&#1075;&#1072;&#1079;&#1086;&#1087;&#1088;&#1086;&#1074;&#1086;&#1076;&#1099;.%20&#1058;&#1088;&#1077;&#1073;&#1086;&#1074;&#1072;&#1085;&#1080;&#1103;%20&#1082;%20&#1090;&#1077;&#1093;&#1085;&#1086;&#1083;&#1086;&#1075;&#1080;&#1095;&#1077;&#1089;&#1082;&#1086;&#1084;&#1091;%20&#1087;&#1088;&#1086;&#1077;&#1082;&#1090;&#1080;&#1088;&#1086;&#1074;&#1072;&#1085;&#1080;&#1102;.docx" TargetMode="External"/><Relationship Id="rId188" Type="http://schemas.openxmlformats.org/officeDocument/2006/relationships/image" Target="media/image107.png"/><Relationship Id="rId7" Type="http://schemas.openxmlformats.org/officeDocument/2006/relationships/endnotes" Target="endnotes.xml"/><Relationship Id="rId71" Type="http://schemas.openxmlformats.org/officeDocument/2006/relationships/hyperlink" Target="http://online.zakon.kz/Document/?doc_id=38321066" TargetMode="External"/><Relationship Id="rId92" Type="http://schemas.openxmlformats.org/officeDocument/2006/relationships/image" Target="media/image13.png"/><Relationship Id="rId162" Type="http://schemas.openxmlformats.org/officeDocument/2006/relationships/image" Target="media/image82.png"/><Relationship Id="rId183" Type="http://schemas.openxmlformats.org/officeDocument/2006/relationships/image" Target="media/image102.png"/><Relationship Id="rId2" Type="http://schemas.openxmlformats.org/officeDocument/2006/relationships/numbering" Target="numbering.xml"/><Relationship Id="rId29" Type="http://schemas.openxmlformats.org/officeDocument/2006/relationships/hyperlink" Target="http://online.zakon.kz/Document/?doc_id=30926324" TargetMode="External"/><Relationship Id="rId24" Type="http://schemas.openxmlformats.org/officeDocument/2006/relationships/hyperlink" Target="http://online.zakon.kz/Document/?doc_id=30039423" TargetMode="External"/><Relationship Id="rId40" Type="http://schemas.openxmlformats.org/officeDocument/2006/relationships/hyperlink" Target="http://online.zakon.kz/Document/?doc_id=30116545" TargetMode="External"/><Relationship Id="rId45" Type="http://schemas.openxmlformats.org/officeDocument/2006/relationships/hyperlink" Target="http://online.zakon.kz/Document/?doc_id=30116524" TargetMode="External"/><Relationship Id="rId66" Type="http://schemas.openxmlformats.org/officeDocument/2006/relationships/hyperlink" Target="http://online.zakon.kz/Document/?doc_id=38321066" TargetMode="External"/><Relationship Id="rId87" Type="http://schemas.openxmlformats.org/officeDocument/2006/relationships/image" Target="media/image8.png"/><Relationship Id="rId110" Type="http://schemas.openxmlformats.org/officeDocument/2006/relationships/image" Target="media/image31.png"/><Relationship Id="rId115" Type="http://schemas.openxmlformats.org/officeDocument/2006/relationships/image" Target="media/image36.png"/><Relationship Id="rId131" Type="http://schemas.openxmlformats.org/officeDocument/2006/relationships/image" Target="media/image52.png"/><Relationship Id="rId136" Type="http://schemas.openxmlformats.org/officeDocument/2006/relationships/image" Target="media/image57.png"/><Relationship Id="rId157" Type="http://schemas.openxmlformats.org/officeDocument/2006/relationships/image" Target="media/image77.png"/><Relationship Id="rId178" Type="http://schemas.openxmlformats.org/officeDocument/2006/relationships/image" Target="media/image97.png"/><Relationship Id="rId61" Type="http://schemas.openxmlformats.org/officeDocument/2006/relationships/hyperlink" Target="file:///C:\Users\Dauren\Desktop\&#1050;&#1072;&#1079;&#1089;&#1090;&#1072;&#1085;&#1076;&#1072;&#1088;&#1090;\&#1056;&#1072;&#1079;&#1088;&#1072;&#1073;&#1086;&#1090;&#1082;&#1072;%20&#1043;&#1054;&#1057;&#1058;&#1086;&#1074;\1%20&#1088;&#1077;&#1076;&#1072;&#1082;&#1094;&#1080;&#1103;\&#1043;&#1054;&#1057;&#1058;%20(&#1057;&#1058;%20&#1056;&#1050;%201916)\&#1057;&#1058;%20&#1056;&#1050;%201916-2009%20&#1055;&#1088;&#1086;&#1084;&#1099;&#1096;&#1083;&#1077;&#1085;&#1085;&#1086;&#1089;&#1090;&#1100;%20&#1085;&#1077;&#1092;&#1090;&#1103;&#1085;&#1072;&#1103;%20&#1080;%20&#1075;&#1072;&#1079;&#1086;&#1074;&#1072;&#1103;.%20&#1052;&#1072;&#1075;&#1080;&#1089;&#1090;&#1088;&#1072;&#1083;&#1100;&#1085;&#1099;&#1077;%20&#1075;&#1072;&#1079;&#1086;&#1087;&#1088;&#1086;&#1074;&#1086;&#1076;&#1099;.%20&#1058;&#1088;&#1077;&#1073;&#1086;&#1074;&#1072;&#1085;&#1080;&#1103;%20&#1082;%20&#1090;&#1077;&#1093;&#1085;&#1086;&#1083;&#1086;&#1075;&#1080;&#1095;&#1077;&#1089;&#1082;&#1086;&#1084;&#1091;%20&#1087;&#1088;&#1086;&#1077;&#1082;&#1090;&#1080;&#1088;&#1086;&#1074;&#1072;&#1085;&#1080;&#1102;.docx" TargetMode="External"/><Relationship Id="rId82" Type="http://schemas.openxmlformats.org/officeDocument/2006/relationships/image" Target="media/image3.png"/><Relationship Id="rId152" Type="http://schemas.openxmlformats.org/officeDocument/2006/relationships/image" Target="media/image72.png"/><Relationship Id="rId173" Type="http://schemas.openxmlformats.org/officeDocument/2006/relationships/image" Target="media/image92.png"/><Relationship Id="rId19" Type="http://schemas.openxmlformats.org/officeDocument/2006/relationships/hyperlink" Target="http://online.zakon.kz/Document/?doc_id=1037922" TargetMode="External"/><Relationship Id="rId14" Type="http://schemas.openxmlformats.org/officeDocument/2006/relationships/hyperlink" Target="http://online.zakon.kz/Document/?doc_id=30039307" TargetMode="External"/><Relationship Id="rId30" Type="http://schemas.openxmlformats.org/officeDocument/2006/relationships/hyperlink" Target="http://online.zakon.kz/Document/?doc_id=31192619" TargetMode="External"/><Relationship Id="rId35" Type="http://schemas.openxmlformats.org/officeDocument/2006/relationships/hyperlink" Target="http://online.zakon.kz/Document/?doc_id=30355451" TargetMode="External"/><Relationship Id="rId56" Type="http://schemas.openxmlformats.org/officeDocument/2006/relationships/hyperlink" Target="http://online.zakon.kz/Document/?doc_id=30001418" TargetMode="External"/><Relationship Id="rId77" Type="http://schemas.openxmlformats.org/officeDocument/2006/relationships/hyperlink" Target="http://online.zakon.kz/Document/?doc_id=30008556" TargetMode="External"/><Relationship Id="rId100" Type="http://schemas.openxmlformats.org/officeDocument/2006/relationships/image" Target="media/image21.png"/><Relationship Id="rId105" Type="http://schemas.openxmlformats.org/officeDocument/2006/relationships/image" Target="media/image26.png"/><Relationship Id="rId126" Type="http://schemas.openxmlformats.org/officeDocument/2006/relationships/image" Target="media/image47.png"/><Relationship Id="rId147" Type="http://schemas.openxmlformats.org/officeDocument/2006/relationships/image" Target="media/image67.png"/><Relationship Id="rId168" Type="http://schemas.openxmlformats.org/officeDocument/2006/relationships/image" Target="media/image87.png"/><Relationship Id="rId8" Type="http://schemas.openxmlformats.org/officeDocument/2006/relationships/image" Target="media/image1.png"/><Relationship Id="rId51" Type="http://schemas.openxmlformats.org/officeDocument/2006/relationships/hyperlink" Target="http://online.zakon.kz/Document/?doc_id=30038083" TargetMode="External"/><Relationship Id="rId72" Type="http://schemas.openxmlformats.org/officeDocument/2006/relationships/hyperlink" Target="file:///C:\Users\Dauren\Desktop\&#1050;&#1072;&#1079;&#1089;&#1090;&#1072;&#1085;&#1076;&#1072;&#1088;&#1090;\&#1056;&#1072;&#1079;&#1088;&#1072;&#1073;&#1086;&#1090;&#1082;&#1072;%20&#1043;&#1054;&#1057;&#1058;&#1086;&#1074;\1%20&#1088;&#1077;&#1076;&#1072;&#1082;&#1094;&#1080;&#1103;\&#1043;&#1054;&#1057;&#1058;%20(&#1057;&#1058;%20&#1056;&#1050;%201916)\&#1057;&#1058;%20&#1056;&#1050;%201916-2009%20&#1055;&#1088;&#1086;&#1084;&#1099;&#1096;&#1083;&#1077;&#1085;&#1085;&#1086;&#1089;&#1090;&#1100;%20&#1085;&#1077;&#1092;&#1090;&#1103;&#1085;&#1072;&#1103;%20&#1080;%20&#1075;&#1072;&#1079;&#1086;&#1074;&#1072;&#1103;.%20&#1052;&#1072;&#1075;&#1080;&#1089;&#1090;&#1088;&#1072;&#1083;&#1100;&#1085;&#1099;&#1077;%20&#1075;&#1072;&#1079;&#1086;&#1087;&#1088;&#1086;&#1074;&#1086;&#1076;&#1099;.%20&#1058;&#1088;&#1077;&#1073;&#1086;&#1074;&#1072;&#1085;&#1080;&#1103;%20&#1082;%20&#1090;&#1077;&#1093;&#1085;&#1086;&#1083;&#1086;&#1075;&#1080;&#1095;&#1077;&#1089;&#1082;&#1086;&#1084;&#1091;%20&#1087;&#1088;&#1086;&#1077;&#1082;&#1090;&#1080;&#1088;&#1086;&#1074;&#1072;&#1085;&#1080;&#1102;.docx" TargetMode="External"/><Relationship Id="rId93" Type="http://schemas.openxmlformats.org/officeDocument/2006/relationships/image" Target="media/image14.png"/><Relationship Id="rId98" Type="http://schemas.openxmlformats.org/officeDocument/2006/relationships/image" Target="media/image19.png"/><Relationship Id="rId121" Type="http://schemas.openxmlformats.org/officeDocument/2006/relationships/image" Target="media/image42.png"/><Relationship Id="rId142" Type="http://schemas.openxmlformats.org/officeDocument/2006/relationships/image" Target="media/image62.png"/><Relationship Id="rId163" Type="http://schemas.openxmlformats.org/officeDocument/2006/relationships/image" Target="media/image83.png"/><Relationship Id="rId184" Type="http://schemas.openxmlformats.org/officeDocument/2006/relationships/image" Target="media/image103.png"/><Relationship Id="rId189" Type="http://schemas.openxmlformats.org/officeDocument/2006/relationships/image" Target="media/image108.png"/><Relationship Id="rId3" Type="http://schemas.openxmlformats.org/officeDocument/2006/relationships/styles" Target="styles.xml"/><Relationship Id="rId25" Type="http://schemas.openxmlformats.org/officeDocument/2006/relationships/hyperlink" Target="http://online.zakon.kz/Document/?doc_id=30930162" TargetMode="External"/><Relationship Id="rId46" Type="http://schemas.openxmlformats.org/officeDocument/2006/relationships/hyperlink" Target="http://online.zakon.kz/Document/?doc_id=30116526" TargetMode="External"/><Relationship Id="rId67" Type="http://schemas.openxmlformats.org/officeDocument/2006/relationships/hyperlink" Target="http://online.zakon.kz/Document/?doc_id=30001619" TargetMode="External"/><Relationship Id="rId116" Type="http://schemas.openxmlformats.org/officeDocument/2006/relationships/image" Target="media/image37.png"/><Relationship Id="rId137" Type="http://schemas.openxmlformats.org/officeDocument/2006/relationships/image" Target="media/image58.png"/><Relationship Id="rId158" Type="http://schemas.openxmlformats.org/officeDocument/2006/relationships/image" Target="media/image78.png"/><Relationship Id="rId20" Type="http://schemas.openxmlformats.org/officeDocument/2006/relationships/hyperlink" Target="http://online.zakon.kz/Document/?doc_id=30005351" TargetMode="External"/><Relationship Id="rId41" Type="http://schemas.openxmlformats.org/officeDocument/2006/relationships/hyperlink" Target="http://online.zakon.kz/Document/?doc_id=33226203" TargetMode="External"/><Relationship Id="rId62" Type="http://schemas.openxmlformats.org/officeDocument/2006/relationships/hyperlink" Target="file:///C:\Users\Dauren\Desktop\&#1050;&#1072;&#1079;&#1089;&#1090;&#1072;&#1085;&#1076;&#1072;&#1088;&#1090;\&#1056;&#1072;&#1079;&#1088;&#1072;&#1073;&#1086;&#1090;&#1082;&#1072;%20&#1043;&#1054;&#1057;&#1058;&#1086;&#1074;\1%20&#1088;&#1077;&#1076;&#1072;&#1082;&#1094;&#1080;&#1103;\&#1043;&#1054;&#1057;&#1058;%20(&#1057;&#1058;%20&#1056;&#1050;%201916)\&#1057;&#1058;%20&#1056;&#1050;%201916-2009%20&#1055;&#1088;&#1086;&#1084;&#1099;&#1096;&#1083;&#1077;&#1085;&#1085;&#1086;&#1089;&#1090;&#1100;%20&#1085;&#1077;&#1092;&#1090;&#1103;&#1085;&#1072;&#1103;%20&#1080;%20&#1075;&#1072;&#1079;&#1086;&#1074;&#1072;&#1103;.%20&#1052;&#1072;&#1075;&#1080;&#1089;&#1090;&#1088;&#1072;&#1083;&#1100;&#1085;&#1099;&#1077;%20&#1075;&#1072;&#1079;&#1086;&#1087;&#1088;&#1086;&#1074;&#1086;&#1076;&#1099;.%20&#1058;&#1088;&#1077;&#1073;&#1086;&#1074;&#1072;&#1085;&#1080;&#1103;%20&#1082;%20&#1090;&#1077;&#1093;&#1085;&#1086;&#1083;&#1086;&#1075;&#1080;&#1095;&#1077;&#1089;&#1082;&#1086;&#1084;&#1091;%20&#1087;&#1088;&#1086;&#1077;&#1082;&#1090;&#1080;&#1088;&#1086;&#1074;&#1072;&#1085;&#1080;&#1102;.docx" TargetMode="External"/><Relationship Id="rId83" Type="http://schemas.openxmlformats.org/officeDocument/2006/relationships/image" Target="media/image4.png"/><Relationship Id="rId88" Type="http://schemas.openxmlformats.org/officeDocument/2006/relationships/image" Target="media/image9.png"/><Relationship Id="rId111" Type="http://schemas.openxmlformats.org/officeDocument/2006/relationships/image" Target="media/image32.png"/><Relationship Id="rId132" Type="http://schemas.openxmlformats.org/officeDocument/2006/relationships/image" Target="media/image53.png"/><Relationship Id="rId153" Type="http://schemas.openxmlformats.org/officeDocument/2006/relationships/image" Target="media/image73.png"/><Relationship Id="rId174" Type="http://schemas.openxmlformats.org/officeDocument/2006/relationships/image" Target="media/image93.png"/><Relationship Id="rId179" Type="http://schemas.openxmlformats.org/officeDocument/2006/relationships/image" Target="media/image98.png"/><Relationship Id="rId190" Type="http://schemas.openxmlformats.org/officeDocument/2006/relationships/image" Target="media/image109.png"/><Relationship Id="rId15" Type="http://schemas.openxmlformats.org/officeDocument/2006/relationships/hyperlink" Target="http://online.zakon.kz/Document/?doc_id=30039313" TargetMode="External"/><Relationship Id="rId36" Type="http://schemas.openxmlformats.org/officeDocument/2006/relationships/hyperlink" Target="http://online.zakon.kz/Document/?doc_id=1037896" TargetMode="External"/><Relationship Id="rId57" Type="http://schemas.openxmlformats.org/officeDocument/2006/relationships/hyperlink" Target="http://online.zakon.kz/Document/?doc_id=30813925" TargetMode="External"/><Relationship Id="rId106" Type="http://schemas.openxmlformats.org/officeDocument/2006/relationships/image" Target="media/image27.png"/><Relationship Id="rId127" Type="http://schemas.openxmlformats.org/officeDocument/2006/relationships/image" Target="media/image48.png"/><Relationship Id="rId10" Type="http://schemas.openxmlformats.org/officeDocument/2006/relationships/header" Target="header2.xml"/><Relationship Id="rId31" Type="http://schemas.openxmlformats.org/officeDocument/2006/relationships/hyperlink" Target="http://online.zakon.kz/Document/?doc_id=30933017" TargetMode="External"/><Relationship Id="rId52" Type="http://schemas.openxmlformats.org/officeDocument/2006/relationships/hyperlink" Target="http://online.zakon.kz/Document/?doc_id=30002445" TargetMode="External"/><Relationship Id="rId73" Type="http://schemas.openxmlformats.org/officeDocument/2006/relationships/hyperlink" Target="http://online.zakon.kz/Document/?doc_id=38321066" TargetMode="External"/><Relationship Id="rId78" Type="http://schemas.openxmlformats.org/officeDocument/2006/relationships/hyperlink" Target="http://online.zakon.kz/Document/?doc_id=30031518" TargetMode="External"/><Relationship Id="rId94" Type="http://schemas.openxmlformats.org/officeDocument/2006/relationships/image" Target="media/image15.png"/><Relationship Id="rId99" Type="http://schemas.openxmlformats.org/officeDocument/2006/relationships/image" Target="media/image20.png"/><Relationship Id="rId101" Type="http://schemas.openxmlformats.org/officeDocument/2006/relationships/image" Target="media/image22.png"/><Relationship Id="rId122" Type="http://schemas.openxmlformats.org/officeDocument/2006/relationships/image" Target="media/image43.png"/><Relationship Id="rId143" Type="http://schemas.openxmlformats.org/officeDocument/2006/relationships/image" Target="media/image63.png"/><Relationship Id="rId148" Type="http://schemas.openxmlformats.org/officeDocument/2006/relationships/image" Target="media/image68.png"/><Relationship Id="rId164" Type="http://schemas.openxmlformats.org/officeDocument/2006/relationships/image" Target="media/image84.png"/><Relationship Id="rId169" Type="http://schemas.openxmlformats.org/officeDocument/2006/relationships/image" Target="media/image88.png"/><Relationship Id="rId185" Type="http://schemas.openxmlformats.org/officeDocument/2006/relationships/image" Target="media/image104.png"/><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image" Target="media/image99.png"/><Relationship Id="rId26" Type="http://schemas.openxmlformats.org/officeDocument/2006/relationships/hyperlink" Target="http://online.zakon.kz/Document/?doc_id=30933680" TargetMode="External"/><Relationship Id="rId47" Type="http://schemas.openxmlformats.org/officeDocument/2006/relationships/hyperlink" Target="http://online.zakon.kz/Document/?doc_id=30116529" TargetMode="External"/><Relationship Id="rId68" Type="http://schemas.openxmlformats.org/officeDocument/2006/relationships/hyperlink" Target="http://online.zakon.kz/Document/?doc_id=33226203" TargetMode="External"/><Relationship Id="rId89" Type="http://schemas.openxmlformats.org/officeDocument/2006/relationships/image" Target="media/image10.png"/><Relationship Id="rId112" Type="http://schemas.openxmlformats.org/officeDocument/2006/relationships/image" Target="media/image33.png"/><Relationship Id="rId133" Type="http://schemas.openxmlformats.org/officeDocument/2006/relationships/image" Target="media/image54.png"/><Relationship Id="rId154" Type="http://schemas.openxmlformats.org/officeDocument/2006/relationships/image" Target="media/image74.png"/><Relationship Id="rId175" Type="http://schemas.openxmlformats.org/officeDocument/2006/relationships/image" Target="media/image94.png"/><Relationship Id="rId16" Type="http://schemas.openxmlformats.org/officeDocument/2006/relationships/hyperlink" Target="http://online.zakon.kz/Document/?doc_id=30039314" TargetMode="External"/><Relationship Id="rId37" Type="http://schemas.openxmlformats.org/officeDocument/2006/relationships/hyperlink" Target="http://online.zakon.kz/Document/?doc_id=1034898" TargetMode="External"/><Relationship Id="rId58" Type="http://schemas.openxmlformats.org/officeDocument/2006/relationships/hyperlink" Target="http://online.zakon.kz/Document/?doc_id=30813925" TargetMode="External"/><Relationship Id="rId79" Type="http://schemas.openxmlformats.org/officeDocument/2006/relationships/hyperlink" Target="http://online.zakon.kz/Document/?doc_id=30038083" TargetMode="External"/><Relationship Id="rId102" Type="http://schemas.openxmlformats.org/officeDocument/2006/relationships/image" Target="media/image23.png"/><Relationship Id="rId123" Type="http://schemas.openxmlformats.org/officeDocument/2006/relationships/image" Target="media/image44.png"/><Relationship Id="rId144" Type="http://schemas.openxmlformats.org/officeDocument/2006/relationships/image" Target="media/image64.png"/><Relationship Id="rId90" Type="http://schemas.openxmlformats.org/officeDocument/2006/relationships/image" Target="media/image11.png"/><Relationship Id="rId165" Type="http://schemas.openxmlformats.org/officeDocument/2006/relationships/image" Target="media/image85.png"/><Relationship Id="rId186" Type="http://schemas.openxmlformats.org/officeDocument/2006/relationships/image" Target="media/image105.png"/><Relationship Id="rId27" Type="http://schemas.openxmlformats.org/officeDocument/2006/relationships/hyperlink" Target="http://online.zakon.kz/Document/?doc_id=30930192" TargetMode="External"/><Relationship Id="rId48" Type="http://schemas.openxmlformats.org/officeDocument/2006/relationships/hyperlink" Target="http://online.zakon.kz/Document/?doc_id=30100676" TargetMode="External"/><Relationship Id="rId69" Type="http://schemas.openxmlformats.org/officeDocument/2006/relationships/hyperlink" Target="http://online.zakon.kz/Document/?doc_id=30355451" TargetMode="External"/><Relationship Id="rId113" Type="http://schemas.openxmlformats.org/officeDocument/2006/relationships/image" Target="media/image34.png"/><Relationship Id="rId134" Type="http://schemas.openxmlformats.org/officeDocument/2006/relationships/image" Target="media/image55.png"/><Relationship Id="rId80" Type="http://schemas.openxmlformats.org/officeDocument/2006/relationships/hyperlink" Target="http://online.zakon.kz/Document/?doc_id=30002445" TargetMode="External"/><Relationship Id="rId155" Type="http://schemas.openxmlformats.org/officeDocument/2006/relationships/image" Target="media/image75.png"/><Relationship Id="rId176" Type="http://schemas.openxmlformats.org/officeDocument/2006/relationships/image" Target="media/image95.png"/><Relationship Id="rId17" Type="http://schemas.openxmlformats.org/officeDocument/2006/relationships/hyperlink" Target="http://online.zakon.kz/Document/?doc_id=1033876" TargetMode="External"/><Relationship Id="rId38" Type="http://schemas.openxmlformats.org/officeDocument/2006/relationships/hyperlink" Target="http://online.zakon.kz/Document/?doc_id=38321066" TargetMode="External"/><Relationship Id="rId59" Type="http://schemas.openxmlformats.org/officeDocument/2006/relationships/hyperlink" Target="http://online.zakon.kz/Document/?doc_id=30001619" TargetMode="External"/><Relationship Id="rId103" Type="http://schemas.openxmlformats.org/officeDocument/2006/relationships/image" Target="media/image24.png"/><Relationship Id="rId124" Type="http://schemas.openxmlformats.org/officeDocument/2006/relationships/image" Target="media/image45.png"/><Relationship Id="rId70" Type="http://schemas.openxmlformats.org/officeDocument/2006/relationships/hyperlink" Target="http://online.zakon.kz/Document/?doc_id=30001619" TargetMode="External"/><Relationship Id="rId91" Type="http://schemas.openxmlformats.org/officeDocument/2006/relationships/image" Target="media/image12.png"/><Relationship Id="rId145" Type="http://schemas.openxmlformats.org/officeDocument/2006/relationships/image" Target="media/image65.png"/><Relationship Id="rId166" Type="http://schemas.openxmlformats.org/officeDocument/2006/relationships/image" Target="media/image86.png"/><Relationship Id="rId187" Type="http://schemas.openxmlformats.org/officeDocument/2006/relationships/image" Target="media/image106.png"/><Relationship Id="rId1" Type="http://schemas.openxmlformats.org/officeDocument/2006/relationships/customXml" Target="../customXml/item1.xml"/><Relationship Id="rId28" Type="http://schemas.openxmlformats.org/officeDocument/2006/relationships/hyperlink" Target="http://online.zakon.kz/Document/?doc_id=30926311" TargetMode="External"/><Relationship Id="rId49" Type="http://schemas.openxmlformats.org/officeDocument/2006/relationships/hyperlink" Target="http://online.zakon.kz/Document/?doc_id=30400336" TargetMode="External"/><Relationship Id="rId114" Type="http://schemas.openxmlformats.org/officeDocument/2006/relationships/image" Target="media/image35.png"/><Relationship Id="rId60" Type="http://schemas.openxmlformats.org/officeDocument/2006/relationships/hyperlink" Target="http://online.zakon.kz/Document/?doc_id=30001619" TargetMode="External"/><Relationship Id="rId81" Type="http://schemas.openxmlformats.org/officeDocument/2006/relationships/image" Target="media/image2.png"/><Relationship Id="rId135" Type="http://schemas.openxmlformats.org/officeDocument/2006/relationships/image" Target="media/image56.png"/><Relationship Id="rId156" Type="http://schemas.openxmlformats.org/officeDocument/2006/relationships/image" Target="media/image76.png"/><Relationship Id="rId177" Type="http://schemas.openxmlformats.org/officeDocument/2006/relationships/image" Target="media/image9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6246C-56D9-4831-8D97-34AA76258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137</Pages>
  <Words>45524</Words>
  <Characters>259492</Characters>
  <Application>Microsoft Office Word</Application>
  <DocSecurity>0</DocSecurity>
  <Lines>2162</Lines>
  <Paragraphs>608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304408</CharactersWithSpaces>
  <SharedDoc>false</SharedDoc>
  <HLinks>
    <vt:vector size="12" baseType="variant">
      <vt:variant>
        <vt:i4>5177424</vt:i4>
      </vt:variant>
      <vt:variant>
        <vt:i4>3</vt:i4>
      </vt:variant>
      <vt:variant>
        <vt:i4>0</vt:i4>
      </vt:variant>
      <vt:variant>
        <vt:i4>5</vt:i4>
      </vt:variant>
      <vt:variant>
        <vt:lpwstr>http://www.electropedia.org/</vt:lpwstr>
      </vt:variant>
      <vt:variant>
        <vt:lpwstr/>
      </vt:variant>
      <vt:variant>
        <vt:i4>7077924</vt:i4>
      </vt:variant>
      <vt:variant>
        <vt:i4>0</vt:i4>
      </vt:variant>
      <vt:variant>
        <vt:i4>0</vt:i4>
      </vt:variant>
      <vt:variant>
        <vt:i4>5</vt:i4>
      </vt:variant>
      <vt:variant>
        <vt:lpwstr>https://www.iso.org/obp/ui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Raim</cp:lastModifiedBy>
  <cp:revision>108</cp:revision>
  <cp:lastPrinted>2023-05-17T16:58:00Z</cp:lastPrinted>
  <dcterms:created xsi:type="dcterms:W3CDTF">2023-05-17T06:55:00Z</dcterms:created>
  <dcterms:modified xsi:type="dcterms:W3CDTF">2023-05-26T09:58:00Z</dcterms:modified>
</cp:coreProperties>
</file>